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157" w:rsidRDefault="00D30157">
      <w:pPr>
        <w:rPr>
          <w:sz w:val="84"/>
        </w:rPr>
      </w:pPr>
    </w:p>
    <w:p w:rsidR="00D30157" w:rsidRDefault="00B32C92">
      <w:pPr>
        <w:ind w:right="105"/>
        <w:jc w:val="right"/>
        <w:rPr>
          <w:rFonts w:ascii="黑体" w:eastAsia="黑体" w:hAnsi="黑体"/>
          <w:b/>
          <w:color w:val="333399"/>
          <w:spacing w:val="40"/>
          <w:w w:val="66"/>
          <w:sz w:val="60"/>
          <w:szCs w:val="60"/>
        </w:rPr>
      </w:pPr>
      <w:r>
        <w:rPr>
          <w:rFonts w:ascii="黑体" w:eastAsia="黑体" w:hAnsi="黑体"/>
          <w:b/>
          <w:color w:val="333399"/>
          <w:spacing w:val="40"/>
          <w:sz w:val="60"/>
          <w:szCs w:val="60"/>
        </w:rPr>
        <w:pict>
          <v:line id="直接连接符 2" o:spid="_x0000_s1027" style="position:absolute;left:0;text-align:left;z-index:251660288" from="-9.65pt,197.7pt" to="238.95pt,1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w:r>
      <w:r w:rsidRPr="00B32C92">
        <w:rPr>
          <w:rFonts w:ascii="黑体" w:eastAsia="黑体" w:hAnsi="黑体"/>
          <w:b/>
          <w:color w:val="333399"/>
          <w:spacing w:val="40"/>
          <w:w w:val="66"/>
          <w:sz w:val="60"/>
          <w:szCs w:val="60"/>
        </w:rPr>
        <w:pict>
          <v:line id="直接连接符 3" o:spid="_x0000_s1026" style="position:absolute;left:0;text-align:left;z-index:251659264" from="-9.65pt,27.4pt" to="4.9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w:r>
      <w:r w:rsidR="00466693">
        <w:rPr>
          <w:rFonts w:ascii="黑体" w:eastAsia="黑体" w:hAnsi="黑体" w:hint="eastAsia"/>
          <w:b/>
          <w:color w:val="333399"/>
          <w:spacing w:val="40"/>
          <w:w w:val="66"/>
          <w:sz w:val="60"/>
          <w:szCs w:val="60"/>
        </w:rPr>
        <w:t>天津市滨海新区卫生健康委员会天津市滨海新区卫生健康信息化平台项目（二三级、专科医院及医疗卫生服务机构信息化改造）—滨海新区急救分中心急救信息化改造</w:t>
      </w:r>
      <w:r w:rsidR="00466693">
        <w:rPr>
          <w:rFonts w:ascii="黑体" w:eastAsia="黑体" w:hAnsi="黑体"/>
          <w:b/>
          <w:color w:val="333399"/>
          <w:spacing w:val="40"/>
          <w:w w:val="66"/>
          <w:sz w:val="60"/>
          <w:szCs w:val="60"/>
        </w:rPr>
        <w:t>招标文件</w:t>
      </w:r>
    </w:p>
    <w:p w:rsidR="00D30157" w:rsidRDefault="00D30157">
      <w:pPr>
        <w:ind w:right="1025"/>
        <w:jc w:val="center"/>
        <w:rPr>
          <w:rFonts w:ascii="黑体" w:eastAsia="黑体" w:hAnsi="黑体"/>
          <w:b/>
          <w:color w:val="333399"/>
          <w:spacing w:val="40"/>
          <w:w w:val="66"/>
          <w:sz w:val="60"/>
          <w:szCs w:val="60"/>
        </w:rPr>
      </w:pPr>
    </w:p>
    <w:p w:rsidR="00D30157" w:rsidRDefault="00D30157">
      <w:pPr>
        <w:jc w:val="center"/>
        <w:rPr>
          <w:rFonts w:ascii="黑体" w:eastAsia="黑体" w:hAnsi="黑体"/>
          <w:b/>
          <w:color w:val="333399"/>
          <w:spacing w:val="40"/>
          <w:w w:val="66"/>
          <w:sz w:val="15"/>
          <w:szCs w:val="15"/>
        </w:rPr>
      </w:pPr>
    </w:p>
    <w:p w:rsidR="00D30157" w:rsidRDefault="00466693">
      <w:pPr>
        <w:jc w:val="center"/>
        <w:rPr>
          <w:rFonts w:ascii="黑体" w:eastAsia="黑体" w:hAnsi="黑体"/>
          <w:b/>
          <w:color w:val="333399"/>
          <w:spacing w:val="40"/>
          <w:w w:val="66"/>
          <w:sz w:val="32"/>
          <w:szCs w:val="32"/>
        </w:rPr>
      </w:pPr>
      <w:r>
        <w:rPr>
          <w:rFonts w:ascii="黑体" w:eastAsia="黑体" w:hAnsi="黑体"/>
          <w:b/>
          <w:color w:val="333399"/>
          <w:spacing w:val="40"/>
          <w:w w:val="66"/>
          <w:sz w:val="32"/>
          <w:szCs w:val="32"/>
        </w:rPr>
        <w:t>（项目编号：</w:t>
      </w:r>
      <w:r>
        <w:rPr>
          <w:rFonts w:ascii="黑体" w:eastAsia="黑体" w:hAnsi="黑体" w:hint="eastAsia"/>
          <w:b/>
          <w:color w:val="333399"/>
          <w:spacing w:val="40"/>
          <w:w w:val="66"/>
          <w:sz w:val="32"/>
          <w:szCs w:val="32"/>
        </w:rPr>
        <w:t>TJBH-2024-A-0051</w:t>
      </w:r>
      <w:r>
        <w:rPr>
          <w:rFonts w:ascii="黑体" w:eastAsia="黑体" w:hAnsi="黑体"/>
          <w:b/>
          <w:color w:val="333399"/>
          <w:spacing w:val="40"/>
          <w:w w:val="66"/>
          <w:sz w:val="32"/>
          <w:szCs w:val="32"/>
        </w:rPr>
        <w:t>）</w:t>
      </w:r>
    </w:p>
    <w:p w:rsidR="00D30157" w:rsidRDefault="00D30157">
      <w:pPr>
        <w:rPr>
          <w:rFonts w:ascii="黑体" w:eastAsia="黑体" w:hAnsi="黑体"/>
          <w:b/>
          <w:color w:val="333399"/>
          <w:sz w:val="40"/>
        </w:rPr>
      </w:pPr>
    </w:p>
    <w:p w:rsidR="00D30157" w:rsidRDefault="00D30157">
      <w:pPr>
        <w:rPr>
          <w:rFonts w:ascii="黑体" w:eastAsia="黑体" w:hAnsi="黑体"/>
          <w:b/>
          <w:color w:val="333399"/>
          <w:sz w:val="36"/>
        </w:rPr>
      </w:pPr>
    </w:p>
    <w:p w:rsidR="00D30157" w:rsidRDefault="00D30157">
      <w:pPr>
        <w:rPr>
          <w:rFonts w:ascii="黑体" w:eastAsia="黑体" w:hAnsi="黑体"/>
          <w:b/>
          <w:color w:val="333399"/>
          <w:sz w:val="36"/>
        </w:rPr>
      </w:pPr>
    </w:p>
    <w:p w:rsidR="00D30157" w:rsidRDefault="00D30157">
      <w:pPr>
        <w:rPr>
          <w:rFonts w:ascii="黑体" w:eastAsia="黑体" w:hAnsi="黑体"/>
          <w:b/>
          <w:color w:val="333399"/>
          <w:sz w:val="36"/>
        </w:rPr>
      </w:pPr>
    </w:p>
    <w:p w:rsidR="00D30157" w:rsidRDefault="00D30157">
      <w:pPr>
        <w:rPr>
          <w:rFonts w:ascii="黑体" w:eastAsia="黑体" w:hAnsi="黑体"/>
          <w:b/>
          <w:color w:val="333399"/>
          <w:sz w:val="36"/>
        </w:rPr>
      </w:pPr>
    </w:p>
    <w:p w:rsidR="00D30157" w:rsidRDefault="00D30157">
      <w:pPr>
        <w:rPr>
          <w:rFonts w:ascii="黑体" w:eastAsia="黑体" w:hAnsi="黑体"/>
          <w:b/>
          <w:color w:val="333399"/>
          <w:sz w:val="36"/>
        </w:rPr>
      </w:pPr>
    </w:p>
    <w:p w:rsidR="00D30157" w:rsidRDefault="00D30157">
      <w:pPr>
        <w:rPr>
          <w:rFonts w:ascii="黑体" w:eastAsia="黑体" w:hAnsi="黑体"/>
          <w:b/>
          <w:color w:val="333399"/>
          <w:sz w:val="36"/>
        </w:rPr>
      </w:pPr>
    </w:p>
    <w:p w:rsidR="00D30157" w:rsidRDefault="00D30157">
      <w:pPr>
        <w:rPr>
          <w:rFonts w:ascii="黑体" w:eastAsia="黑体" w:hAnsi="黑体"/>
          <w:b/>
          <w:color w:val="333399"/>
          <w:sz w:val="36"/>
        </w:rPr>
      </w:pPr>
    </w:p>
    <w:p w:rsidR="00D30157" w:rsidRDefault="00466693">
      <w:pPr>
        <w:jc w:val="center"/>
        <w:rPr>
          <w:rFonts w:ascii="黑体" w:eastAsia="黑体" w:hAnsi="黑体"/>
          <w:b/>
          <w:color w:val="333399"/>
          <w:spacing w:val="20"/>
          <w:w w:val="66"/>
          <w:sz w:val="44"/>
          <w:szCs w:val="44"/>
        </w:rPr>
      </w:pPr>
      <w:r>
        <w:rPr>
          <w:rFonts w:ascii="黑体" w:eastAsia="黑体" w:hAnsi="黑体"/>
          <w:b/>
          <w:color w:val="333399"/>
          <w:spacing w:val="20"/>
          <w:w w:val="66"/>
          <w:sz w:val="44"/>
          <w:szCs w:val="44"/>
        </w:rPr>
        <w:t>天津市</w:t>
      </w:r>
      <w:r>
        <w:rPr>
          <w:rFonts w:ascii="黑体" w:eastAsia="黑体" w:hAnsi="黑体" w:hint="eastAsia"/>
          <w:b/>
          <w:color w:val="333399"/>
          <w:spacing w:val="20"/>
          <w:w w:val="66"/>
          <w:sz w:val="44"/>
          <w:szCs w:val="44"/>
        </w:rPr>
        <w:t>滨海新区</w:t>
      </w:r>
      <w:r>
        <w:rPr>
          <w:rFonts w:ascii="黑体" w:eastAsia="黑体" w:hAnsi="黑体"/>
          <w:b/>
          <w:color w:val="333399"/>
          <w:spacing w:val="20"/>
          <w:w w:val="66"/>
          <w:sz w:val="44"/>
          <w:szCs w:val="44"/>
        </w:rPr>
        <w:t>政府采购中心</w:t>
      </w:r>
    </w:p>
    <w:p w:rsidR="00D30157" w:rsidRDefault="00466693">
      <w:pPr>
        <w:tabs>
          <w:tab w:val="left" w:pos="3281"/>
          <w:tab w:val="center" w:pos="4711"/>
        </w:tabs>
        <w:jc w:val="center"/>
        <w:rPr>
          <w:rFonts w:ascii="黑体" w:eastAsia="黑体" w:hAnsi="黑体"/>
          <w:b/>
          <w:bCs/>
          <w:color w:val="333399"/>
          <w:kern w:val="0"/>
          <w:sz w:val="44"/>
          <w:szCs w:val="44"/>
        </w:rPr>
      </w:pPr>
      <w:r>
        <w:rPr>
          <w:rFonts w:ascii="黑体" w:eastAsia="黑体" w:hAnsi="黑体"/>
          <w:b/>
          <w:bCs/>
          <w:color w:val="333399"/>
          <w:kern w:val="0"/>
          <w:sz w:val="44"/>
          <w:szCs w:val="44"/>
        </w:rPr>
        <w:t>2024.</w:t>
      </w:r>
      <w:r>
        <w:rPr>
          <w:rFonts w:ascii="黑体" w:eastAsia="黑体" w:hAnsi="黑体" w:hint="eastAsia"/>
          <w:b/>
          <w:bCs/>
          <w:color w:val="333399"/>
          <w:kern w:val="0"/>
          <w:sz w:val="44"/>
          <w:szCs w:val="44"/>
        </w:rPr>
        <w:t>11</w:t>
      </w:r>
    </w:p>
    <w:p w:rsidR="00D30157" w:rsidRDefault="00D30157" w:rsidP="00766F6A">
      <w:pPr>
        <w:ind w:firstLineChars="100" w:firstLine="411"/>
        <w:jc w:val="center"/>
        <w:rPr>
          <w:b/>
          <w:spacing w:val="20"/>
          <w:w w:val="80"/>
          <w:sz w:val="48"/>
          <w:szCs w:val="48"/>
        </w:rPr>
        <w:sectPr w:rsidR="00D30157">
          <w:pgSz w:w="11906" w:h="16838"/>
          <w:pgMar w:top="1440" w:right="1797" w:bottom="1440" w:left="1797" w:header="851" w:footer="992" w:gutter="0"/>
          <w:pgNumType w:start="1"/>
          <w:cols w:space="425"/>
          <w:docGrid w:type="linesAndChars" w:linePitch="285" w:charSpace="-3449"/>
        </w:sectPr>
      </w:pPr>
    </w:p>
    <w:p w:rsidR="00D30157" w:rsidRDefault="00466693" w:rsidP="00766F6A">
      <w:pPr>
        <w:ind w:firstLineChars="100" w:firstLine="411"/>
        <w:jc w:val="center"/>
        <w:rPr>
          <w:b/>
          <w:spacing w:val="20"/>
          <w:w w:val="80"/>
          <w:sz w:val="48"/>
          <w:szCs w:val="48"/>
        </w:rPr>
      </w:pPr>
      <w:r>
        <w:rPr>
          <w:rFonts w:hAnsiTheme="minorEastAsia"/>
          <w:b/>
          <w:spacing w:val="20"/>
          <w:w w:val="80"/>
          <w:sz w:val="48"/>
          <w:szCs w:val="48"/>
        </w:rPr>
        <w:lastRenderedPageBreak/>
        <w:t>目录</w:t>
      </w:r>
    </w:p>
    <w:p w:rsidR="00D30157" w:rsidRDefault="00466693">
      <w:pPr>
        <w:spacing w:line="560" w:lineRule="exact"/>
        <w:ind w:rightChars="-73" w:right="-141"/>
        <w:rPr>
          <w:b/>
          <w:sz w:val="24"/>
        </w:rPr>
      </w:pPr>
      <w:r>
        <w:rPr>
          <w:rFonts w:hAnsiTheme="minorEastAsia"/>
          <w:b/>
          <w:sz w:val="24"/>
        </w:rPr>
        <w:t>第一部分投标邀请函</w:t>
      </w:r>
    </w:p>
    <w:p w:rsidR="00D30157" w:rsidRDefault="00D30157">
      <w:pPr>
        <w:spacing w:line="560" w:lineRule="exact"/>
        <w:ind w:rightChars="-73" w:right="-141"/>
        <w:rPr>
          <w:b/>
          <w:sz w:val="24"/>
        </w:rPr>
      </w:pPr>
    </w:p>
    <w:p w:rsidR="00D30157" w:rsidRDefault="00466693">
      <w:pPr>
        <w:spacing w:line="560" w:lineRule="exact"/>
        <w:ind w:rightChars="-73" w:right="-141"/>
        <w:rPr>
          <w:b/>
          <w:sz w:val="24"/>
        </w:rPr>
      </w:pPr>
      <w:r>
        <w:rPr>
          <w:rFonts w:hAnsiTheme="minorEastAsia"/>
          <w:b/>
          <w:sz w:val="24"/>
        </w:rPr>
        <w:t>第二部分</w:t>
      </w:r>
      <w:r>
        <w:rPr>
          <w:rFonts w:hAnsiTheme="minorEastAsia" w:hint="eastAsia"/>
          <w:b/>
          <w:sz w:val="24"/>
        </w:rPr>
        <w:t>招标项目要求</w:t>
      </w:r>
    </w:p>
    <w:p w:rsidR="00D30157" w:rsidRDefault="00D30157">
      <w:pPr>
        <w:spacing w:line="560" w:lineRule="exact"/>
        <w:ind w:rightChars="-73" w:right="-141"/>
        <w:rPr>
          <w:b/>
          <w:sz w:val="24"/>
        </w:rPr>
      </w:pPr>
    </w:p>
    <w:p w:rsidR="00D30157" w:rsidRDefault="00466693">
      <w:pPr>
        <w:spacing w:line="560" w:lineRule="exact"/>
        <w:ind w:rightChars="-73" w:right="-141"/>
        <w:rPr>
          <w:b/>
          <w:sz w:val="24"/>
        </w:rPr>
      </w:pPr>
      <w:r>
        <w:rPr>
          <w:rFonts w:hAnsiTheme="minorEastAsia"/>
          <w:b/>
          <w:sz w:val="24"/>
        </w:rPr>
        <w:t>第三部分</w:t>
      </w:r>
      <w:r>
        <w:rPr>
          <w:rFonts w:hAnsiTheme="minorEastAsia" w:hint="eastAsia"/>
          <w:b/>
          <w:sz w:val="24"/>
        </w:rPr>
        <w:t>投标须知</w:t>
      </w:r>
    </w:p>
    <w:p w:rsidR="00D30157" w:rsidRDefault="00D30157">
      <w:pPr>
        <w:spacing w:line="560" w:lineRule="exact"/>
        <w:ind w:rightChars="-73" w:right="-141"/>
        <w:rPr>
          <w:sz w:val="24"/>
        </w:rPr>
      </w:pPr>
    </w:p>
    <w:p w:rsidR="00D30157" w:rsidRDefault="00466693">
      <w:pPr>
        <w:spacing w:line="560" w:lineRule="exact"/>
        <w:rPr>
          <w:b/>
          <w:sz w:val="24"/>
        </w:rPr>
      </w:pPr>
      <w:r>
        <w:rPr>
          <w:rFonts w:hAnsiTheme="minorEastAsia"/>
          <w:b/>
          <w:sz w:val="24"/>
        </w:rPr>
        <w:t>第四部分合同条款</w:t>
      </w:r>
    </w:p>
    <w:p w:rsidR="00D30157" w:rsidRDefault="00D30157">
      <w:pPr>
        <w:spacing w:line="560" w:lineRule="exact"/>
        <w:rPr>
          <w:sz w:val="24"/>
        </w:rPr>
      </w:pPr>
    </w:p>
    <w:p w:rsidR="00D30157" w:rsidRDefault="00466693">
      <w:pPr>
        <w:spacing w:line="560" w:lineRule="exact"/>
        <w:rPr>
          <w:sz w:val="24"/>
        </w:rPr>
      </w:pPr>
      <w:r>
        <w:rPr>
          <w:rFonts w:hAnsiTheme="minorEastAsia"/>
          <w:b/>
          <w:sz w:val="24"/>
        </w:rPr>
        <w:t>第五部分投标文件格式</w:t>
      </w:r>
    </w:p>
    <w:p w:rsidR="00D30157" w:rsidRDefault="00D30157">
      <w:pPr>
        <w:rPr>
          <w:sz w:val="24"/>
        </w:rPr>
      </w:pPr>
    </w:p>
    <w:p w:rsidR="00D30157" w:rsidRDefault="00D30157">
      <w:pPr>
        <w:rPr>
          <w:sz w:val="24"/>
        </w:rPr>
      </w:pPr>
    </w:p>
    <w:p w:rsidR="00D30157" w:rsidRDefault="00D30157">
      <w:pPr>
        <w:rPr>
          <w:sz w:val="24"/>
        </w:rPr>
      </w:pPr>
    </w:p>
    <w:p w:rsidR="00D30157" w:rsidRDefault="00D30157">
      <w:pPr>
        <w:rPr>
          <w:sz w:val="24"/>
        </w:rPr>
      </w:pPr>
    </w:p>
    <w:p w:rsidR="00D30157" w:rsidRDefault="00D30157">
      <w:pPr>
        <w:rPr>
          <w:sz w:val="24"/>
        </w:rPr>
      </w:pPr>
    </w:p>
    <w:p w:rsidR="00D30157" w:rsidRDefault="00D30157">
      <w:pPr>
        <w:rPr>
          <w:sz w:val="24"/>
        </w:rPr>
      </w:pPr>
    </w:p>
    <w:p w:rsidR="00D30157" w:rsidRDefault="00D30157">
      <w:pPr>
        <w:rPr>
          <w:b/>
        </w:rPr>
      </w:pPr>
    </w:p>
    <w:p w:rsidR="00D30157" w:rsidRDefault="00D30157">
      <w:pPr>
        <w:pStyle w:val="ad"/>
        <w:rPr>
          <w:rFonts w:ascii="Times New Roman" w:hAnsi="Times New Roman"/>
        </w:rPr>
        <w:sectPr w:rsidR="00D30157">
          <w:pgSz w:w="11906" w:h="16838"/>
          <w:pgMar w:top="1440" w:right="1797" w:bottom="1440" w:left="1797" w:header="851" w:footer="992" w:gutter="0"/>
          <w:pgNumType w:start="1"/>
          <w:cols w:space="425"/>
          <w:docGrid w:type="linesAndChars" w:linePitch="285" w:charSpace="-3449"/>
        </w:sectPr>
      </w:pPr>
      <w:bookmarkStart w:id="0" w:name="_Toc412903614"/>
    </w:p>
    <w:p w:rsidR="00D30157" w:rsidRDefault="00466693">
      <w:pPr>
        <w:pStyle w:val="ad"/>
        <w:rPr>
          <w:rFonts w:ascii="Times New Roman" w:hAnsi="Times New Roman"/>
        </w:rPr>
      </w:pPr>
      <w:r>
        <w:rPr>
          <w:rFonts w:ascii="Times New Roman" w:hAnsiTheme="minorEastAsia"/>
        </w:rPr>
        <w:lastRenderedPageBreak/>
        <w:t>第一部分投标邀请函</w:t>
      </w:r>
      <w:bookmarkEnd w:id="0"/>
    </w:p>
    <w:p w:rsidR="00D30157" w:rsidRDefault="00466693" w:rsidP="00766F6A">
      <w:pPr>
        <w:pStyle w:val="Default"/>
        <w:spacing w:line="360" w:lineRule="auto"/>
        <w:ind w:firstLineChars="200" w:firstLine="446"/>
        <w:jc w:val="both"/>
        <w:rPr>
          <w:rFonts w:ascii="Times New Roman" w:eastAsia="宋体" w:hAnsiTheme="minorEastAsia" w:cs="Times New Roman"/>
          <w:color w:val="auto"/>
          <w:szCs w:val="32"/>
        </w:rPr>
      </w:pPr>
      <w:r>
        <w:rPr>
          <w:rFonts w:ascii="Times New Roman" w:eastAsia="宋体" w:hAnsiTheme="minorEastAsia" w:cs="Times New Roman" w:hint="eastAsia"/>
          <w:color w:val="auto"/>
          <w:szCs w:val="32"/>
        </w:rPr>
        <w:t>受</w:t>
      </w:r>
      <w:r>
        <w:rPr>
          <w:rFonts w:ascii="Times New Roman" w:eastAsia="宋体" w:hAnsi="宋体" w:cs="Times New Roman" w:hint="eastAsia"/>
          <w:color w:val="auto"/>
          <w:szCs w:val="32"/>
        </w:rPr>
        <w:t>天津市滨海新区卫生健康委员会</w:t>
      </w:r>
      <w:r>
        <w:rPr>
          <w:rFonts w:ascii="Times New Roman" w:eastAsia="宋体" w:hAnsiTheme="minorEastAsia" w:cs="Times New Roman" w:hint="eastAsia"/>
          <w:color w:val="auto"/>
          <w:szCs w:val="32"/>
        </w:rPr>
        <w:t>委托</w:t>
      </w:r>
      <w:r>
        <w:rPr>
          <w:rFonts w:ascii="Times New Roman" w:eastAsia="宋体" w:hAnsiTheme="minorEastAsia" w:cs="Times New Roman"/>
          <w:color w:val="auto"/>
          <w:szCs w:val="32"/>
        </w:rPr>
        <w:t>，天津市</w:t>
      </w:r>
      <w:r>
        <w:rPr>
          <w:rFonts w:ascii="Times New Roman" w:eastAsia="宋体" w:hAnsiTheme="minorEastAsia" w:cs="Times New Roman" w:hint="eastAsia"/>
          <w:color w:val="auto"/>
          <w:szCs w:val="32"/>
        </w:rPr>
        <w:t>滨海新区</w:t>
      </w:r>
      <w:r>
        <w:rPr>
          <w:rFonts w:ascii="Times New Roman" w:eastAsia="宋体" w:hAnsiTheme="minorEastAsia" w:cs="Times New Roman"/>
          <w:color w:val="auto"/>
          <w:szCs w:val="32"/>
        </w:rPr>
        <w:t>政府采购中心将以公开招标方式</w:t>
      </w:r>
      <w:r>
        <w:rPr>
          <w:rFonts w:ascii="Times New Roman" w:eastAsia="宋体" w:hAnsiTheme="minorEastAsia" w:cs="Times New Roman" w:hint="eastAsia"/>
          <w:color w:val="auto"/>
          <w:szCs w:val="32"/>
        </w:rPr>
        <w:t>，对</w:t>
      </w:r>
      <w:r>
        <w:rPr>
          <w:rFonts w:ascii="Times New Roman" w:eastAsia="宋体" w:hAnsi="宋体" w:cs="Times New Roman" w:hint="eastAsia"/>
          <w:color w:val="auto"/>
          <w:szCs w:val="32"/>
        </w:rPr>
        <w:t>天津市滨海新区卫生健康委员会天津市滨海新区卫生健康信息化平台项目（二三级、专科医院及医疗卫生服务机构信息化改造）—滨海新区急救分中心急救信息化改造</w:t>
      </w:r>
      <w:r>
        <w:rPr>
          <w:rFonts w:ascii="Times New Roman" w:eastAsia="宋体" w:hAnsiTheme="minorEastAsia" w:cs="Times New Roman" w:hint="eastAsia"/>
          <w:color w:val="auto"/>
          <w:szCs w:val="32"/>
        </w:rPr>
        <w:t>实施政府采购。</w:t>
      </w:r>
      <w:r>
        <w:rPr>
          <w:rFonts w:ascii="Times New Roman" w:eastAsia="宋体" w:hAnsiTheme="minorEastAsia" w:cs="Times New Roman"/>
          <w:color w:val="auto"/>
          <w:szCs w:val="32"/>
        </w:rPr>
        <w:t>现欢迎合格的供应商参加投标。</w:t>
      </w:r>
    </w:p>
    <w:p w:rsidR="00D30157" w:rsidRDefault="00466693" w:rsidP="00766F6A">
      <w:pPr>
        <w:pStyle w:val="Default"/>
        <w:spacing w:line="360" w:lineRule="auto"/>
        <w:ind w:firstLineChars="200" w:firstLine="446"/>
        <w:jc w:val="both"/>
        <w:rPr>
          <w:rFonts w:ascii="Times New Roman" w:eastAsia="宋体" w:hAnsiTheme="minorEastAsia" w:cs="Times New Roman"/>
          <w:color w:val="auto"/>
          <w:szCs w:val="32"/>
        </w:rPr>
      </w:pPr>
      <w:r>
        <w:rPr>
          <w:rFonts w:ascii="Times New Roman" w:eastAsia="宋体" w:hAnsiTheme="minorEastAsia"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heme="minorEastAsia" w:cs="Times New Roman" w:hint="eastAsia"/>
          <w:color w:val="auto"/>
          <w:szCs w:val="32"/>
        </w:rPr>
        <w:t>CA</w:t>
      </w:r>
      <w:r>
        <w:rPr>
          <w:rFonts w:ascii="Times New Roman" w:eastAsia="宋体" w:hAnsiTheme="minorEastAsia" w:cs="Times New Roman" w:hint="eastAsia"/>
          <w:color w:val="auto"/>
          <w:szCs w:val="32"/>
        </w:rPr>
        <w:t>数字证书（</w:t>
      </w:r>
      <w:r>
        <w:rPr>
          <w:rFonts w:ascii="Times New Roman" w:eastAsia="宋体" w:hAnsiTheme="minorEastAsia" w:cs="Times New Roman" w:hint="eastAsia"/>
          <w:color w:val="auto"/>
          <w:szCs w:val="32"/>
        </w:rPr>
        <w:t>USBKey</w:t>
      </w:r>
      <w:r>
        <w:rPr>
          <w:rFonts w:ascii="Times New Roman" w:eastAsia="宋体" w:hAnsiTheme="minorEastAsia"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D30157" w:rsidRDefault="00466693" w:rsidP="00766F6A">
      <w:pPr>
        <w:pStyle w:val="Default"/>
        <w:spacing w:line="360" w:lineRule="auto"/>
        <w:ind w:firstLineChars="200" w:firstLine="446"/>
        <w:jc w:val="both"/>
        <w:rPr>
          <w:rFonts w:ascii="Times New Roman" w:eastAsia="宋体" w:hAnsiTheme="minorEastAsia" w:cs="Times New Roman"/>
          <w:color w:val="auto"/>
          <w:szCs w:val="32"/>
        </w:rPr>
      </w:pPr>
      <w:r>
        <w:rPr>
          <w:rFonts w:ascii="Times New Roman" w:eastAsia="宋体" w:hAnsiTheme="minorEastAsia" w:cs="Times New Roman"/>
          <w:color w:val="auto"/>
          <w:szCs w:val="32"/>
        </w:rPr>
        <w:t>一、项目名称和编号</w:t>
      </w:r>
    </w:p>
    <w:p w:rsidR="00D30157" w:rsidRDefault="00466693" w:rsidP="00766F6A">
      <w:pPr>
        <w:pStyle w:val="Default"/>
        <w:spacing w:line="360" w:lineRule="auto"/>
        <w:ind w:firstLineChars="200" w:firstLine="446"/>
        <w:jc w:val="both"/>
        <w:rPr>
          <w:rFonts w:ascii="Times New Roman" w:eastAsia="宋体" w:hAnsiTheme="minorEastAsia" w:cs="Times New Roman"/>
          <w:color w:val="auto"/>
          <w:szCs w:val="32"/>
        </w:rPr>
      </w:pPr>
      <w:r>
        <w:rPr>
          <w:rFonts w:ascii="Times New Roman" w:eastAsia="宋体" w:hAnsiTheme="minorEastAsia" w:cs="Times New Roman"/>
          <w:color w:val="auto"/>
          <w:szCs w:val="32"/>
        </w:rPr>
        <w:t>（一）项目名称：</w:t>
      </w:r>
      <w:r>
        <w:rPr>
          <w:rFonts w:ascii="Times New Roman" w:eastAsia="宋体" w:hAnsi="宋体" w:cs="Times New Roman" w:hint="eastAsia"/>
          <w:color w:val="auto"/>
          <w:szCs w:val="32"/>
        </w:rPr>
        <w:t>天津市滨海新区卫生健康委员会天津市滨海新区卫生健康信息化平台项目（二三级、专科医院及医疗卫生服务机构信息化改造）—滨海新区急救分中心急救信息化改造</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（二）项目编号：</w:t>
      </w:r>
      <w:r>
        <w:rPr>
          <w:rFonts w:ascii="Times New Roman" w:eastAsia="宋体" w:hAnsi="Times New Roman" w:cs="Times New Roman" w:hint="eastAsia"/>
          <w:color w:val="auto"/>
        </w:rPr>
        <w:t>TJBH-2024-A-0051</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二、项目内容</w:t>
      </w:r>
    </w:p>
    <w:p w:rsidR="00D30157" w:rsidRDefault="00466693" w:rsidP="00766F6A">
      <w:pPr>
        <w:tabs>
          <w:tab w:val="left" w:pos="210"/>
        </w:tabs>
        <w:autoSpaceDE w:val="0"/>
        <w:autoSpaceDN w:val="0"/>
        <w:adjustRightInd w:val="0"/>
        <w:spacing w:line="360" w:lineRule="auto"/>
        <w:ind w:firstLineChars="200" w:firstLine="446"/>
        <w:outlineLvl w:val="0"/>
        <w:rPr>
          <w:rFonts w:hAnsiTheme="minorEastAsia"/>
          <w:sz w:val="24"/>
          <w:szCs w:val="24"/>
        </w:rPr>
      </w:pPr>
      <w:r>
        <w:rPr>
          <w:rFonts w:hAnsiTheme="minorEastAsia" w:hint="eastAsia"/>
          <w:sz w:val="24"/>
          <w:szCs w:val="24"/>
          <w:lang w:val="zh-CN"/>
        </w:rPr>
        <w:t>第一包：</w:t>
      </w:r>
      <w:r w:rsidR="003A2EDA" w:rsidRPr="003A2EDA">
        <w:rPr>
          <w:rFonts w:hAnsiTheme="minorEastAsia" w:hint="eastAsia"/>
          <w:sz w:val="24"/>
          <w:szCs w:val="24"/>
        </w:rPr>
        <w:t>滨海新区急救分中心急救信息化改造</w:t>
      </w:r>
      <w:r>
        <w:rPr>
          <w:rFonts w:hAnsiTheme="minorEastAsia" w:hint="eastAsia"/>
          <w:sz w:val="24"/>
          <w:szCs w:val="24"/>
          <w:lang w:val="zh-CN"/>
        </w:rPr>
        <w:t>（采购需求详见附件）。</w:t>
      </w:r>
      <w:r>
        <w:rPr>
          <w:rFonts w:hAnsiTheme="minorEastAsia" w:hint="eastAsia"/>
          <w:sz w:val="24"/>
          <w:szCs w:val="24"/>
        </w:rPr>
        <w:t>合同履行期限：</w:t>
      </w:r>
      <w:r w:rsidR="003A2EDA" w:rsidRPr="003A2EDA">
        <w:rPr>
          <w:rFonts w:hAnsiTheme="minorEastAsia" w:hint="eastAsia"/>
          <w:sz w:val="24"/>
          <w:szCs w:val="24"/>
        </w:rPr>
        <w:t>具体开工日期以招标人指示为准，建设工期：</w:t>
      </w:r>
      <w:r w:rsidR="003A2EDA" w:rsidRPr="003A2EDA">
        <w:rPr>
          <w:rFonts w:hAnsiTheme="minorEastAsia" w:hint="eastAsia"/>
          <w:sz w:val="24"/>
          <w:szCs w:val="24"/>
        </w:rPr>
        <w:t>12</w:t>
      </w:r>
      <w:r w:rsidR="003A2EDA" w:rsidRPr="003A2EDA">
        <w:rPr>
          <w:rFonts w:hAnsiTheme="minorEastAsia" w:hint="eastAsia"/>
          <w:sz w:val="24"/>
          <w:szCs w:val="24"/>
        </w:rPr>
        <w:t>个月</w:t>
      </w:r>
    </w:p>
    <w:p w:rsidR="00D30157" w:rsidRDefault="00466693" w:rsidP="00766F6A">
      <w:pPr>
        <w:tabs>
          <w:tab w:val="left" w:pos="210"/>
        </w:tabs>
        <w:autoSpaceDE w:val="0"/>
        <w:autoSpaceDN w:val="0"/>
        <w:adjustRightInd w:val="0"/>
        <w:spacing w:line="360" w:lineRule="auto"/>
        <w:ind w:firstLineChars="200" w:firstLine="446"/>
        <w:outlineLvl w:val="0"/>
        <w:rPr>
          <w:strike/>
          <w:sz w:val="24"/>
          <w:szCs w:val="24"/>
        </w:rPr>
      </w:pPr>
      <w:r>
        <w:rPr>
          <w:rFonts w:hAnsiTheme="minorEastAsia" w:hint="eastAsia"/>
          <w:sz w:val="24"/>
          <w:szCs w:val="24"/>
          <w:lang w:val="zh-CN"/>
        </w:rPr>
        <w:t>本项目不接受进口产品投标。</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三、项目预算</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第一包：</w:t>
      </w:r>
      <w:r>
        <w:rPr>
          <w:rFonts w:ascii="Times New Roman" w:eastAsia="宋体" w:hAnsi="宋体" w:cs="Times New Roman"/>
          <w:color w:val="auto"/>
        </w:rPr>
        <w:t>4699800</w:t>
      </w:r>
      <w:r>
        <w:rPr>
          <w:rFonts w:ascii="Times New Roman" w:eastAsia="宋体" w:hAnsiTheme="minorEastAsia" w:cs="Times New Roman" w:hint="eastAsia"/>
          <w:color w:val="auto"/>
        </w:rPr>
        <w:t>元。</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hint="eastAsia"/>
          <w:color w:val="auto"/>
          <w:lang w:val="zh-CN"/>
        </w:rPr>
        <w:t>注：每项产品的投标报价不得超出该项产品的预算，否则投标无效。</w:t>
      </w:r>
    </w:p>
    <w:p w:rsidR="00D30157" w:rsidRDefault="00466693" w:rsidP="00766F6A">
      <w:pPr>
        <w:pStyle w:val="Default"/>
        <w:tabs>
          <w:tab w:val="left" w:pos="4825"/>
        </w:tabs>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四</w:t>
      </w:r>
      <w:r>
        <w:rPr>
          <w:rFonts w:ascii="Times New Roman" w:eastAsia="宋体" w:hAnsiTheme="minorEastAsia" w:cs="Times New Roman"/>
          <w:color w:val="auto"/>
        </w:rPr>
        <w:t>、供应商资格要求（实质性要求）</w:t>
      </w:r>
      <w:r>
        <w:rPr>
          <w:rFonts w:ascii="Times New Roman" w:eastAsia="宋体" w:hAnsi="Times New Roman" w:cs="Times New Roman"/>
          <w:color w:val="auto"/>
        </w:rPr>
        <w:tab/>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（一）投标人须具备《中华人民共和国政府采购法》第二十二条第一款规定的条</w:t>
      </w:r>
      <w:r>
        <w:rPr>
          <w:rFonts w:ascii="Times New Roman" w:eastAsia="宋体" w:hAnsiTheme="minorEastAsia" w:cs="Times New Roman" w:hint="eastAsia"/>
          <w:color w:val="auto"/>
        </w:rPr>
        <w:lastRenderedPageBreak/>
        <w:t>件，提供以下材料：</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heme="minorEastAsia" w:cs="Times New Roman" w:hint="eastAsia"/>
          <w:color w:val="auto"/>
        </w:rPr>
        <w:t>营业执照副本或事业单位法人证书或民办非企业单位登记证书或社会团体法人登记证书或基金会法人登记证书扫描件。</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2023</w:t>
      </w:r>
      <w:r>
        <w:rPr>
          <w:rFonts w:ascii="Times New Roman" w:eastAsia="宋体" w:hAnsi="Times New Roman" w:cs="Times New Roman" w:hint="eastAsia"/>
          <w:color w:val="auto"/>
        </w:rPr>
        <w:t>年度财务报告扫描件。</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年的供应商可提供自成立以来无重大违法记录的书面声明）。</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（二）本项目不接受联合体投标。</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bookmarkStart w:id="1" w:name="_Toc412903615"/>
      <w:r>
        <w:rPr>
          <w:rFonts w:ascii="Times New Roman" w:eastAsia="宋体" w:hAnsiTheme="minorEastAsia" w:cs="Times New Roman" w:hint="eastAsia"/>
          <w:color w:val="auto"/>
        </w:rPr>
        <w:t>五</w:t>
      </w:r>
      <w:r>
        <w:rPr>
          <w:rFonts w:ascii="Times New Roman" w:eastAsia="宋体" w:hAnsiTheme="minorEastAsia" w:cs="Times New Roman"/>
          <w:color w:val="auto"/>
        </w:rPr>
        <w:t>、项目需要落实的政府采购政策</w:t>
      </w:r>
    </w:p>
    <w:p w:rsidR="00D30157" w:rsidRDefault="00466693" w:rsidP="00766F6A">
      <w:pPr>
        <w:pStyle w:val="Default"/>
        <w:spacing w:line="360" w:lineRule="auto"/>
        <w:ind w:firstLineChars="200" w:firstLine="446"/>
        <w:rPr>
          <w:rFonts w:ascii="Times New Roman" w:eastAsia="宋体" w:hAnsi="Times New Roman"/>
          <w:color w:val="auto"/>
        </w:rPr>
      </w:pPr>
      <w:r>
        <w:rPr>
          <w:rFonts w:ascii="Times New Roman" w:eastAsia="宋体" w:hAnsiTheme="minorEastAsia" w:hint="eastAsia"/>
          <w:color w:val="auto"/>
        </w:rPr>
        <w:t>（一）</w:t>
      </w:r>
      <w:bookmarkStart w:id="2" w:name="OLE_LINK1"/>
      <w:bookmarkStart w:id="3" w:name="OLE_LINK2"/>
      <w:bookmarkStart w:id="4" w:name="OLE_LINK3"/>
      <w:r>
        <w:rPr>
          <w:rFonts w:ascii="Times New Roman" w:eastAsia="宋体" w:hAnsiTheme="minorEastAsia"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heme="minorEastAsia" w:hint="eastAsia"/>
          <w:color w:val="auto"/>
        </w:rPr>
        <w:t>〕</w:t>
      </w:r>
      <w:r>
        <w:rPr>
          <w:rFonts w:ascii="Times New Roman" w:eastAsia="宋体" w:hAnsi="Times New Roman" w:hint="eastAsia"/>
          <w:color w:val="auto"/>
        </w:rPr>
        <w:t>9</w:t>
      </w:r>
      <w:r>
        <w:rPr>
          <w:rFonts w:ascii="Times New Roman" w:eastAsia="宋体" w:hAnsiTheme="minorEastAsia" w:hint="eastAsia"/>
          <w:color w:val="auto"/>
        </w:rPr>
        <w:t>号）、《关于印发环境标志产品政府采购品目清单的通知》</w:t>
      </w:r>
      <w:bookmarkStart w:id="5" w:name="OLE_LINK5"/>
      <w:bookmarkStart w:id="6" w:name="OLE_LINK4"/>
      <w:r>
        <w:rPr>
          <w:rFonts w:ascii="Times New Roman" w:eastAsia="宋体" w:hAnsiTheme="minorEastAsia" w:hint="eastAsia"/>
          <w:color w:val="auto"/>
        </w:rPr>
        <w:t>（财库〔</w:t>
      </w:r>
      <w:r>
        <w:rPr>
          <w:rFonts w:ascii="Times New Roman" w:eastAsia="宋体" w:hAnsi="Times New Roman" w:hint="eastAsia"/>
          <w:color w:val="auto"/>
        </w:rPr>
        <w:t>2019</w:t>
      </w:r>
      <w:r>
        <w:rPr>
          <w:rFonts w:ascii="Times New Roman" w:eastAsia="宋体" w:hAnsiTheme="minorEastAsia" w:hint="eastAsia"/>
          <w:color w:val="auto"/>
        </w:rPr>
        <w:t>〕</w:t>
      </w:r>
      <w:r>
        <w:rPr>
          <w:rFonts w:ascii="Times New Roman" w:eastAsia="宋体" w:hAnsi="Times New Roman" w:hint="eastAsia"/>
          <w:color w:val="auto"/>
        </w:rPr>
        <w:t>18</w:t>
      </w:r>
      <w:r>
        <w:rPr>
          <w:rFonts w:ascii="Times New Roman" w:eastAsia="宋体" w:hAnsiTheme="minorEastAsia" w:hint="eastAsia"/>
          <w:color w:val="auto"/>
        </w:rPr>
        <w:t>号）</w:t>
      </w:r>
      <w:bookmarkEnd w:id="5"/>
      <w:bookmarkEnd w:id="6"/>
      <w:r>
        <w:rPr>
          <w:rFonts w:ascii="Times New Roman" w:eastAsia="宋体" w:hAnsiTheme="minorEastAsia" w:hint="eastAsia"/>
          <w:color w:val="auto"/>
        </w:rPr>
        <w:t>、《关于印发节能产品政府采购品目清单的通知》（财库〔</w:t>
      </w:r>
      <w:r>
        <w:rPr>
          <w:rFonts w:ascii="Times New Roman" w:eastAsia="宋体" w:hAnsi="Times New Roman" w:hint="eastAsia"/>
          <w:color w:val="auto"/>
        </w:rPr>
        <w:t>2019</w:t>
      </w:r>
      <w:r>
        <w:rPr>
          <w:rFonts w:ascii="Times New Roman" w:eastAsia="宋体" w:hAnsiTheme="minorEastAsia" w:hint="eastAsia"/>
          <w:color w:val="auto"/>
        </w:rPr>
        <w:t>〕</w:t>
      </w:r>
      <w:r>
        <w:rPr>
          <w:rFonts w:ascii="Times New Roman" w:eastAsia="宋体" w:hAnsi="Times New Roman" w:hint="eastAsia"/>
          <w:color w:val="auto"/>
        </w:rPr>
        <w:t>19</w:t>
      </w:r>
      <w:r>
        <w:rPr>
          <w:rFonts w:ascii="Times New Roman" w:eastAsia="宋体" w:hAnsiTheme="minorEastAsia" w:hint="eastAsia"/>
          <w:color w:val="auto"/>
        </w:rPr>
        <w:t>号）、《市场监管总局关于发布参与实施政府采购节能产品、环境标志产品认证机构名录的公告》（</w:t>
      </w:r>
      <w:r>
        <w:rPr>
          <w:rFonts w:ascii="Times New Roman" w:eastAsia="宋体" w:hAnsi="Times New Roman" w:hint="eastAsia"/>
          <w:color w:val="auto"/>
        </w:rPr>
        <w:t>2019</w:t>
      </w:r>
      <w:r>
        <w:rPr>
          <w:rFonts w:ascii="Times New Roman" w:eastAsia="宋体" w:hAnsiTheme="minorEastAsia" w:hint="eastAsia"/>
          <w:color w:val="auto"/>
        </w:rPr>
        <w:t>年第</w:t>
      </w:r>
      <w:r>
        <w:rPr>
          <w:rFonts w:ascii="Times New Roman" w:eastAsia="宋体" w:hAnsi="Times New Roman" w:hint="eastAsia"/>
          <w:color w:val="auto"/>
        </w:rPr>
        <w:t>16</w:t>
      </w:r>
      <w:r>
        <w:rPr>
          <w:rFonts w:ascii="Times New Roman" w:eastAsia="宋体" w:hAnsiTheme="minorEastAsia" w:hint="eastAsia"/>
          <w:color w:val="auto"/>
        </w:rPr>
        <w:t>号）等文件要求，对</w:t>
      </w:r>
      <w:r>
        <w:rPr>
          <w:rFonts w:ascii="Times New Roman" w:eastAsia="宋体" w:hAnsiTheme="minorEastAsia"/>
          <w:color w:val="auto"/>
        </w:rPr>
        <w:t>政府采购节能、环境标志品目清单</w:t>
      </w:r>
      <w:r>
        <w:rPr>
          <w:rFonts w:ascii="Times New Roman" w:eastAsia="宋体" w:hAnsiTheme="minorEastAsia" w:hint="eastAsia"/>
          <w:color w:val="auto"/>
        </w:rPr>
        <w:t>内的产品实施优先采购和强制采购的评标方法。</w:t>
      </w:r>
      <w:bookmarkEnd w:id="2"/>
      <w:bookmarkEnd w:id="3"/>
      <w:bookmarkEnd w:id="4"/>
    </w:p>
    <w:p w:rsidR="00D30157" w:rsidRDefault="00466693" w:rsidP="00766F6A">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（二）按照《财政部关于在政府采购活动中查询及使用信用记录有关问题的通知》（财库〔</w:t>
      </w:r>
      <w:r>
        <w:rPr>
          <w:rFonts w:ascii="Times New Roman" w:eastAsia="宋体" w:hAnsi="Times New Roman" w:hint="eastAsia"/>
          <w:color w:val="auto"/>
        </w:rPr>
        <w:t>2016</w:t>
      </w:r>
      <w:r>
        <w:rPr>
          <w:rFonts w:ascii="Times New Roman" w:eastAsia="宋体" w:hAnsiTheme="minorEastAsia" w:hint="eastAsia"/>
          <w:color w:val="auto"/>
        </w:rPr>
        <w:t>〕</w:t>
      </w:r>
      <w:r>
        <w:rPr>
          <w:rFonts w:ascii="Times New Roman" w:eastAsia="宋体" w:hAnsi="Times New Roman" w:hint="eastAsia"/>
          <w:color w:val="auto"/>
        </w:rPr>
        <w:t>125</w:t>
      </w:r>
      <w:r>
        <w:rPr>
          <w:rFonts w:ascii="Times New Roman" w:eastAsia="宋体" w:hAnsiTheme="minorEastAsia" w:hint="eastAsia"/>
          <w:color w:val="auto"/>
        </w:rPr>
        <w:t>号）的要求，根据开标当日解密截止时间</w:t>
      </w:r>
      <w:r>
        <w:rPr>
          <w:rFonts w:ascii="Times New Roman" w:eastAsia="宋体" w:hAnsi="Times New Roman" w:hint="eastAsia"/>
          <w:color w:val="auto"/>
        </w:rPr>
        <w:t>“</w:t>
      </w:r>
      <w:r>
        <w:rPr>
          <w:rFonts w:ascii="Times New Roman" w:eastAsia="宋体" w:hAnsiTheme="minorEastAsia" w:hint="eastAsia"/>
          <w:color w:val="auto"/>
        </w:rPr>
        <w:t>信用中国</w:t>
      </w:r>
      <w:r>
        <w:rPr>
          <w:rFonts w:ascii="Times New Roman" w:eastAsia="宋体" w:hAnsi="Times New Roman" w:hint="eastAsia"/>
          <w:color w:val="auto"/>
        </w:rPr>
        <w:t>”</w:t>
      </w:r>
      <w:r>
        <w:rPr>
          <w:rFonts w:ascii="Times New Roman" w:eastAsia="宋体" w:hAnsiTheme="minorEastAsia" w:hint="eastAsia"/>
          <w:color w:val="auto"/>
        </w:rPr>
        <w:t>网站（</w:t>
      </w:r>
      <w:hyperlink r:id="rId9" w:history="1">
        <w:r>
          <w:rPr>
            <w:rStyle w:val="af1"/>
            <w:rFonts w:ascii="Times New Roman" w:eastAsia="宋体" w:hAnsi="Times New Roman" w:hint="eastAsia"/>
          </w:rPr>
          <w:t>www.creditchina.gov.cn</w:t>
        </w:r>
      </w:hyperlink>
      <w:r>
        <w:rPr>
          <w:rFonts w:ascii="Times New Roman" w:eastAsia="宋体" w:hAnsiTheme="minorEastAsia" w:hint="eastAsia"/>
          <w:color w:val="auto"/>
        </w:rPr>
        <w:t>）、中国政府采购网（</w:t>
      </w:r>
      <w:hyperlink r:id="rId10" w:history="1">
        <w:r>
          <w:rPr>
            <w:rStyle w:val="af1"/>
            <w:rFonts w:ascii="Times New Roman" w:eastAsia="宋体" w:hAnsi="Times New Roman" w:cs="Times New Roman"/>
          </w:rPr>
          <w:t>http://www.ccgp.gov.cn/</w:t>
        </w:r>
      </w:hyperlink>
      <w:r>
        <w:rPr>
          <w:rFonts w:ascii="Times New Roman" w:eastAsia="宋体" w:hAnsiTheme="minorEastAsia"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30157" w:rsidRDefault="00466693" w:rsidP="00766F6A">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lastRenderedPageBreak/>
        <w:t>（三）</w:t>
      </w:r>
      <w:r>
        <w:rPr>
          <w:rFonts w:ascii="Times New Roman" w:eastAsia="宋体" w:hAnsiTheme="minorEastAsia" w:cs="Times New Roman" w:hint="eastAsia"/>
          <w:color w:val="auto"/>
        </w:rPr>
        <w:t>根据《政府采购促进中小企业发展管理办法》（财库</w:t>
      </w:r>
      <w:r>
        <w:rPr>
          <w:rFonts w:ascii="Times New Roman" w:eastAsia="宋体" w:hAnsi="Times New Roman" w:cs="Times New Roman" w:hint="eastAsia"/>
          <w:color w:val="auto"/>
        </w:rPr>
        <w:t>[2020]46</w:t>
      </w:r>
      <w:r>
        <w:rPr>
          <w:rFonts w:ascii="Times New Roman" w:eastAsia="宋体" w:hAnsiTheme="minorEastAsia" w:cs="Times New Roman" w:hint="eastAsia"/>
          <w:color w:val="auto"/>
        </w:rPr>
        <w:t>号）规定，全部货物均由中小企业制造的，对符合规定的小</w:t>
      </w:r>
      <w:proofErr w:type="gramStart"/>
      <w:r>
        <w:rPr>
          <w:rFonts w:ascii="Times New Roman" w:eastAsia="宋体" w:hAnsiTheme="minorEastAsia" w:cs="Times New Roman" w:hint="eastAsia"/>
          <w:color w:val="auto"/>
        </w:rPr>
        <w:t>微企业</w:t>
      </w:r>
      <w:proofErr w:type="gramEnd"/>
      <w:r>
        <w:rPr>
          <w:rFonts w:ascii="Times New Roman" w:eastAsia="宋体" w:hAnsiTheme="minorEastAsia" w:cs="Times New Roman" w:hint="eastAsia"/>
          <w:color w:val="auto"/>
        </w:rPr>
        <w:t>制造的产品报价给予</w:t>
      </w:r>
      <w:r>
        <w:rPr>
          <w:rFonts w:ascii="Times New Roman" w:eastAsia="宋体" w:hAnsi="Times New Roman" w:cs="Times New Roman"/>
          <w:color w:val="auto"/>
        </w:rPr>
        <w:t>20</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的扣除。货物既有中小企业制造的货物，也有大型企业制造的货物，不享受此扶持政策。</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hint="eastAsia"/>
          <w:color w:val="auto"/>
        </w:rPr>
        <w:t>（四）</w:t>
      </w:r>
      <w:r>
        <w:rPr>
          <w:rFonts w:ascii="Times New Roman" w:eastAsia="宋体" w:hAnsiTheme="minorEastAsia" w:cs="Times New Roman"/>
          <w:color w:val="auto"/>
        </w:rPr>
        <w:t>根据财政部发布的《关于政府采购支持监狱企业发展有关问题的通知》规定，监狱企业视同小微企业。</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hint="eastAsia"/>
          <w:color w:val="auto"/>
        </w:rPr>
        <w:t>（五）</w:t>
      </w:r>
      <w:r>
        <w:rPr>
          <w:rFonts w:ascii="Times New Roman" w:eastAsia="宋体" w:hAnsiTheme="minorEastAsia" w:cs="Times New Roman"/>
          <w:color w:val="auto"/>
        </w:rPr>
        <w:t>根据财政部、民政部、中国残疾人联合会发布的《关于促进残疾人就业政府采购政策的通知》规定，残疾人福利性单位视同小微企业。</w:t>
      </w:r>
    </w:p>
    <w:p w:rsidR="00D30157" w:rsidRDefault="00466693" w:rsidP="00766F6A">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注：中小</w:t>
      </w:r>
      <w:proofErr w:type="gramStart"/>
      <w:r>
        <w:rPr>
          <w:rFonts w:ascii="Times New Roman" w:eastAsia="宋体" w:hAnsiTheme="minorEastAsia" w:hint="eastAsia"/>
          <w:color w:val="auto"/>
        </w:rPr>
        <w:t>微企业</w:t>
      </w:r>
      <w:proofErr w:type="gramEnd"/>
      <w:r>
        <w:rPr>
          <w:rFonts w:ascii="Times New Roman" w:eastAsia="宋体" w:hAnsiTheme="minorEastAsia" w:hint="eastAsia"/>
          <w:color w:val="auto"/>
        </w:rPr>
        <w:t>以投标人填写的《中小企业声明函》为判定标准，残疾人福利性单位以投标人填写的《残疾人福利性单位声明函》为判定标准，监狱企业须投标人提供由省级以上监</w:t>
      </w:r>
      <w:r>
        <w:rPr>
          <w:rFonts w:ascii="Times New Roman" w:eastAsia="宋体" w:hAnsiTheme="minorEastAsia" w:cs="Times New Roman" w:hint="eastAsia"/>
          <w:color w:val="auto"/>
        </w:rPr>
        <w:t>狱管理局、戒毒管理局（含新疆生产建设兵团）出具的属于监狱企业的证明文件，否则不予认定。以上政策不重复享受。</w:t>
      </w:r>
    </w:p>
    <w:p w:rsidR="00D30157" w:rsidRDefault="00466693" w:rsidP="00766F6A">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（六）涉及商品包装或快递包装的，按照《财政部办公厅、生态环境部办公厅、国家邮政局办公室关于印发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heme="minorEastAsia" w:hint="eastAsia"/>
          <w:color w:val="auto"/>
        </w:rPr>
        <w:t>商品包装政府采购需求标准（试行）</w:t>
      </w:r>
      <w:r>
        <w:rPr>
          <w:rFonts w:ascii="Times New Roman" w:eastAsia="宋体" w:hAnsi="Times New Roman" w:hint="eastAsia"/>
          <w:color w:val="auto"/>
        </w:rPr>
        <w:t>&gt;</w:t>
      </w:r>
      <w:r>
        <w:rPr>
          <w:rFonts w:ascii="Times New Roman" w:eastAsia="宋体" w:hAnsiTheme="minorEastAsia" w:hint="eastAsia"/>
          <w:color w:val="auto"/>
        </w:rPr>
        <w:t>、</w:t>
      </w:r>
      <w:r>
        <w:rPr>
          <w:rFonts w:ascii="Times New Roman" w:eastAsia="宋体" w:hAnsi="Times New Roman" w:hint="eastAsia"/>
          <w:color w:val="auto"/>
        </w:rPr>
        <w:t>&lt;</w:t>
      </w:r>
      <w:r>
        <w:rPr>
          <w:rFonts w:ascii="Times New Roman" w:eastAsia="宋体" w:hAnsiTheme="minorEastAsia" w:hint="eastAsia"/>
          <w:color w:val="auto"/>
        </w:rPr>
        <w:t>快递包装政府采购需求标准（试行）</w:t>
      </w:r>
      <w:r>
        <w:rPr>
          <w:rFonts w:ascii="Times New Roman" w:eastAsia="宋体" w:hAnsi="Times New Roman" w:hint="eastAsia"/>
          <w:color w:val="auto"/>
        </w:rPr>
        <w:t>&gt;</w:t>
      </w:r>
      <w:r>
        <w:rPr>
          <w:rFonts w:ascii="Times New Roman" w:eastAsia="宋体" w:hAnsiTheme="minorEastAsia" w:hint="eastAsia"/>
          <w:color w:val="auto"/>
        </w:rPr>
        <w:t>的通知》（财办库〔</w:t>
      </w:r>
      <w:r>
        <w:rPr>
          <w:rFonts w:ascii="Times New Roman" w:eastAsia="宋体" w:hAnsi="Times New Roman" w:hint="eastAsia"/>
          <w:color w:val="auto"/>
        </w:rPr>
        <w:t>2020</w:t>
      </w:r>
      <w:r>
        <w:rPr>
          <w:rFonts w:ascii="Times New Roman" w:eastAsia="宋体" w:hAnsiTheme="minorEastAsia" w:hint="eastAsia"/>
          <w:color w:val="auto"/>
        </w:rPr>
        <w:t>〕</w:t>
      </w:r>
      <w:r>
        <w:rPr>
          <w:rFonts w:ascii="Times New Roman" w:eastAsia="宋体" w:hAnsi="Times New Roman" w:hint="eastAsia"/>
          <w:color w:val="auto"/>
        </w:rPr>
        <w:t>123</w:t>
      </w:r>
      <w:r>
        <w:rPr>
          <w:rFonts w:ascii="Times New Roman" w:eastAsia="宋体" w:hAnsiTheme="minorEastAsia" w:hint="eastAsia"/>
          <w:color w:val="auto"/>
        </w:rPr>
        <w:t>号）要求执行。</w:t>
      </w:r>
    </w:p>
    <w:p w:rsidR="00D30157" w:rsidRDefault="00466693" w:rsidP="00766F6A">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七）参与政府采购活动的中小微企业，在获取政府采购中标（成交）通知书后，可向本市相关金融机构申请“政采贷”融资支持。有融资需求的企业，请于正式签订政府采购合同之前，向相关金融机构联系咨询。</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注：金融机构相关信息请登录天津市政府采购</w:t>
      </w:r>
      <w:proofErr w:type="gramStart"/>
      <w:r>
        <w:rPr>
          <w:rFonts w:ascii="Times New Roman" w:eastAsia="宋体" w:hAnsiTheme="minorEastAsia" w:cs="Times New Roman" w:hint="eastAsia"/>
          <w:color w:val="auto"/>
        </w:rPr>
        <w:t>网政采贷</w:t>
      </w:r>
      <w:proofErr w:type="gramEnd"/>
      <w:r>
        <w:rPr>
          <w:rFonts w:ascii="Times New Roman" w:eastAsia="宋体" w:hAnsiTheme="minorEastAsia" w:cs="Times New Roman" w:hint="eastAsia"/>
          <w:color w:val="auto"/>
        </w:rPr>
        <w:t>板块（网址：</w:t>
      </w:r>
      <w:r>
        <w:rPr>
          <w:rFonts w:ascii="Times New Roman" w:eastAsia="宋体" w:hAnsiTheme="minorEastAsia" w:cs="Times New Roman" w:hint="eastAsia"/>
          <w:color w:val="auto"/>
        </w:rPr>
        <w:t>http://tjgp.cz.tj.gov.cn/zcd/zcdList.jsp</w:t>
      </w:r>
      <w:r>
        <w:rPr>
          <w:rFonts w:ascii="Times New Roman" w:eastAsia="宋体" w:hAnsiTheme="minorEastAsia" w:cs="Times New Roman" w:hint="eastAsia"/>
          <w:color w:val="auto"/>
        </w:rPr>
        <w:t>）了解。</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六、获取招标文件时间、方式</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2024</w:t>
      </w:r>
      <w:r>
        <w:rPr>
          <w:rFonts w:ascii="Times New Roman" w:eastAsia="宋体" w:hAnsi="Times New Roman" w:cs="Times New Roman" w:hint="eastAsia"/>
          <w:color w:val="auto"/>
        </w:rPr>
        <w:t>年</w:t>
      </w:r>
      <w:r>
        <w:rPr>
          <w:rFonts w:ascii="Times New Roman" w:eastAsia="宋体" w:hAnsi="Times New Roman" w:cs="Times New Roman" w:hint="eastAsia"/>
          <w:color w:val="auto"/>
        </w:rPr>
        <w:t>11</w:t>
      </w:r>
      <w:r>
        <w:rPr>
          <w:rFonts w:ascii="Times New Roman" w:eastAsia="宋体" w:hAnsi="Times New Roman" w:cs="Times New Roman" w:hint="eastAsia"/>
          <w:color w:val="auto"/>
        </w:rPr>
        <w:t>月</w:t>
      </w:r>
      <w:r w:rsidR="00F41E13">
        <w:rPr>
          <w:rFonts w:ascii="Times New Roman" w:eastAsia="宋体" w:hAnsi="Times New Roman" w:cs="Times New Roman" w:hint="eastAsia"/>
          <w:color w:val="auto"/>
        </w:rPr>
        <w:t>13</w:t>
      </w:r>
      <w:r>
        <w:rPr>
          <w:rFonts w:ascii="Times New Roman" w:eastAsia="宋体" w:hAnsi="Times New Roman" w:cs="Times New Roman" w:hint="eastAsia"/>
          <w:color w:val="auto"/>
        </w:rPr>
        <w:t>日至</w:t>
      </w:r>
      <w:r>
        <w:rPr>
          <w:rFonts w:ascii="Times New Roman" w:eastAsia="宋体" w:hAnsi="Times New Roman" w:cs="Times New Roman"/>
          <w:color w:val="auto"/>
        </w:rPr>
        <w:t>2024</w:t>
      </w:r>
      <w:r>
        <w:rPr>
          <w:rFonts w:ascii="Times New Roman" w:eastAsia="宋体" w:hAnsi="Times New Roman" w:cs="Times New Roman" w:hint="eastAsia"/>
          <w:color w:val="auto"/>
        </w:rPr>
        <w:t>年</w:t>
      </w:r>
      <w:r>
        <w:rPr>
          <w:rFonts w:ascii="Times New Roman" w:eastAsia="宋体" w:hAnsi="Times New Roman" w:cs="Times New Roman" w:hint="eastAsia"/>
          <w:color w:val="auto"/>
        </w:rPr>
        <w:t>11</w:t>
      </w:r>
      <w:r>
        <w:rPr>
          <w:rFonts w:ascii="Times New Roman" w:eastAsia="宋体" w:hAnsi="Times New Roman" w:cs="Times New Roman" w:hint="eastAsia"/>
          <w:color w:val="auto"/>
        </w:rPr>
        <w:t>月</w:t>
      </w:r>
      <w:r w:rsidR="00F41E13">
        <w:rPr>
          <w:rFonts w:ascii="Times New Roman" w:eastAsia="宋体" w:hAnsi="Times New Roman" w:cs="Times New Roman" w:hint="eastAsia"/>
          <w:color w:val="auto"/>
        </w:rPr>
        <w:t>20</w:t>
      </w:r>
      <w:r>
        <w:rPr>
          <w:rFonts w:ascii="Times New Roman" w:eastAsia="宋体" w:hAnsi="Times New Roman" w:cs="Times New Roman" w:hint="eastAsia"/>
          <w:color w:val="auto"/>
        </w:rPr>
        <w:t>日，每日</w:t>
      </w:r>
      <w:r>
        <w:rPr>
          <w:rFonts w:ascii="Times New Roman" w:eastAsia="宋体" w:hAnsi="Times New Roman" w:cs="Times New Roman"/>
          <w:color w:val="auto"/>
        </w:rPr>
        <w:t>9:00</w:t>
      </w:r>
      <w:r>
        <w:rPr>
          <w:rFonts w:ascii="Times New Roman" w:eastAsia="宋体" w:hAnsi="Times New Roman" w:cs="Times New Roman" w:hint="eastAsia"/>
          <w:color w:val="auto"/>
        </w:rPr>
        <w:t>至</w:t>
      </w:r>
      <w:r>
        <w:rPr>
          <w:rFonts w:ascii="Times New Roman" w:eastAsia="宋体" w:hAnsi="Times New Roman"/>
        </w:rPr>
        <w:t>17:00</w:t>
      </w:r>
      <w:r>
        <w:rPr>
          <w:rFonts w:ascii="Times New Roman" w:eastAsia="宋体" w:hAnsi="Times New Roman" w:hint="eastAsia"/>
        </w:rPr>
        <w:t>（北京时间，法定节假日除外）。</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w:t>
      </w:r>
      <w:r>
        <w:rPr>
          <w:rFonts w:ascii="Times New Roman" w:eastAsia="宋体" w:hAnsi="Times New Roman" w:cs="Times New Roman"/>
          <w:color w:val="auto"/>
        </w:rPr>
        <w:lastRenderedPageBreak/>
        <w:t>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1" w:history="1">
        <w:r>
          <w:rPr>
            <w:rStyle w:val="af1"/>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下载招标文件。</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）领取、电子签章办理办法：</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hyperlink r:id="rId12" w:history="1">
        <w:r>
          <w:rPr>
            <w:rStyle w:val="af1"/>
            <w:rFonts w:ascii="Times New Roman" w:eastAsia="宋体" w:hAnsi="Times New Roman" w:cs="Times New Roman"/>
          </w:rPr>
          <w:t>http://tjgpc.zwfwb.tj.gov.cn/</w:t>
        </w:r>
      </w:hyperlink>
      <w:r>
        <w:rPr>
          <w:rFonts w:ascii="Times New Roman" w:eastAsia="宋体" w:hAnsi="Times New Roman" w:cs="Times New Roman" w:hint="eastAsia"/>
          <w:color w:val="auto"/>
        </w:rPr>
        <w:t>）首页点击“供应商注册”，填写相关内容。天津市政府采购中心注册窗口联系电话：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）领取及电子签章办理：参见天津市政府采购中心网（</w:t>
      </w:r>
      <w:hyperlink r:id="rId13" w:history="1">
        <w:r>
          <w:rPr>
            <w:rStyle w:val="af1"/>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w:t>
      </w:r>
      <w:r w:rsidR="00F41E13">
        <w:rPr>
          <w:rFonts w:ascii="Times New Roman" w:eastAsia="宋体" w:hAnsi="Times New Roman" w:cs="Times New Roman" w:hint="eastAsia"/>
          <w:color w:val="auto"/>
        </w:rPr>
        <w:t>1</w:t>
      </w:r>
      <w:r>
        <w:rPr>
          <w:rFonts w:ascii="Times New Roman" w:eastAsia="宋体" w:hAnsi="Times New Roman" w:cs="Times New Roman"/>
          <w:color w:val="auto"/>
        </w:rPr>
        <w:t>月</w:t>
      </w:r>
      <w:r w:rsidR="00F41E13">
        <w:rPr>
          <w:rFonts w:ascii="Times New Roman" w:eastAsia="宋体" w:hAnsi="Times New Roman" w:cs="Times New Roman" w:hint="eastAsia"/>
          <w:color w:val="auto"/>
        </w:rPr>
        <w:t>13</w:t>
      </w:r>
      <w:r>
        <w:rPr>
          <w:rFonts w:ascii="Times New Roman" w:eastAsia="宋体" w:hAnsi="Times New Roman" w:cs="Times New Roman"/>
          <w:color w:val="auto"/>
        </w:rPr>
        <w:t>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12</w:t>
      </w:r>
      <w:r>
        <w:rPr>
          <w:rFonts w:ascii="Times New Roman" w:eastAsia="宋体" w:hAnsi="Times New Roman" w:cs="Times New Roman"/>
          <w:color w:val="auto"/>
        </w:rPr>
        <w:t>月</w:t>
      </w:r>
      <w:r>
        <w:rPr>
          <w:rFonts w:ascii="Times New Roman" w:eastAsia="宋体" w:hAnsi="Times New Roman" w:cs="Times New Roman" w:hint="eastAsia"/>
          <w:color w:val="auto"/>
        </w:rPr>
        <w:t>10</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4" w:history="1">
        <w:r>
          <w:rPr>
            <w:rStyle w:val="af1"/>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12</w:t>
      </w:r>
      <w:r>
        <w:rPr>
          <w:rFonts w:ascii="Times New Roman" w:eastAsia="宋体" w:hAnsi="Times New Roman" w:cs="Times New Roman"/>
          <w:color w:val="auto"/>
        </w:rPr>
        <w:t>月</w:t>
      </w:r>
      <w:r>
        <w:rPr>
          <w:rFonts w:ascii="Times New Roman" w:eastAsia="宋体" w:hAnsi="Times New Roman" w:cs="Times New Roman" w:hint="eastAsia"/>
          <w:color w:val="auto"/>
        </w:rPr>
        <w:t>10</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szCs w:val="21"/>
        </w:rPr>
        <w:t>。</w:t>
      </w:r>
      <w:r>
        <w:rPr>
          <w:rFonts w:ascii="Times New Roman" w:eastAsia="宋体" w:hAnsi="Times New Roman" w:cs="Times New Roman"/>
          <w:color w:val="auto"/>
        </w:rPr>
        <w:t>投标截止时间前</w:t>
      </w:r>
      <w:r>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Pr>
          <w:rFonts w:ascii="Times New Roman" w:eastAsia="宋体" w:hAnsi="Times New Roman" w:cs="Times New Roman"/>
          <w:color w:val="auto"/>
        </w:rPr>
        <w:t>方为有效投标。</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w:t>
      </w:r>
      <w:r>
        <w:rPr>
          <w:rFonts w:ascii="Times New Roman" w:eastAsia="宋体" w:hAnsi="Times New Roman" w:cs="Times New Roman"/>
          <w:color w:val="auto"/>
        </w:rPr>
        <w:lastRenderedPageBreak/>
        <w:t>前使用天津数字认证有限公司发出的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hyperlink r:id="rId15" w:history="1">
        <w:r>
          <w:rPr>
            <w:rStyle w:val="af1"/>
            <w:rFonts w:ascii="Times New Roman" w:eastAsia="宋体" w:hAnsi="Times New Roman" w:cs="Times New Roman"/>
          </w:rPr>
          <w:t>http://tjgpc.zwfwb.tj.gov.cn/</w:t>
        </w:r>
      </w:hyperlink>
      <w:r>
        <w:rPr>
          <w:rFonts w:ascii="Times New Roman" w:eastAsia="宋体" w:hAnsi="Times New Roman" w:cs="Times New Roman" w:hint="eastAsia"/>
          <w:color w:val="auto"/>
        </w:rPr>
        <w:t>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“区级集采机构入口”提交网上应答并上传加盖投标人电子签章的电子投标文件（以通过天津公共资源电子签章客户端正确读取签章信息为准）。</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（一）开标解密时间：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12</w:t>
      </w:r>
      <w:r>
        <w:rPr>
          <w:rFonts w:ascii="Times New Roman" w:eastAsia="宋体" w:hAnsi="Times New Roman" w:cs="Times New Roman"/>
          <w:color w:val="auto"/>
        </w:rPr>
        <w:t>月</w:t>
      </w:r>
      <w:r>
        <w:rPr>
          <w:rFonts w:ascii="Times New Roman" w:eastAsia="宋体" w:hAnsi="Times New Roman" w:cs="Times New Roman" w:hint="eastAsia"/>
          <w:color w:val="auto"/>
        </w:rPr>
        <w:t>10</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至</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完成开标解密的投标为有效投标。</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6" w:history="1">
        <w:r>
          <w:rPr>
            <w:rStyle w:val="af1"/>
            <w:rFonts w:ascii="Times New Roman" w:eastAsia="宋体" w:hAnsi="Times New Roman" w:cs="Times New Roman"/>
            <w:color w:val="auto"/>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完成开标解密。</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（三）网上开标公示时间：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12</w:t>
      </w:r>
      <w:r>
        <w:rPr>
          <w:rFonts w:ascii="Times New Roman" w:eastAsia="宋体" w:hAnsi="Times New Roman" w:cs="Times New Roman"/>
          <w:color w:val="auto"/>
        </w:rPr>
        <w:t>月</w:t>
      </w:r>
      <w:r w:rsidR="00060DBC">
        <w:rPr>
          <w:rFonts w:ascii="Times New Roman" w:eastAsia="宋体" w:hAnsi="Times New Roman" w:cs="Times New Roman" w:hint="eastAsia"/>
          <w:color w:val="auto"/>
        </w:rPr>
        <w:t>10</w:t>
      </w:r>
      <w:r>
        <w:rPr>
          <w:rFonts w:ascii="Times New Roman" w:eastAsia="宋体" w:hAnsi="Times New Roman" w:cs="Times New Roman"/>
          <w:color w:val="auto"/>
        </w:rPr>
        <w:t>日</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至</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hint="eastAsia"/>
          <w:color w:val="auto"/>
        </w:rPr>
        <w:t>投标人可在规定时间内使用天津数字认证有限公司发出的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hyperlink r:id="rId17" w:history="1">
        <w:r>
          <w:rPr>
            <w:rStyle w:val="af1"/>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“区级集采机构入口”自行查看开标信息。</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w:t>
      </w:r>
      <w:r>
        <w:rPr>
          <w:rFonts w:ascii="Times New Roman" w:eastAsia="宋体" w:hAnsi="Times New Roman" w:cs="Times New Roman" w:hint="eastAsia"/>
          <w:color w:val="auto"/>
        </w:rPr>
        <w:t>采购代理机构名称、地址、联系人及联系方式</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（一）采购代理机构名称：天津市滨海新区政府采购中心</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（二）采购代理机构地址：天津市滨海新区塘沽营口道</w:t>
      </w:r>
      <w:r>
        <w:rPr>
          <w:rFonts w:ascii="Times New Roman" w:eastAsia="宋体" w:hAnsi="Times New Roman" w:cs="Times New Roman" w:hint="eastAsia"/>
          <w:color w:val="auto"/>
        </w:rPr>
        <w:t>468</w:t>
      </w:r>
      <w:r>
        <w:rPr>
          <w:rFonts w:ascii="Times New Roman" w:eastAsia="宋体" w:hAnsi="Times New Roman" w:cs="Times New Roman" w:hint="eastAsia"/>
          <w:color w:val="auto"/>
        </w:rPr>
        <w:t>号</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）联系人：</w:t>
      </w:r>
      <w:r>
        <w:rPr>
          <w:rFonts w:ascii="Times New Roman" w:eastAsia="宋体" w:hAnsi="Times New Roman" w:cs="Times New Roman" w:hint="eastAsia"/>
          <w:color w:val="auto"/>
        </w:rPr>
        <w:t>刘春雪</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（四）网址：</w:t>
      </w:r>
      <w:hyperlink r:id="rId18" w:history="1">
        <w:r>
          <w:rPr>
            <w:rStyle w:val="af1"/>
            <w:rFonts w:ascii="Times New Roman" w:eastAsia="宋体" w:hAnsi="Times New Roman" w:cs="Times New Roman"/>
            <w:color w:val="auto"/>
          </w:rPr>
          <w:t>http://tjgpc.zwfwb.tj.gov.cn/</w:t>
        </w:r>
      </w:hyperlink>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供应商注册、电子签章办理咨询：</w:t>
      </w:r>
      <w:r>
        <w:rPr>
          <w:rFonts w:ascii="Times New Roman" w:eastAsia="宋体" w:hAnsi="Times New Roman" w:cs="Times New Roman" w:hint="eastAsia"/>
          <w:color w:val="auto"/>
        </w:rPr>
        <w:t>022-24538316</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 </w:t>
      </w:r>
      <w:r>
        <w:rPr>
          <w:rFonts w:ascii="Times New Roman" w:eastAsia="宋体" w:hAnsi="Times New Roman" w:cs="Times New Roman" w:hint="eastAsia"/>
          <w:color w:val="auto"/>
        </w:rPr>
        <w:t>采购文件咨询：</w:t>
      </w:r>
      <w:r>
        <w:rPr>
          <w:rFonts w:ascii="Times New Roman" w:eastAsia="宋体" w:hAnsi="Times New Roman" w:cs="Times New Roman"/>
          <w:color w:val="auto"/>
        </w:rPr>
        <w:t>022-</w:t>
      </w:r>
      <w:r>
        <w:rPr>
          <w:rFonts w:ascii="Times New Roman" w:eastAsia="宋体" w:hAnsi="Times New Roman" w:cs="Times New Roman" w:hint="eastAsia"/>
          <w:color w:val="auto"/>
        </w:rPr>
        <w:t>25866129</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hint="eastAsia"/>
          <w:color w:val="auto"/>
        </w:rPr>
        <w:t>网上应答操作咨询：</w:t>
      </w:r>
      <w:r>
        <w:rPr>
          <w:rFonts w:ascii="Times New Roman" w:eastAsia="宋体" w:hAnsi="Times New Roman" w:cs="Times New Roman"/>
          <w:color w:val="auto"/>
        </w:rPr>
        <w:t>022-2453</w:t>
      </w:r>
      <w:r>
        <w:rPr>
          <w:rFonts w:ascii="Times New Roman" w:eastAsia="宋体" w:hAnsi="Times New Roman" w:cs="Times New Roman" w:hint="eastAsia"/>
          <w:color w:val="auto"/>
        </w:rPr>
        <w:t>8309</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hint="eastAsia"/>
          <w:color w:val="auto"/>
        </w:rPr>
        <w:t>解密操作咨询：</w:t>
      </w:r>
      <w:r>
        <w:rPr>
          <w:rFonts w:ascii="Times New Roman" w:eastAsia="宋体" w:hAnsi="Times New Roman" w:cs="Times New Roman"/>
          <w:color w:val="auto"/>
        </w:rPr>
        <w:t>022-24538309</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（七）邮箱：</w:t>
      </w:r>
      <w:r>
        <w:rPr>
          <w:rFonts w:ascii="Times New Roman" w:eastAsia="宋体" w:hAnsi="Times New Roman" w:cs="Times New Roman" w:hint="eastAsia"/>
          <w:color w:val="auto"/>
        </w:rPr>
        <w:t>bhzfzcb@tj.gov.cn</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（一）采购人名称：天津市滨海新区卫生健康委员会</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（二）采购人地址：天津市滨海新区中心商务区迎宾大道</w:t>
      </w:r>
      <w:r>
        <w:rPr>
          <w:rFonts w:ascii="Times New Roman" w:eastAsia="宋体" w:hAnsi="Times New Roman" w:cs="Times New Roman"/>
          <w:color w:val="auto"/>
        </w:rPr>
        <w:t>1988</w:t>
      </w:r>
      <w:r>
        <w:rPr>
          <w:rFonts w:ascii="Times New Roman" w:eastAsia="宋体" w:hAnsi="Times New Roman" w:cs="Times New Roman"/>
          <w:color w:val="auto"/>
        </w:rPr>
        <w:t>号</w:t>
      </w:r>
      <w:r>
        <w:rPr>
          <w:rFonts w:ascii="Times New Roman" w:eastAsia="宋体" w:hAnsi="Times New Roman" w:cs="Times New Roman"/>
          <w:color w:val="auto"/>
        </w:rPr>
        <w:t>A</w:t>
      </w:r>
      <w:r>
        <w:rPr>
          <w:rFonts w:ascii="Times New Roman" w:eastAsia="宋体" w:hAnsi="Times New Roman" w:cs="Times New Roman"/>
          <w:color w:val="auto"/>
        </w:rPr>
        <w:t>座</w:t>
      </w:r>
      <w:r>
        <w:rPr>
          <w:rFonts w:ascii="Times New Roman" w:eastAsia="宋体" w:hAnsi="Times New Roman" w:cs="Times New Roman"/>
          <w:color w:val="auto"/>
        </w:rPr>
        <w:t>22</w:t>
      </w:r>
      <w:r>
        <w:rPr>
          <w:rFonts w:ascii="Times New Roman" w:eastAsia="宋体" w:hAnsi="Times New Roman" w:cs="Times New Roman"/>
          <w:color w:val="auto"/>
        </w:rPr>
        <w:t>层</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（三）采购人联系人：梁俊</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022-65305771</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采购人针对采购文件质疑受理：</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1.</w:t>
      </w:r>
      <w:r>
        <w:rPr>
          <w:rFonts w:ascii="Times New Roman" w:eastAsia="宋体" w:hAnsi="Times New Roman" w:cs="Times New Roman" w:hint="eastAsia"/>
          <w:color w:val="auto"/>
        </w:rPr>
        <w:t>联系部门：</w:t>
      </w:r>
      <w:r>
        <w:rPr>
          <w:rFonts w:ascii="Times New Roman" w:eastAsia="宋体" w:hAnsi="Times New Roman" w:cs="Times New Roman"/>
          <w:color w:val="auto"/>
        </w:rPr>
        <w:t>天津市滨海新区卫生健康委员会</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hint="eastAsia"/>
          <w:color w:val="auto"/>
        </w:rPr>
        <w:t>联系人：</w:t>
      </w:r>
      <w:r>
        <w:rPr>
          <w:rFonts w:ascii="Times New Roman" w:eastAsia="宋体" w:hAnsi="Times New Roman" w:cs="Times New Roman"/>
          <w:color w:val="auto"/>
        </w:rPr>
        <w:t>梁俊</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hint="eastAsia"/>
          <w:color w:val="auto"/>
        </w:rPr>
        <w:t>联系方式：</w:t>
      </w:r>
      <w:r>
        <w:rPr>
          <w:rFonts w:ascii="Times New Roman" w:eastAsia="宋体" w:hAnsi="Times New Roman" w:cs="Times New Roman"/>
          <w:color w:val="auto"/>
        </w:rPr>
        <w:t>13820622489</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hint="eastAsia"/>
          <w:color w:val="auto"/>
        </w:rPr>
        <w:t>联系地址：</w:t>
      </w:r>
      <w:r>
        <w:rPr>
          <w:rFonts w:ascii="Times New Roman" w:eastAsia="宋体" w:hAnsi="Times New Roman" w:cs="Times New Roman"/>
          <w:color w:val="auto"/>
        </w:rPr>
        <w:t>天津市滨海新区中心商务区迎宾大道</w:t>
      </w:r>
      <w:r>
        <w:rPr>
          <w:rFonts w:ascii="Times New Roman" w:eastAsia="宋体" w:hAnsi="Times New Roman" w:cs="Times New Roman"/>
          <w:color w:val="auto"/>
        </w:rPr>
        <w:t>1988</w:t>
      </w:r>
      <w:r>
        <w:rPr>
          <w:rFonts w:ascii="Times New Roman" w:eastAsia="宋体" w:hAnsi="Times New Roman" w:cs="Times New Roman"/>
          <w:color w:val="auto"/>
        </w:rPr>
        <w:t>号</w:t>
      </w:r>
      <w:r>
        <w:rPr>
          <w:rFonts w:ascii="Times New Roman" w:eastAsia="宋体" w:hAnsi="Times New Roman" w:cs="Times New Roman"/>
          <w:color w:val="auto"/>
        </w:rPr>
        <w:t>A</w:t>
      </w:r>
      <w:r>
        <w:rPr>
          <w:rFonts w:ascii="Times New Roman" w:eastAsia="宋体" w:hAnsi="Times New Roman" w:cs="Times New Roman"/>
          <w:color w:val="auto"/>
        </w:rPr>
        <w:t>座</w:t>
      </w:r>
      <w:r>
        <w:rPr>
          <w:rFonts w:ascii="Times New Roman" w:eastAsia="宋体" w:hAnsi="Times New Roman" w:cs="Times New Roman"/>
          <w:color w:val="auto"/>
        </w:rPr>
        <w:t>22</w:t>
      </w:r>
      <w:r>
        <w:rPr>
          <w:rFonts w:ascii="Times New Roman" w:eastAsia="宋体" w:hAnsi="Times New Roman" w:cs="Times New Roman"/>
          <w:color w:val="auto"/>
        </w:rPr>
        <w:t>层</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（二）供应商对质疑答复不满意的，或者采购人、天津市滨海新区政府采购中心未在规定期限内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w:t>
      </w:r>
      <w:r>
        <w:rPr>
          <w:rFonts w:ascii="Times New Roman" w:eastAsia="宋体" w:hAnsi="Times New Roman" w:cs="Times New Roman"/>
          <w:color w:val="auto"/>
        </w:rPr>
        <w:t>天津市</w:t>
      </w:r>
      <w:r>
        <w:rPr>
          <w:rFonts w:ascii="Times New Roman" w:eastAsia="宋体" w:hAnsi="Times New Roman" w:cs="Times New Roman" w:hint="eastAsia"/>
          <w:color w:val="auto"/>
        </w:rPr>
        <w:t>滨海新区</w:t>
      </w:r>
      <w:r>
        <w:rPr>
          <w:rFonts w:ascii="Times New Roman" w:eastAsia="宋体" w:hAnsi="Times New Roman" w:cs="Times New Roman"/>
          <w:color w:val="auto"/>
        </w:rPr>
        <w:t>财政局</w:t>
      </w:r>
      <w:r>
        <w:rPr>
          <w:rFonts w:ascii="Times New Roman" w:eastAsia="宋体" w:hAnsi="Times New Roman" w:cs="Times New Roman" w:hint="eastAsia"/>
          <w:color w:val="auto"/>
        </w:rPr>
        <w:t>政府采购办公室提出投诉，逾期不予受理。</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D30157" w:rsidRDefault="00466693" w:rsidP="00D57F1C">
      <w:pPr>
        <w:pStyle w:val="Default"/>
        <w:spacing w:line="360" w:lineRule="auto"/>
        <w:ind w:firstLineChars="200" w:firstLine="446"/>
        <w:jc w:val="both"/>
        <w:rPr>
          <w:rFonts w:ascii="Times New Roman" w:eastAsia="宋体" w:hAnsi="Times New Roman"/>
          <w:b/>
          <w:bCs/>
          <w:kern w:val="28"/>
          <w:sz w:val="32"/>
          <w:szCs w:val="32"/>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r w:rsidR="00D57F1C">
        <w:rPr>
          <w:rFonts w:ascii="Times New Roman" w:eastAsia="宋体" w:hAnsi="Times New Roman" w:cs="Times New Roman" w:hint="eastAsia"/>
          <w:color w:val="auto"/>
        </w:rPr>
        <w:t xml:space="preserve">                         </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11</w:t>
      </w:r>
      <w:r>
        <w:rPr>
          <w:rFonts w:ascii="Times New Roman" w:eastAsia="宋体" w:hAnsi="Times New Roman" w:cs="Times New Roman"/>
          <w:color w:val="auto"/>
        </w:rPr>
        <w:t>月</w:t>
      </w:r>
      <w:r w:rsidR="002A1EC3">
        <w:rPr>
          <w:rFonts w:ascii="Times New Roman" w:eastAsia="宋体" w:hAnsi="Times New Roman" w:cs="Times New Roman" w:hint="eastAsia"/>
          <w:color w:val="auto"/>
        </w:rPr>
        <w:t>13</w:t>
      </w:r>
      <w:r>
        <w:rPr>
          <w:rFonts w:ascii="Times New Roman" w:eastAsia="宋体" w:hAnsi="Times New Roman" w:cs="Times New Roman"/>
          <w:color w:val="auto"/>
        </w:rPr>
        <w:t>日</w:t>
      </w:r>
    </w:p>
    <w:p w:rsidR="00D30157" w:rsidRDefault="00466693">
      <w:pPr>
        <w:pStyle w:val="ad"/>
        <w:rPr>
          <w:rFonts w:ascii="Times New Roman" w:hAnsi="Times New Roman"/>
        </w:rPr>
      </w:pPr>
      <w:r>
        <w:rPr>
          <w:rFonts w:ascii="Times New Roman" w:hAnsiTheme="minorEastAsia"/>
        </w:rPr>
        <w:lastRenderedPageBreak/>
        <w:t>第</w:t>
      </w:r>
      <w:r>
        <w:rPr>
          <w:rFonts w:ascii="Times New Roman" w:hAnsiTheme="minorEastAsia" w:hint="eastAsia"/>
        </w:rPr>
        <w:t>二</w:t>
      </w:r>
      <w:r>
        <w:rPr>
          <w:rFonts w:ascii="Times New Roman" w:hAnsiTheme="minorEastAsia"/>
        </w:rPr>
        <w:t>部分招标项目要求</w:t>
      </w:r>
      <w:bookmarkEnd w:id="1"/>
    </w:p>
    <w:p w:rsidR="00D30157" w:rsidRDefault="00466693" w:rsidP="00766F6A">
      <w:pPr>
        <w:tabs>
          <w:tab w:val="left" w:pos="210"/>
        </w:tabs>
        <w:autoSpaceDE w:val="0"/>
        <w:autoSpaceDN w:val="0"/>
        <w:adjustRightInd w:val="0"/>
        <w:spacing w:line="360" w:lineRule="auto"/>
        <w:ind w:firstLineChars="200" w:firstLine="446"/>
        <w:outlineLvl w:val="0"/>
        <w:rPr>
          <w:color w:val="000000"/>
          <w:sz w:val="24"/>
          <w:szCs w:val="24"/>
        </w:rPr>
      </w:pPr>
      <w:r>
        <w:rPr>
          <w:rFonts w:hAnsiTheme="minorEastAsia"/>
          <w:color w:val="000000"/>
          <w:sz w:val="24"/>
          <w:szCs w:val="24"/>
        </w:rPr>
        <w:t>一、</w:t>
      </w:r>
      <w:r>
        <w:rPr>
          <w:rFonts w:hAnsiTheme="minorEastAsia" w:hint="eastAsia"/>
          <w:sz w:val="24"/>
          <w:szCs w:val="24"/>
        </w:rPr>
        <w:t>商务要求</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kern w:val="0"/>
          <w:sz w:val="24"/>
          <w:szCs w:val="24"/>
        </w:rPr>
        <w:t>（一）</w:t>
      </w:r>
      <w:r>
        <w:rPr>
          <w:rFonts w:hAnsiTheme="minorEastAsia" w:hint="eastAsia"/>
          <w:color w:val="000000"/>
          <w:sz w:val="24"/>
        </w:rPr>
        <w:t>报价要求</w:t>
      </w:r>
    </w:p>
    <w:p w:rsidR="00D30157" w:rsidRDefault="00466693" w:rsidP="00766F6A">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AnsiTheme="minorEastAsia" w:hint="eastAsia"/>
          <w:color w:val="000000"/>
          <w:sz w:val="24"/>
        </w:rPr>
        <w:t>投标报价以人民币填列。</w:t>
      </w:r>
    </w:p>
    <w:p w:rsidR="00D30157" w:rsidRDefault="00466693" w:rsidP="00766F6A">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AnsiTheme="minorEastAsia" w:hint="eastAsia"/>
          <w:color w:val="000000"/>
          <w:sz w:val="24"/>
        </w:rPr>
        <w:t>投标人的报价应包括：设备主机及附件货款、运输费、运输保险费、装卸费、安装调试费及其他应有的费用。投标人所报</w:t>
      </w:r>
      <w:proofErr w:type="gramStart"/>
      <w:r>
        <w:rPr>
          <w:rFonts w:hAnsiTheme="minorEastAsia" w:hint="eastAsia"/>
          <w:color w:val="000000"/>
          <w:sz w:val="24"/>
        </w:rPr>
        <w:t>价格为货到</w:t>
      </w:r>
      <w:proofErr w:type="gramEnd"/>
      <w:r>
        <w:rPr>
          <w:rFonts w:hAnsiTheme="minorEastAsia" w:hint="eastAsia"/>
          <w:color w:val="000000"/>
          <w:sz w:val="24"/>
        </w:rPr>
        <w:t>现场安装调试完成的最终优惠价格。</w:t>
      </w:r>
    </w:p>
    <w:p w:rsidR="00D30157" w:rsidRDefault="00466693" w:rsidP="00766F6A">
      <w:pPr>
        <w:autoSpaceDE w:val="0"/>
        <w:autoSpaceDN w:val="0"/>
        <w:adjustRightInd w:val="0"/>
        <w:spacing w:line="360" w:lineRule="auto"/>
        <w:ind w:firstLineChars="200" w:firstLine="446"/>
        <w:rPr>
          <w:color w:val="000000"/>
          <w:sz w:val="24"/>
        </w:rPr>
      </w:pPr>
      <w:r>
        <w:rPr>
          <w:rFonts w:hint="eastAsia"/>
          <w:color w:val="000000"/>
          <w:sz w:val="24"/>
        </w:rPr>
        <w:t xml:space="preserve">3. </w:t>
      </w:r>
      <w:r>
        <w:rPr>
          <w:rFonts w:hAnsiTheme="minorEastAsia" w:hint="eastAsia"/>
          <w:color w:val="000000"/>
          <w:sz w:val="24"/>
        </w:rPr>
        <w:t>验收及相关费用由投标人负责。</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t>（二）服务要求</w:t>
      </w:r>
    </w:p>
    <w:p w:rsidR="00D30157" w:rsidRDefault="00466693" w:rsidP="00766F6A">
      <w:pPr>
        <w:pStyle w:val="0"/>
        <w:spacing w:line="560" w:lineRule="exact"/>
        <w:ind w:firstLineChars="200" w:firstLine="446"/>
        <w:rPr>
          <w:rFonts w:hAnsiTheme="minorEastAsia"/>
          <w:color w:val="000000"/>
          <w:szCs w:val="20"/>
          <w:lang w:bidi="ar-SA"/>
        </w:rPr>
      </w:pPr>
      <w:r>
        <w:rPr>
          <w:rFonts w:hAnsiTheme="minorEastAsia" w:hint="eastAsia"/>
          <w:color w:val="000000"/>
          <w:szCs w:val="20"/>
          <w:lang w:bidi="ar-SA"/>
        </w:rPr>
        <w:t xml:space="preserve">1. </w:t>
      </w:r>
      <w:r>
        <w:rPr>
          <w:rFonts w:hAnsiTheme="minorEastAsia" w:hint="eastAsia"/>
          <w:color w:val="000000"/>
          <w:szCs w:val="20"/>
          <w:lang w:bidi="ar-SA"/>
        </w:rPr>
        <w:t>硬件部分，须提供</w:t>
      </w:r>
      <w:r>
        <w:rPr>
          <w:rFonts w:hAnsiTheme="minorEastAsia" w:hint="eastAsia"/>
          <w:color w:val="000000"/>
          <w:szCs w:val="20"/>
          <w:lang w:bidi="ar-SA"/>
        </w:rPr>
        <w:t>7x24</w:t>
      </w:r>
      <w:r>
        <w:rPr>
          <w:rFonts w:hAnsiTheme="minorEastAsia" w:hint="eastAsia"/>
          <w:color w:val="000000"/>
          <w:szCs w:val="20"/>
          <w:lang w:bidi="ar-SA"/>
        </w:rPr>
        <w:t>小时响应服务，提供各种突发事件的应急策略；设备出现故障时须在</w:t>
      </w:r>
      <w:r>
        <w:rPr>
          <w:rFonts w:hAnsiTheme="minorEastAsia" w:hint="eastAsia"/>
          <w:color w:val="000000"/>
          <w:szCs w:val="20"/>
          <w:lang w:bidi="ar-SA"/>
        </w:rPr>
        <w:t>8</w:t>
      </w:r>
      <w:r>
        <w:rPr>
          <w:rFonts w:hAnsiTheme="minorEastAsia" w:hint="eastAsia"/>
          <w:color w:val="000000"/>
          <w:szCs w:val="20"/>
          <w:lang w:bidi="ar-SA"/>
        </w:rPr>
        <w:t>小时内响应，</w:t>
      </w:r>
      <w:r>
        <w:rPr>
          <w:rFonts w:hAnsiTheme="minorEastAsia" w:hint="eastAsia"/>
          <w:color w:val="000000"/>
          <w:szCs w:val="20"/>
          <w:lang w:bidi="ar-SA"/>
        </w:rPr>
        <w:t>48</w:t>
      </w:r>
      <w:r>
        <w:rPr>
          <w:rFonts w:hAnsiTheme="minorEastAsia" w:hint="eastAsia"/>
          <w:color w:val="000000"/>
          <w:szCs w:val="20"/>
          <w:lang w:bidi="ar-SA"/>
        </w:rPr>
        <w:t>小时内到现场。从接到用户反映问题之时起，</w:t>
      </w:r>
      <w:r>
        <w:rPr>
          <w:rFonts w:hAnsiTheme="minorEastAsia" w:hint="eastAsia"/>
          <w:color w:val="000000"/>
          <w:szCs w:val="20"/>
          <w:lang w:bidi="ar-SA"/>
        </w:rPr>
        <w:t>7</w:t>
      </w:r>
      <w:r>
        <w:rPr>
          <w:rFonts w:hAnsiTheme="minorEastAsia" w:hint="eastAsia"/>
          <w:color w:val="000000"/>
          <w:szCs w:val="20"/>
          <w:lang w:bidi="ar-SA"/>
        </w:rPr>
        <w:t>×</w:t>
      </w:r>
      <w:r>
        <w:rPr>
          <w:rFonts w:hAnsiTheme="minorEastAsia" w:hint="eastAsia"/>
          <w:color w:val="000000"/>
          <w:szCs w:val="20"/>
          <w:lang w:bidi="ar-SA"/>
        </w:rPr>
        <w:t>24</w:t>
      </w:r>
      <w:r>
        <w:rPr>
          <w:rFonts w:hAnsiTheme="minorEastAsia" w:hint="eastAsia"/>
          <w:color w:val="000000"/>
          <w:szCs w:val="20"/>
          <w:lang w:bidi="ar-SA"/>
        </w:rPr>
        <w:t>小时通过一切适当的通讯手段予以支持。</w:t>
      </w:r>
    </w:p>
    <w:p w:rsidR="00D30157" w:rsidRDefault="00466693" w:rsidP="00766F6A">
      <w:pPr>
        <w:autoSpaceDE w:val="0"/>
        <w:autoSpaceDN w:val="0"/>
        <w:adjustRightInd w:val="0"/>
        <w:spacing w:line="360" w:lineRule="auto"/>
        <w:ind w:firstLineChars="200" w:firstLine="446"/>
        <w:rPr>
          <w:rFonts w:hAnsiTheme="minorEastAsia"/>
          <w:color w:val="000000"/>
          <w:sz w:val="24"/>
        </w:rPr>
      </w:pPr>
      <w:r>
        <w:rPr>
          <w:rFonts w:hAnsiTheme="minorEastAsia" w:hint="eastAsia"/>
          <w:color w:val="000000"/>
          <w:sz w:val="24"/>
        </w:rPr>
        <w:t xml:space="preserve">2. </w:t>
      </w:r>
      <w:r>
        <w:rPr>
          <w:rFonts w:hAnsiTheme="minorEastAsia" w:hint="eastAsia"/>
          <w:color w:val="000000"/>
          <w:sz w:val="24"/>
        </w:rPr>
        <w:t>软件部分，提供验收后数年的免费质保服务，须提供</w:t>
      </w:r>
      <w:r>
        <w:rPr>
          <w:rFonts w:hAnsiTheme="minorEastAsia" w:hint="eastAsia"/>
          <w:color w:val="000000"/>
          <w:sz w:val="24"/>
        </w:rPr>
        <w:t>7x24</w:t>
      </w:r>
      <w:r>
        <w:rPr>
          <w:rFonts w:hAnsiTheme="minorEastAsia" w:hint="eastAsia"/>
          <w:color w:val="000000"/>
          <w:sz w:val="24"/>
        </w:rPr>
        <w:t>小时响应服务，提供各种突发事件的应急策略；</w:t>
      </w:r>
      <w:r>
        <w:rPr>
          <w:rFonts w:hAnsiTheme="minorEastAsia" w:hint="eastAsia"/>
          <w:color w:val="000000"/>
          <w:sz w:val="24"/>
        </w:rPr>
        <w:t>4</w:t>
      </w:r>
      <w:r>
        <w:rPr>
          <w:rFonts w:hAnsiTheme="minorEastAsia" w:hint="eastAsia"/>
          <w:color w:val="000000"/>
          <w:sz w:val="24"/>
        </w:rPr>
        <w:t>小时内到现场。从接到用户反映问题之时起，</w:t>
      </w:r>
      <w:r>
        <w:rPr>
          <w:rFonts w:hAnsiTheme="minorEastAsia" w:hint="eastAsia"/>
          <w:color w:val="000000"/>
          <w:sz w:val="24"/>
        </w:rPr>
        <w:t>7</w:t>
      </w:r>
      <w:r>
        <w:rPr>
          <w:rFonts w:hAnsiTheme="minorEastAsia" w:hint="eastAsia"/>
          <w:color w:val="000000"/>
          <w:sz w:val="24"/>
        </w:rPr>
        <w:t>×</w:t>
      </w:r>
      <w:r>
        <w:rPr>
          <w:rFonts w:hAnsiTheme="minorEastAsia" w:hint="eastAsia"/>
          <w:color w:val="000000"/>
          <w:sz w:val="24"/>
        </w:rPr>
        <w:t>24</w:t>
      </w:r>
      <w:r>
        <w:rPr>
          <w:rFonts w:hAnsiTheme="minorEastAsia" w:hint="eastAsia"/>
          <w:color w:val="000000"/>
          <w:sz w:val="24"/>
        </w:rPr>
        <w:t>小时通过一切适当的通讯手段予以支持。</w:t>
      </w:r>
    </w:p>
    <w:p w:rsidR="00D30157" w:rsidRDefault="00466693" w:rsidP="00766F6A">
      <w:pPr>
        <w:autoSpaceDE w:val="0"/>
        <w:autoSpaceDN w:val="0"/>
        <w:adjustRightInd w:val="0"/>
        <w:spacing w:line="360" w:lineRule="auto"/>
        <w:ind w:firstLineChars="200" w:firstLine="446"/>
        <w:rPr>
          <w:rFonts w:hAnsiTheme="minorEastAsia"/>
          <w:color w:val="000000"/>
          <w:sz w:val="24"/>
        </w:rPr>
      </w:pPr>
      <w:r>
        <w:rPr>
          <w:rFonts w:hAnsiTheme="minorEastAsia" w:hint="eastAsia"/>
          <w:color w:val="000000"/>
          <w:sz w:val="24"/>
        </w:rPr>
        <w:t xml:space="preserve">3. </w:t>
      </w:r>
      <w:r>
        <w:rPr>
          <w:rFonts w:hAnsiTheme="minorEastAsia" w:hint="eastAsia"/>
          <w:color w:val="000000"/>
          <w:sz w:val="24"/>
        </w:rPr>
        <w:t>提供所投产品制造商服务机构情况，包括地址、联系方式及技术人员数量等。</w:t>
      </w:r>
    </w:p>
    <w:p w:rsidR="00D30157" w:rsidRDefault="00466693" w:rsidP="00766F6A">
      <w:pPr>
        <w:autoSpaceDE w:val="0"/>
        <w:autoSpaceDN w:val="0"/>
        <w:adjustRightInd w:val="0"/>
        <w:spacing w:line="360" w:lineRule="auto"/>
        <w:ind w:firstLineChars="200" w:firstLine="446"/>
        <w:rPr>
          <w:rFonts w:hAnsiTheme="minorEastAsia"/>
          <w:color w:val="000000"/>
          <w:sz w:val="24"/>
        </w:rPr>
      </w:pPr>
      <w:r>
        <w:rPr>
          <w:rFonts w:hAnsiTheme="minorEastAsia" w:hint="eastAsia"/>
          <w:color w:val="000000"/>
          <w:sz w:val="24"/>
        </w:rPr>
        <w:t xml:space="preserve">4. </w:t>
      </w:r>
      <w:r>
        <w:rPr>
          <w:rFonts w:hAnsiTheme="minorEastAsia" w:hint="eastAsia"/>
          <w:color w:val="000000"/>
          <w:sz w:val="24"/>
        </w:rPr>
        <w:t>提供原厂标准的易耗品、消耗材料价格清单及折扣率，保修期后设备维修的价格清单及折扣率。</w:t>
      </w:r>
    </w:p>
    <w:p w:rsidR="00D30157" w:rsidRDefault="00466693" w:rsidP="00766F6A">
      <w:pPr>
        <w:autoSpaceDE w:val="0"/>
        <w:autoSpaceDN w:val="0"/>
        <w:adjustRightInd w:val="0"/>
        <w:spacing w:line="360" w:lineRule="auto"/>
        <w:ind w:firstLineChars="200" w:firstLine="446"/>
        <w:rPr>
          <w:rFonts w:hAnsiTheme="minorEastAsia"/>
          <w:color w:val="000000"/>
          <w:sz w:val="24"/>
        </w:rPr>
      </w:pPr>
      <w:r>
        <w:rPr>
          <w:rFonts w:hAnsiTheme="minorEastAsia" w:hint="eastAsia"/>
          <w:color w:val="000000"/>
          <w:sz w:val="24"/>
        </w:rPr>
        <w:t xml:space="preserve">5. </w:t>
      </w:r>
      <w:r>
        <w:rPr>
          <w:rFonts w:hAnsiTheme="minorEastAsia" w:hint="eastAsia"/>
          <w:color w:val="000000"/>
          <w:sz w:val="24"/>
        </w:rPr>
        <w:t>提供现场技术培训。</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t>（三）交货要求</w:t>
      </w:r>
    </w:p>
    <w:p w:rsidR="00D30157" w:rsidRDefault="00466693" w:rsidP="00766F6A">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AnsiTheme="minorEastAsia" w:hint="eastAsia"/>
          <w:color w:val="000000"/>
          <w:sz w:val="24"/>
        </w:rPr>
        <w:t>交付期：</w:t>
      </w:r>
    </w:p>
    <w:p w:rsidR="00D30157" w:rsidRDefault="00466693" w:rsidP="00766F6A">
      <w:pPr>
        <w:autoSpaceDE w:val="0"/>
        <w:autoSpaceDN w:val="0"/>
        <w:adjustRightInd w:val="0"/>
        <w:spacing w:line="360" w:lineRule="auto"/>
        <w:ind w:firstLineChars="200" w:firstLine="446"/>
        <w:rPr>
          <w:sz w:val="24"/>
        </w:rPr>
      </w:pPr>
      <w:r>
        <w:rPr>
          <w:rFonts w:hAnsiTheme="minorEastAsia" w:hint="eastAsia"/>
          <w:sz w:val="24"/>
        </w:rPr>
        <w:t>具体开工日期以招标人指示为准，建设工期：</w:t>
      </w:r>
      <w:r>
        <w:rPr>
          <w:rFonts w:hAnsiTheme="minorEastAsia" w:hint="eastAsia"/>
          <w:sz w:val="24"/>
        </w:rPr>
        <w:t>12</w:t>
      </w:r>
      <w:r>
        <w:rPr>
          <w:rFonts w:hAnsiTheme="minorEastAsia" w:hint="eastAsia"/>
          <w:sz w:val="24"/>
        </w:rPr>
        <w:t>个月（特殊情况以合同为准）。</w:t>
      </w:r>
    </w:p>
    <w:p w:rsidR="00D30157" w:rsidRDefault="00466693" w:rsidP="00766F6A">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AnsiTheme="minorEastAsia" w:hint="eastAsia"/>
          <w:color w:val="000000"/>
          <w:sz w:val="24"/>
        </w:rPr>
        <w:t>交货地点：采购人指定地点。</w:t>
      </w:r>
    </w:p>
    <w:p w:rsidR="00D30157" w:rsidRDefault="00466693" w:rsidP="00766F6A">
      <w:pPr>
        <w:autoSpaceDE w:val="0"/>
        <w:autoSpaceDN w:val="0"/>
        <w:adjustRightInd w:val="0"/>
        <w:spacing w:line="360" w:lineRule="auto"/>
        <w:ind w:firstLineChars="200" w:firstLine="446"/>
        <w:rPr>
          <w:color w:val="000000"/>
          <w:sz w:val="24"/>
        </w:rPr>
      </w:pPr>
      <w:r>
        <w:rPr>
          <w:rFonts w:hint="eastAsia"/>
          <w:color w:val="000000"/>
          <w:sz w:val="24"/>
        </w:rPr>
        <w:t xml:space="preserve">3. </w:t>
      </w:r>
      <w:r>
        <w:rPr>
          <w:rFonts w:hAnsiTheme="minorEastAsia" w:hint="eastAsia"/>
          <w:color w:val="000000"/>
          <w:sz w:val="24"/>
        </w:rPr>
        <w:t>提供制造商完整的随机资料，包括完整的使用和维修手册等。</w:t>
      </w:r>
    </w:p>
    <w:p w:rsidR="00D30157" w:rsidRDefault="00466693" w:rsidP="00766F6A">
      <w:pPr>
        <w:autoSpaceDE w:val="0"/>
        <w:autoSpaceDN w:val="0"/>
        <w:adjustRightInd w:val="0"/>
        <w:spacing w:line="360" w:lineRule="auto"/>
        <w:ind w:firstLineChars="200" w:firstLine="446"/>
        <w:rPr>
          <w:color w:val="000000"/>
          <w:sz w:val="24"/>
        </w:rPr>
      </w:pPr>
      <w:r>
        <w:rPr>
          <w:rFonts w:hint="eastAsia"/>
          <w:color w:val="000000"/>
          <w:sz w:val="24"/>
        </w:rPr>
        <w:lastRenderedPageBreak/>
        <w:t xml:space="preserve">4. </w:t>
      </w:r>
      <w:r>
        <w:rPr>
          <w:rFonts w:hAnsiTheme="minorEastAsia" w:hint="eastAsia"/>
          <w:color w:val="000000"/>
          <w:sz w:val="24"/>
        </w:rPr>
        <w:t>特别要求：交货时要求投标人就所投产</w:t>
      </w:r>
      <w:proofErr w:type="gramStart"/>
      <w:r>
        <w:rPr>
          <w:rFonts w:hAnsiTheme="minorEastAsia" w:hint="eastAsia"/>
          <w:color w:val="000000"/>
          <w:sz w:val="24"/>
        </w:rPr>
        <w:t>品提供</w:t>
      </w:r>
      <w:proofErr w:type="gramEnd"/>
      <w:r>
        <w:rPr>
          <w:rFonts w:hAnsiTheme="minorEastAsia" w:hint="eastAsia"/>
          <w:color w:val="000000"/>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t>（四）付款方式</w:t>
      </w:r>
    </w:p>
    <w:p w:rsidR="00D30157" w:rsidRDefault="00466693" w:rsidP="00766F6A">
      <w:pPr>
        <w:autoSpaceDE w:val="0"/>
        <w:autoSpaceDN w:val="0"/>
        <w:adjustRightInd w:val="0"/>
        <w:spacing w:line="360" w:lineRule="auto"/>
        <w:ind w:firstLineChars="200" w:firstLine="446"/>
        <w:rPr>
          <w:sz w:val="24"/>
        </w:rPr>
      </w:pPr>
      <w:r>
        <w:rPr>
          <w:rFonts w:hAnsiTheme="minorEastAsia" w:hint="eastAsia"/>
          <w:sz w:val="24"/>
        </w:rPr>
        <w:t>签订合同后</w:t>
      </w:r>
      <w:r>
        <w:rPr>
          <w:rFonts w:hint="eastAsia"/>
          <w:sz w:val="24"/>
        </w:rPr>
        <w:t>15</w:t>
      </w:r>
      <w:r>
        <w:rPr>
          <w:rFonts w:hAnsiTheme="minorEastAsia" w:hint="eastAsia"/>
          <w:sz w:val="24"/>
        </w:rPr>
        <w:t>个工作日内预付合同总额的</w:t>
      </w:r>
      <w:r>
        <w:rPr>
          <w:rFonts w:hint="eastAsia"/>
          <w:sz w:val="24"/>
        </w:rPr>
        <w:t>30%</w:t>
      </w:r>
      <w:r>
        <w:rPr>
          <w:rFonts w:hAnsiTheme="minorEastAsia" w:hint="eastAsia"/>
          <w:sz w:val="24"/>
        </w:rPr>
        <w:t>，货到现场安装、调试完毕，所有设备使用无质量问题，验收合格后</w:t>
      </w:r>
      <w:r>
        <w:rPr>
          <w:rFonts w:hint="eastAsia"/>
          <w:sz w:val="24"/>
        </w:rPr>
        <w:t>15</w:t>
      </w:r>
      <w:r>
        <w:rPr>
          <w:rFonts w:hAnsiTheme="minorEastAsia" w:hint="eastAsia"/>
          <w:sz w:val="24"/>
        </w:rPr>
        <w:t>个工作日内支付合同总额的</w:t>
      </w:r>
      <w:r>
        <w:rPr>
          <w:rFonts w:hint="eastAsia"/>
          <w:sz w:val="24"/>
        </w:rPr>
        <w:t>60%</w:t>
      </w:r>
      <w:r>
        <w:rPr>
          <w:rFonts w:hAnsiTheme="minorEastAsia" w:hint="eastAsia"/>
          <w:sz w:val="24"/>
        </w:rPr>
        <w:t>，自验收合格之日起</w:t>
      </w:r>
      <w:r>
        <w:rPr>
          <w:rFonts w:hint="eastAsia"/>
          <w:sz w:val="24"/>
        </w:rPr>
        <w:t>1</w:t>
      </w:r>
      <w:r>
        <w:rPr>
          <w:rFonts w:hAnsiTheme="minorEastAsia" w:hint="eastAsia"/>
          <w:sz w:val="24"/>
        </w:rPr>
        <w:t>年后</w:t>
      </w:r>
      <w:r>
        <w:rPr>
          <w:rFonts w:hint="eastAsia"/>
          <w:sz w:val="24"/>
        </w:rPr>
        <w:t>15</w:t>
      </w:r>
      <w:r>
        <w:rPr>
          <w:rFonts w:hAnsiTheme="minorEastAsia" w:hint="eastAsia"/>
          <w:sz w:val="24"/>
        </w:rPr>
        <w:t>个工作日内支付合同总额</w:t>
      </w:r>
      <w:r>
        <w:rPr>
          <w:rFonts w:hint="eastAsia"/>
          <w:sz w:val="24"/>
        </w:rPr>
        <w:t>10%</w:t>
      </w:r>
      <w:r>
        <w:rPr>
          <w:rFonts w:hAnsiTheme="minorEastAsia" w:hint="eastAsia"/>
          <w:sz w:val="24"/>
        </w:rPr>
        <w:t>的货款（特殊情况以合同为准）。</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t>（五）投标保证金和履约保证金</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t>本项目不收取投标保证金和履约保证金。</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t>（六）验收方法及标准</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Pr>
          <w:rFonts w:hAnsiTheme="minorEastAsia" w:hint="eastAsia"/>
          <w:color w:val="000000"/>
          <w:sz w:val="24"/>
        </w:rPr>
        <w:t>验收书</w:t>
      </w:r>
      <w:proofErr w:type="gramEnd"/>
      <w:r>
        <w:rPr>
          <w:rFonts w:hAnsiTheme="minorEastAsia" w:hint="eastAsia"/>
          <w:color w:val="000000"/>
          <w:sz w:val="24"/>
        </w:rPr>
        <w:t>的参考资料一并存档。验收结束后，应当出具验收书，列明各项标准的验收情况及项目总体评价，由验收双方共同签署。</w:t>
      </w:r>
    </w:p>
    <w:p w:rsidR="00D30157" w:rsidRDefault="00466693" w:rsidP="00766F6A">
      <w:pPr>
        <w:autoSpaceDE w:val="0"/>
        <w:autoSpaceDN w:val="0"/>
        <w:adjustRightInd w:val="0"/>
        <w:spacing w:line="360" w:lineRule="auto"/>
        <w:ind w:firstLineChars="200" w:firstLine="446"/>
        <w:rPr>
          <w:bCs/>
          <w:sz w:val="24"/>
        </w:rPr>
      </w:pPr>
      <w:r>
        <w:rPr>
          <w:rFonts w:hAnsiTheme="minorEastAsia" w:hint="eastAsia"/>
          <w:color w:val="000000"/>
          <w:sz w:val="24"/>
        </w:rPr>
        <w:t>二</w:t>
      </w:r>
      <w:r>
        <w:rPr>
          <w:rFonts w:hAnsiTheme="minorEastAsia"/>
          <w:bCs/>
          <w:color w:val="000000"/>
          <w:sz w:val="24"/>
        </w:rPr>
        <w:t>、</w:t>
      </w:r>
      <w:r>
        <w:rPr>
          <w:rFonts w:hAnsiTheme="minorEastAsia"/>
          <w:bCs/>
          <w:sz w:val="24"/>
        </w:rPr>
        <w:t>技术要求</w:t>
      </w:r>
    </w:p>
    <w:p w:rsidR="00D30157" w:rsidRDefault="00466693" w:rsidP="00766F6A">
      <w:pPr>
        <w:spacing w:line="360" w:lineRule="auto"/>
        <w:ind w:firstLineChars="200" w:firstLine="446"/>
        <w:outlineLvl w:val="0"/>
        <w:rPr>
          <w:sz w:val="24"/>
        </w:rPr>
      </w:pPr>
      <w:r>
        <w:rPr>
          <w:rFonts w:hAnsiTheme="minorEastAsia" w:hint="eastAsia"/>
          <w:sz w:val="24"/>
        </w:rPr>
        <w:t>（一）投标人须承诺所投产品和服务符合相关强制性规定。交货时采购人有权要求投标人出具所投产品、服务符合上述规定的证明文件。</w:t>
      </w:r>
    </w:p>
    <w:p w:rsidR="00D30157" w:rsidRDefault="00466693" w:rsidP="00766F6A">
      <w:pPr>
        <w:spacing w:line="360" w:lineRule="auto"/>
        <w:ind w:firstLineChars="200" w:firstLine="446"/>
        <w:outlineLvl w:val="0"/>
        <w:rPr>
          <w:sz w:val="24"/>
        </w:rPr>
      </w:pPr>
      <w:r>
        <w:rPr>
          <w:rFonts w:hAnsiTheme="minorEastAsia" w:hint="eastAsia"/>
          <w:sz w:val="24"/>
        </w:rPr>
        <w:t>（二）</w:t>
      </w:r>
      <w:r>
        <w:rPr>
          <w:rFonts w:hAnsiTheme="minorEastAsia"/>
          <w:sz w:val="24"/>
        </w:rPr>
        <w:t>投标文件中对所投产品的名称、品牌、</w:t>
      </w:r>
      <w:r>
        <w:rPr>
          <w:rFonts w:hAnsiTheme="minorEastAsia" w:hint="eastAsia"/>
          <w:sz w:val="24"/>
        </w:rPr>
        <w:t>制造商</w:t>
      </w:r>
      <w:r>
        <w:rPr>
          <w:rFonts w:hAnsiTheme="minorEastAsia"/>
          <w:sz w:val="24"/>
        </w:rPr>
        <w:t>、产地、主要技术性能指标及其在技术、安全、性能、管理、厂家标准、使用年限及售后服务等方面情况提供详细的具有法律效力的技术资料。</w:t>
      </w:r>
    </w:p>
    <w:p w:rsidR="00D30157" w:rsidRDefault="00466693" w:rsidP="00766F6A">
      <w:pPr>
        <w:spacing w:line="360" w:lineRule="auto"/>
        <w:ind w:firstLineChars="200" w:firstLine="446"/>
        <w:outlineLvl w:val="0"/>
        <w:rPr>
          <w:sz w:val="24"/>
        </w:rPr>
      </w:pPr>
      <w:r>
        <w:rPr>
          <w:rFonts w:hAnsiTheme="minorEastAsia" w:hint="eastAsia"/>
          <w:sz w:val="24"/>
        </w:rPr>
        <w:t>（三）投标文件中提供能够证明所投产品性能质量的证明材料，如检测</w:t>
      </w:r>
      <w:r>
        <w:rPr>
          <w:rFonts w:hint="eastAsia"/>
          <w:sz w:val="24"/>
        </w:rPr>
        <w:t>/</w:t>
      </w:r>
      <w:r>
        <w:rPr>
          <w:rFonts w:hAnsiTheme="minorEastAsia" w:hint="eastAsia"/>
          <w:sz w:val="24"/>
        </w:rPr>
        <w:t>检验</w:t>
      </w:r>
      <w:r>
        <w:rPr>
          <w:rFonts w:hint="eastAsia"/>
          <w:sz w:val="24"/>
        </w:rPr>
        <w:t>/</w:t>
      </w:r>
      <w:r>
        <w:rPr>
          <w:rFonts w:hAnsiTheme="minorEastAsia" w:hint="eastAsia"/>
          <w:sz w:val="24"/>
        </w:rPr>
        <w:t>试验</w:t>
      </w:r>
      <w:r>
        <w:rPr>
          <w:rFonts w:hint="eastAsia"/>
          <w:sz w:val="24"/>
        </w:rPr>
        <w:lastRenderedPageBreak/>
        <w:t>/</w:t>
      </w:r>
      <w:r>
        <w:rPr>
          <w:rFonts w:hAnsiTheme="minorEastAsia" w:hint="eastAsia"/>
          <w:sz w:val="24"/>
        </w:rPr>
        <w:t>测试报告、与所投产</w:t>
      </w:r>
      <w:proofErr w:type="gramStart"/>
      <w:r>
        <w:rPr>
          <w:rFonts w:hAnsiTheme="minorEastAsia" w:hint="eastAsia"/>
          <w:sz w:val="24"/>
        </w:rPr>
        <w:t>品相关</w:t>
      </w:r>
      <w:proofErr w:type="gramEnd"/>
      <w:r>
        <w:rPr>
          <w:rFonts w:hAnsiTheme="minorEastAsia" w:hint="eastAsia"/>
          <w:sz w:val="24"/>
        </w:rPr>
        <w:t>的知识产权证书、第三方认证机构出具的认证证书等。</w:t>
      </w:r>
    </w:p>
    <w:p w:rsidR="00D30157" w:rsidRDefault="00466693" w:rsidP="00766F6A">
      <w:pPr>
        <w:spacing w:line="360" w:lineRule="auto"/>
        <w:ind w:firstLineChars="200" w:firstLine="446"/>
        <w:outlineLvl w:val="0"/>
        <w:rPr>
          <w:sz w:val="24"/>
        </w:rPr>
      </w:pPr>
      <w:r>
        <w:rPr>
          <w:rFonts w:hAnsiTheme="minorEastAsia" w:hint="eastAsia"/>
          <w:sz w:val="24"/>
        </w:rPr>
        <w:t>（四）投标文件中提供能够证明所投产品制造商能力的证明材料，如质量管理体系认证、职业健康安全管理体系认证、环境管理体系认证等。</w:t>
      </w:r>
    </w:p>
    <w:p w:rsidR="00D30157" w:rsidRDefault="00466693" w:rsidP="00766F6A">
      <w:pPr>
        <w:spacing w:line="360" w:lineRule="auto"/>
        <w:ind w:firstLineChars="200" w:firstLine="446"/>
        <w:outlineLvl w:val="0"/>
        <w:rPr>
          <w:sz w:val="24"/>
        </w:rPr>
      </w:pPr>
      <w:r>
        <w:rPr>
          <w:rFonts w:hAnsiTheme="minorEastAsia" w:hint="eastAsia"/>
          <w:sz w:val="24"/>
        </w:rPr>
        <w:t>（五）投标文件中提供从</w:t>
      </w:r>
      <w:r>
        <w:rPr>
          <w:rFonts w:hAnsiTheme="minorEastAsia"/>
          <w:sz w:val="24"/>
        </w:rPr>
        <w:t>所投产品原材料采购、设计、加工制作、存储、流通、回收等产品全生命周期各环节，详细阐述该产品节能、环保及绿色供应链管理情况，提供相关证明文件，形式包括证书、图示、文字说明等。</w:t>
      </w:r>
    </w:p>
    <w:p w:rsidR="00D30157" w:rsidRDefault="00466693" w:rsidP="00766F6A">
      <w:pPr>
        <w:autoSpaceDE w:val="0"/>
        <w:autoSpaceDN w:val="0"/>
        <w:adjustRightInd w:val="0"/>
        <w:spacing w:line="360" w:lineRule="auto"/>
        <w:ind w:firstLineChars="200" w:firstLine="446"/>
        <w:rPr>
          <w:sz w:val="24"/>
        </w:rPr>
      </w:pPr>
      <w:r>
        <w:rPr>
          <w:rFonts w:hAnsiTheme="minorEastAsia" w:hint="eastAsia"/>
          <w:sz w:val="24"/>
        </w:rPr>
        <w:t>（六）具体需求详见本部分项目需求书，</w:t>
      </w:r>
      <w:r>
        <w:rPr>
          <w:rFonts w:hint="eastAsia"/>
          <w:bCs/>
          <w:sz w:val="24"/>
        </w:rPr>
        <w:t>图片仅供参考，</w:t>
      </w:r>
      <w:proofErr w:type="gramStart"/>
      <w:r>
        <w:rPr>
          <w:rFonts w:hint="eastAsia"/>
          <w:bCs/>
          <w:sz w:val="24"/>
        </w:rPr>
        <w:t>若文字</w:t>
      </w:r>
      <w:proofErr w:type="gramEnd"/>
      <w:r>
        <w:rPr>
          <w:rFonts w:hint="eastAsia"/>
          <w:bCs/>
          <w:sz w:val="24"/>
        </w:rPr>
        <w:t>表述与图片不一致时，以文字表述为准。</w:t>
      </w:r>
    </w:p>
    <w:p w:rsidR="00D30157" w:rsidRDefault="00466693" w:rsidP="00766F6A">
      <w:pPr>
        <w:spacing w:line="360" w:lineRule="auto"/>
        <w:ind w:firstLineChars="200" w:firstLine="446"/>
        <w:outlineLvl w:val="0"/>
        <w:rPr>
          <w:rFonts w:hAnsiTheme="minorEastAsia"/>
          <w:sz w:val="24"/>
        </w:rPr>
      </w:pPr>
      <w:r>
        <w:rPr>
          <w:rFonts w:hAnsiTheme="minorEastAsia" w:hint="eastAsia"/>
          <w:sz w:val="24"/>
        </w:rPr>
        <w:t>三、评审因素及评标标准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
        <w:gridCol w:w="1600"/>
        <w:gridCol w:w="7142"/>
        <w:gridCol w:w="1010"/>
      </w:tblGrid>
      <w:tr w:rsidR="00D30157">
        <w:trPr>
          <w:jc w:val="center"/>
        </w:trPr>
        <w:tc>
          <w:tcPr>
            <w:tcW w:w="9250" w:type="dxa"/>
            <w:gridSpan w:val="3"/>
            <w:shd w:val="clear" w:color="auto" w:fill="auto"/>
            <w:vAlign w:val="center"/>
          </w:tcPr>
          <w:p w:rsidR="00D30157" w:rsidRDefault="00466693">
            <w:pPr>
              <w:widowControl/>
              <w:snapToGrid w:val="0"/>
              <w:jc w:val="center"/>
              <w:rPr>
                <w:kern w:val="0"/>
                <w:sz w:val="24"/>
                <w:szCs w:val="24"/>
              </w:rPr>
            </w:pPr>
            <w:r>
              <w:rPr>
                <w:rFonts w:hAnsi="宋体"/>
                <w:kern w:val="0"/>
                <w:sz w:val="24"/>
                <w:szCs w:val="24"/>
              </w:rPr>
              <w:t>第一部分</w:t>
            </w:r>
            <w:r>
              <w:rPr>
                <w:rFonts w:hAnsi="宋体" w:hint="eastAsia"/>
                <w:kern w:val="0"/>
                <w:sz w:val="24"/>
                <w:szCs w:val="24"/>
              </w:rPr>
              <w:t>价格（</w:t>
            </w:r>
            <w:r>
              <w:rPr>
                <w:rFonts w:hint="eastAsia"/>
                <w:kern w:val="0"/>
                <w:sz w:val="24"/>
                <w:szCs w:val="24"/>
              </w:rPr>
              <w:t>30</w:t>
            </w:r>
            <w:r>
              <w:rPr>
                <w:rFonts w:hAnsi="宋体" w:hint="eastAsia"/>
                <w:kern w:val="0"/>
                <w:sz w:val="24"/>
                <w:szCs w:val="24"/>
              </w:rPr>
              <w:t>分）</w:t>
            </w:r>
          </w:p>
        </w:tc>
        <w:tc>
          <w:tcPr>
            <w:tcW w:w="1010" w:type="dxa"/>
            <w:shd w:val="clear" w:color="auto" w:fill="auto"/>
            <w:vAlign w:val="center"/>
          </w:tcPr>
          <w:p w:rsidR="00D30157" w:rsidRDefault="00466693">
            <w:pPr>
              <w:widowControl/>
              <w:snapToGrid w:val="0"/>
              <w:jc w:val="center"/>
              <w:rPr>
                <w:kern w:val="0"/>
                <w:sz w:val="24"/>
                <w:szCs w:val="24"/>
              </w:rPr>
            </w:pPr>
            <w:r>
              <w:rPr>
                <w:rFonts w:hAnsi="宋体"/>
                <w:kern w:val="0"/>
                <w:sz w:val="24"/>
                <w:szCs w:val="24"/>
              </w:rPr>
              <w:t>分值</w:t>
            </w:r>
          </w:p>
        </w:tc>
      </w:tr>
      <w:tr w:rsidR="00D30157">
        <w:trPr>
          <w:jc w:val="center"/>
        </w:trPr>
        <w:tc>
          <w:tcPr>
            <w:tcW w:w="508" w:type="dxa"/>
            <w:shd w:val="clear" w:color="auto" w:fill="auto"/>
            <w:noWrap/>
            <w:vAlign w:val="center"/>
          </w:tcPr>
          <w:p w:rsidR="00D30157" w:rsidRDefault="00466693">
            <w:pPr>
              <w:widowControl/>
              <w:snapToGrid w:val="0"/>
              <w:jc w:val="center"/>
              <w:rPr>
                <w:kern w:val="0"/>
                <w:sz w:val="24"/>
                <w:szCs w:val="24"/>
              </w:rPr>
            </w:pPr>
            <w:r>
              <w:rPr>
                <w:rFonts w:hint="eastAsia"/>
                <w:kern w:val="0"/>
                <w:sz w:val="24"/>
                <w:szCs w:val="24"/>
              </w:rPr>
              <w:t>1</w:t>
            </w:r>
          </w:p>
        </w:tc>
        <w:tc>
          <w:tcPr>
            <w:tcW w:w="1600" w:type="dxa"/>
            <w:shd w:val="clear" w:color="auto" w:fill="auto"/>
            <w:vAlign w:val="center"/>
          </w:tcPr>
          <w:p w:rsidR="00D30157" w:rsidRDefault="00466693">
            <w:pPr>
              <w:widowControl/>
              <w:snapToGrid w:val="0"/>
              <w:jc w:val="center"/>
              <w:rPr>
                <w:kern w:val="0"/>
                <w:sz w:val="24"/>
                <w:szCs w:val="24"/>
              </w:rPr>
            </w:pPr>
            <w:r>
              <w:rPr>
                <w:rFonts w:hAnsi="宋体" w:hint="eastAsia"/>
                <w:kern w:val="0"/>
                <w:sz w:val="24"/>
                <w:szCs w:val="24"/>
              </w:rPr>
              <w:t>价格</w:t>
            </w:r>
          </w:p>
        </w:tc>
        <w:tc>
          <w:tcPr>
            <w:tcW w:w="7142" w:type="dxa"/>
            <w:shd w:val="clear" w:color="auto" w:fill="auto"/>
            <w:vAlign w:val="center"/>
          </w:tcPr>
          <w:p w:rsidR="00D30157" w:rsidRDefault="00466693">
            <w:pPr>
              <w:widowControl/>
              <w:snapToGrid w:val="0"/>
              <w:rPr>
                <w:kern w:val="0"/>
                <w:sz w:val="24"/>
                <w:szCs w:val="24"/>
              </w:rPr>
            </w:pPr>
            <w:r>
              <w:rPr>
                <w:rFonts w:hAnsi="宋体" w:hint="eastAsia"/>
                <w:kern w:val="0"/>
                <w:sz w:val="24"/>
                <w:szCs w:val="24"/>
              </w:rPr>
              <w:t>（</w:t>
            </w:r>
            <w:r>
              <w:rPr>
                <w:rFonts w:hint="eastAsia"/>
                <w:kern w:val="0"/>
                <w:sz w:val="24"/>
                <w:szCs w:val="24"/>
              </w:rPr>
              <w:t>1</w:t>
            </w:r>
            <w:r>
              <w:rPr>
                <w:rFonts w:hAnsi="宋体" w:hint="eastAsia"/>
                <w:kern w:val="0"/>
                <w:sz w:val="24"/>
                <w:szCs w:val="24"/>
              </w:rPr>
              <w:t>）投标报价超过采购预算的，投标无效，未超过采购预算的投标报价按以下公式进行计算</w:t>
            </w:r>
          </w:p>
          <w:p w:rsidR="00D30157" w:rsidRDefault="00466693">
            <w:pPr>
              <w:widowControl/>
              <w:snapToGrid w:val="0"/>
              <w:rPr>
                <w:kern w:val="0"/>
                <w:sz w:val="24"/>
                <w:szCs w:val="24"/>
              </w:rPr>
            </w:pPr>
            <w:r>
              <w:rPr>
                <w:rFonts w:hAnsi="宋体" w:hint="eastAsia"/>
                <w:kern w:val="0"/>
                <w:sz w:val="24"/>
                <w:szCs w:val="24"/>
              </w:rPr>
              <w:t>（</w:t>
            </w:r>
            <w:r>
              <w:rPr>
                <w:rFonts w:hint="eastAsia"/>
                <w:kern w:val="0"/>
                <w:sz w:val="24"/>
                <w:szCs w:val="24"/>
              </w:rPr>
              <w:t>2</w:t>
            </w:r>
            <w:r>
              <w:rPr>
                <w:rFonts w:hAnsi="宋体" w:hint="eastAsia"/>
                <w:kern w:val="0"/>
                <w:sz w:val="24"/>
                <w:szCs w:val="24"/>
              </w:rPr>
              <w:t>）投标报价得分</w:t>
            </w:r>
            <w:r>
              <w:rPr>
                <w:rFonts w:hint="eastAsia"/>
                <w:kern w:val="0"/>
                <w:sz w:val="24"/>
                <w:szCs w:val="24"/>
              </w:rPr>
              <w:t>=</w:t>
            </w:r>
            <w:r>
              <w:rPr>
                <w:rFonts w:hAnsi="宋体" w:hint="eastAsia"/>
                <w:kern w:val="0"/>
                <w:sz w:val="24"/>
                <w:szCs w:val="24"/>
              </w:rPr>
              <w:t>（评标基准价</w:t>
            </w:r>
            <w:r>
              <w:rPr>
                <w:rFonts w:hint="eastAsia"/>
                <w:kern w:val="0"/>
                <w:sz w:val="24"/>
                <w:szCs w:val="24"/>
              </w:rPr>
              <w:t>/</w:t>
            </w:r>
            <w:r>
              <w:rPr>
                <w:rFonts w:hAnsi="宋体" w:hint="eastAsia"/>
                <w:kern w:val="0"/>
                <w:sz w:val="24"/>
                <w:szCs w:val="24"/>
              </w:rPr>
              <w:t>投标报价）</w:t>
            </w:r>
            <w:r>
              <w:rPr>
                <w:rFonts w:hint="eastAsia"/>
                <w:kern w:val="0"/>
                <w:sz w:val="24"/>
                <w:szCs w:val="24"/>
              </w:rPr>
              <w:t>×</w:t>
            </w:r>
            <w:r>
              <w:rPr>
                <w:rFonts w:hint="eastAsia"/>
                <w:kern w:val="0"/>
                <w:sz w:val="24"/>
                <w:szCs w:val="24"/>
              </w:rPr>
              <w:t>30</w:t>
            </w:r>
          </w:p>
          <w:p w:rsidR="00D30157" w:rsidRDefault="00466693">
            <w:pPr>
              <w:widowControl/>
              <w:snapToGrid w:val="0"/>
              <w:rPr>
                <w:kern w:val="0"/>
                <w:sz w:val="24"/>
                <w:szCs w:val="24"/>
              </w:rPr>
            </w:pPr>
            <w:r>
              <w:rPr>
                <w:rFonts w:hAnsi="宋体" w:hint="eastAsia"/>
                <w:kern w:val="0"/>
                <w:sz w:val="24"/>
                <w:szCs w:val="24"/>
              </w:rPr>
              <w:t>注：满足招标文件要求且投标报价最低的投标报价为评标基准价</w:t>
            </w:r>
          </w:p>
        </w:tc>
        <w:tc>
          <w:tcPr>
            <w:tcW w:w="1010" w:type="dxa"/>
            <w:shd w:val="clear" w:color="auto" w:fill="auto"/>
            <w:vAlign w:val="center"/>
          </w:tcPr>
          <w:p w:rsidR="00D30157" w:rsidRDefault="00466693">
            <w:pPr>
              <w:widowControl/>
              <w:snapToGrid w:val="0"/>
              <w:jc w:val="center"/>
              <w:rPr>
                <w:kern w:val="0"/>
                <w:sz w:val="24"/>
                <w:szCs w:val="24"/>
              </w:rPr>
            </w:pPr>
            <w:r>
              <w:rPr>
                <w:rFonts w:hint="eastAsia"/>
                <w:kern w:val="0"/>
                <w:sz w:val="24"/>
                <w:szCs w:val="24"/>
              </w:rPr>
              <w:t>30</w:t>
            </w:r>
          </w:p>
        </w:tc>
      </w:tr>
      <w:tr w:rsidR="00D30157">
        <w:trPr>
          <w:jc w:val="center"/>
        </w:trPr>
        <w:tc>
          <w:tcPr>
            <w:tcW w:w="9250" w:type="dxa"/>
            <w:gridSpan w:val="3"/>
            <w:shd w:val="clear" w:color="auto" w:fill="auto"/>
            <w:noWrap/>
            <w:vAlign w:val="center"/>
          </w:tcPr>
          <w:p w:rsidR="00D30157" w:rsidRDefault="00466693">
            <w:pPr>
              <w:widowControl/>
              <w:snapToGrid w:val="0"/>
              <w:jc w:val="center"/>
              <w:rPr>
                <w:kern w:val="0"/>
                <w:sz w:val="24"/>
                <w:szCs w:val="24"/>
              </w:rPr>
            </w:pPr>
            <w:r>
              <w:rPr>
                <w:rFonts w:hAnsi="宋体"/>
                <w:kern w:val="0"/>
                <w:sz w:val="24"/>
                <w:szCs w:val="24"/>
              </w:rPr>
              <w:t>第</w:t>
            </w:r>
            <w:r>
              <w:rPr>
                <w:rFonts w:hAnsi="宋体" w:hint="eastAsia"/>
                <w:kern w:val="0"/>
                <w:sz w:val="24"/>
                <w:szCs w:val="24"/>
              </w:rPr>
              <w:t>二</w:t>
            </w:r>
            <w:r>
              <w:rPr>
                <w:rFonts w:hAnsi="宋体"/>
                <w:kern w:val="0"/>
                <w:sz w:val="24"/>
                <w:szCs w:val="24"/>
              </w:rPr>
              <w:t>部分</w:t>
            </w:r>
            <w:r>
              <w:rPr>
                <w:rFonts w:hAnsi="宋体" w:hint="eastAsia"/>
                <w:kern w:val="0"/>
                <w:sz w:val="24"/>
                <w:szCs w:val="24"/>
              </w:rPr>
              <w:t>客观分</w:t>
            </w:r>
            <w:r>
              <w:rPr>
                <w:rFonts w:hAnsi="宋体"/>
                <w:kern w:val="0"/>
                <w:sz w:val="24"/>
                <w:szCs w:val="24"/>
              </w:rPr>
              <w:t>（</w:t>
            </w:r>
            <w:r>
              <w:rPr>
                <w:rFonts w:hint="eastAsia"/>
                <w:kern w:val="0"/>
                <w:sz w:val="24"/>
                <w:szCs w:val="24"/>
              </w:rPr>
              <w:t>39</w:t>
            </w:r>
            <w:r>
              <w:rPr>
                <w:rFonts w:hAnsi="宋体"/>
                <w:kern w:val="0"/>
                <w:sz w:val="24"/>
                <w:szCs w:val="24"/>
              </w:rPr>
              <w:t>分）</w:t>
            </w:r>
          </w:p>
        </w:tc>
        <w:tc>
          <w:tcPr>
            <w:tcW w:w="1010" w:type="dxa"/>
            <w:shd w:val="clear" w:color="auto" w:fill="auto"/>
            <w:vAlign w:val="center"/>
          </w:tcPr>
          <w:p w:rsidR="00D30157" w:rsidRDefault="00466693">
            <w:pPr>
              <w:widowControl/>
              <w:snapToGrid w:val="0"/>
              <w:jc w:val="center"/>
              <w:rPr>
                <w:kern w:val="0"/>
                <w:sz w:val="24"/>
                <w:szCs w:val="24"/>
              </w:rPr>
            </w:pPr>
            <w:r>
              <w:rPr>
                <w:rFonts w:hAnsi="宋体" w:hint="eastAsia"/>
                <w:kern w:val="0"/>
                <w:sz w:val="24"/>
                <w:szCs w:val="24"/>
              </w:rPr>
              <w:t>分值</w:t>
            </w:r>
          </w:p>
        </w:tc>
      </w:tr>
      <w:tr w:rsidR="00D30157">
        <w:trPr>
          <w:jc w:val="center"/>
        </w:trPr>
        <w:tc>
          <w:tcPr>
            <w:tcW w:w="508" w:type="dxa"/>
            <w:shd w:val="clear" w:color="auto" w:fill="auto"/>
            <w:noWrap/>
            <w:vAlign w:val="center"/>
          </w:tcPr>
          <w:p w:rsidR="00D30157" w:rsidRDefault="00466693">
            <w:pPr>
              <w:widowControl/>
              <w:snapToGrid w:val="0"/>
              <w:jc w:val="center"/>
              <w:rPr>
                <w:kern w:val="0"/>
                <w:sz w:val="24"/>
                <w:szCs w:val="24"/>
              </w:rPr>
            </w:pPr>
            <w:r>
              <w:rPr>
                <w:rFonts w:hint="eastAsia"/>
                <w:kern w:val="0"/>
                <w:sz w:val="24"/>
                <w:szCs w:val="24"/>
              </w:rPr>
              <w:t>1</w:t>
            </w:r>
          </w:p>
        </w:tc>
        <w:tc>
          <w:tcPr>
            <w:tcW w:w="1600" w:type="dxa"/>
            <w:shd w:val="clear" w:color="auto" w:fill="auto"/>
            <w:vAlign w:val="center"/>
          </w:tcPr>
          <w:p w:rsidR="00D30157" w:rsidRDefault="00466693">
            <w:pPr>
              <w:widowControl/>
              <w:snapToGrid w:val="0"/>
              <w:jc w:val="center"/>
              <w:rPr>
                <w:kern w:val="0"/>
                <w:sz w:val="24"/>
                <w:szCs w:val="24"/>
              </w:rPr>
            </w:pPr>
            <w:r>
              <w:rPr>
                <w:rFonts w:hAnsi="宋体" w:hint="eastAsia"/>
                <w:bCs/>
                <w:sz w:val="24"/>
              </w:rPr>
              <w:t>环境标志产品</w:t>
            </w:r>
          </w:p>
        </w:tc>
        <w:tc>
          <w:tcPr>
            <w:tcW w:w="7142" w:type="dxa"/>
            <w:shd w:val="clear" w:color="auto" w:fill="auto"/>
            <w:vAlign w:val="center"/>
          </w:tcPr>
          <w:p w:rsidR="00D30157" w:rsidRDefault="00466693">
            <w:pPr>
              <w:snapToGrid w:val="0"/>
              <w:rPr>
                <w:bCs/>
                <w:sz w:val="24"/>
              </w:rPr>
            </w:pPr>
            <w:r>
              <w:rPr>
                <w:rFonts w:hAnsi="宋体" w:hint="eastAsia"/>
                <w:bCs/>
                <w:sz w:val="24"/>
              </w:rPr>
              <w:t>按照《关于调整优化节能产品、环境标志产品政府采购执行机制的通知》（财库〔</w:t>
            </w:r>
            <w:r>
              <w:rPr>
                <w:rFonts w:hint="eastAsia"/>
                <w:bCs/>
                <w:sz w:val="24"/>
              </w:rPr>
              <w:t>2019</w:t>
            </w:r>
            <w:r>
              <w:rPr>
                <w:rFonts w:hAnsi="宋体" w:hint="eastAsia"/>
                <w:bCs/>
                <w:sz w:val="24"/>
              </w:rPr>
              <w:t>〕</w:t>
            </w:r>
            <w:r>
              <w:rPr>
                <w:rFonts w:hint="eastAsia"/>
                <w:bCs/>
                <w:sz w:val="24"/>
              </w:rPr>
              <w:t>9</w:t>
            </w:r>
            <w:r>
              <w:rPr>
                <w:rFonts w:hAnsi="宋体" w:hint="eastAsia"/>
                <w:bCs/>
                <w:sz w:val="24"/>
              </w:rPr>
              <w:t>号）判定，投标产品是否属于环境标志产品。</w:t>
            </w:r>
          </w:p>
          <w:p w:rsidR="00D30157" w:rsidRDefault="00466693">
            <w:pPr>
              <w:snapToGrid w:val="0"/>
              <w:rPr>
                <w:bCs/>
                <w:sz w:val="24"/>
              </w:rPr>
            </w:pPr>
            <w:r>
              <w:rPr>
                <w:rFonts w:hAnsi="宋体" w:hint="eastAsia"/>
                <w:bCs/>
                <w:sz w:val="24"/>
              </w:rPr>
              <w:t>投标产品为</w:t>
            </w:r>
            <w:r>
              <w:rPr>
                <w:rFonts w:hint="eastAsia"/>
                <w:bCs/>
                <w:sz w:val="24"/>
              </w:rPr>
              <w:t>1</w:t>
            </w:r>
            <w:r>
              <w:rPr>
                <w:rFonts w:hAnsi="宋体" w:hint="eastAsia"/>
                <w:bCs/>
                <w:sz w:val="24"/>
              </w:rPr>
              <w:t>项的，且投标产品是环境标志产品的：</w:t>
            </w:r>
            <w:r>
              <w:rPr>
                <w:rFonts w:hint="eastAsia"/>
                <w:bCs/>
                <w:sz w:val="24"/>
              </w:rPr>
              <w:t>1</w:t>
            </w:r>
            <w:r>
              <w:rPr>
                <w:rFonts w:hAnsi="宋体" w:hint="eastAsia"/>
                <w:bCs/>
                <w:sz w:val="24"/>
              </w:rPr>
              <w:t>分</w:t>
            </w:r>
          </w:p>
          <w:p w:rsidR="00D30157" w:rsidRDefault="00466693">
            <w:pPr>
              <w:snapToGrid w:val="0"/>
              <w:rPr>
                <w:bCs/>
                <w:sz w:val="24"/>
              </w:rPr>
            </w:pPr>
            <w:r>
              <w:rPr>
                <w:rFonts w:hAnsi="宋体" w:hint="eastAsia"/>
                <w:bCs/>
                <w:sz w:val="24"/>
              </w:rPr>
              <w:t>投标产品为多项的，得分为环境标志产品价值权重</w:t>
            </w:r>
            <w:r>
              <w:rPr>
                <w:rFonts w:hint="eastAsia"/>
                <w:bCs/>
                <w:sz w:val="24"/>
              </w:rPr>
              <w:t>×</w:t>
            </w:r>
            <w:r>
              <w:rPr>
                <w:rFonts w:hint="eastAsia"/>
                <w:bCs/>
                <w:sz w:val="24"/>
              </w:rPr>
              <w:t>1</w:t>
            </w:r>
            <w:r>
              <w:rPr>
                <w:rFonts w:hAnsi="宋体" w:hint="eastAsia"/>
                <w:bCs/>
                <w:sz w:val="24"/>
              </w:rPr>
              <w:t>分</w:t>
            </w:r>
          </w:p>
          <w:p w:rsidR="00D30157" w:rsidRDefault="00466693">
            <w:pPr>
              <w:snapToGrid w:val="0"/>
              <w:rPr>
                <w:kern w:val="0"/>
                <w:sz w:val="24"/>
                <w:szCs w:val="24"/>
              </w:rPr>
            </w:pPr>
            <w:r>
              <w:rPr>
                <w:rFonts w:hAnsi="宋体" w:hint="eastAsia"/>
                <w:bCs/>
                <w:sz w:val="24"/>
              </w:rPr>
              <w:t>其他：</w:t>
            </w:r>
            <w:r>
              <w:rPr>
                <w:rFonts w:hint="eastAsia"/>
                <w:bCs/>
                <w:sz w:val="24"/>
              </w:rPr>
              <w:t>0</w:t>
            </w:r>
            <w:r>
              <w:rPr>
                <w:rFonts w:hAnsi="宋体" w:hint="eastAsia"/>
                <w:bCs/>
                <w:sz w:val="24"/>
              </w:rPr>
              <w:t>分</w:t>
            </w:r>
          </w:p>
        </w:tc>
        <w:tc>
          <w:tcPr>
            <w:tcW w:w="1010" w:type="dxa"/>
            <w:shd w:val="clear" w:color="auto" w:fill="auto"/>
            <w:vAlign w:val="center"/>
          </w:tcPr>
          <w:p w:rsidR="00D30157" w:rsidRDefault="00466693">
            <w:pPr>
              <w:widowControl/>
              <w:snapToGrid w:val="0"/>
              <w:jc w:val="center"/>
              <w:rPr>
                <w:kern w:val="0"/>
                <w:sz w:val="24"/>
                <w:szCs w:val="24"/>
              </w:rPr>
            </w:pPr>
            <w:r>
              <w:rPr>
                <w:rFonts w:hint="eastAsia"/>
                <w:kern w:val="0"/>
                <w:sz w:val="24"/>
                <w:szCs w:val="24"/>
              </w:rPr>
              <w:t>1</w:t>
            </w:r>
          </w:p>
        </w:tc>
      </w:tr>
      <w:tr w:rsidR="00D30157">
        <w:trPr>
          <w:jc w:val="center"/>
        </w:trPr>
        <w:tc>
          <w:tcPr>
            <w:tcW w:w="508" w:type="dxa"/>
            <w:shd w:val="clear" w:color="auto" w:fill="auto"/>
            <w:noWrap/>
            <w:vAlign w:val="center"/>
          </w:tcPr>
          <w:p w:rsidR="00D30157" w:rsidRDefault="00466693">
            <w:pPr>
              <w:widowControl/>
              <w:snapToGrid w:val="0"/>
              <w:jc w:val="center"/>
              <w:rPr>
                <w:kern w:val="0"/>
                <w:sz w:val="24"/>
                <w:szCs w:val="24"/>
              </w:rPr>
            </w:pPr>
            <w:r>
              <w:rPr>
                <w:rFonts w:hint="eastAsia"/>
                <w:kern w:val="0"/>
                <w:sz w:val="24"/>
                <w:szCs w:val="24"/>
              </w:rPr>
              <w:t>2</w:t>
            </w:r>
          </w:p>
        </w:tc>
        <w:tc>
          <w:tcPr>
            <w:tcW w:w="1600" w:type="dxa"/>
            <w:shd w:val="clear" w:color="auto" w:fill="auto"/>
            <w:vAlign w:val="center"/>
          </w:tcPr>
          <w:p w:rsidR="00D30157" w:rsidRDefault="00466693">
            <w:pPr>
              <w:widowControl/>
              <w:snapToGrid w:val="0"/>
              <w:jc w:val="center"/>
              <w:rPr>
                <w:kern w:val="0"/>
                <w:sz w:val="24"/>
                <w:szCs w:val="24"/>
              </w:rPr>
            </w:pPr>
            <w:r>
              <w:rPr>
                <w:rFonts w:hAnsi="宋体" w:hint="eastAsia"/>
                <w:bCs/>
                <w:sz w:val="24"/>
              </w:rPr>
              <w:t>节能产品</w:t>
            </w:r>
          </w:p>
        </w:tc>
        <w:tc>
          <w:tcPr>
            <w:tcW w:w="7142" w:type="dxa"/>
            <w:shd w:val="clear" w:color="auto" w:fill="auto"/>
            <w:vAlign w:val="center"/>
          </w:tcPr>
          <w:p w:rsidR="00D30157" w:rsidRDefault="00466693">
            <w:pPr>
              <w:snapToGrid w:val="0"/>
              <w:rPr>
                <w:bCs/>
                <w:sz w:val="24"/>
              </w:rPr>
            </w:pPr>
            <w:r>
              <w:rPr>
                <w:rFonts w:hAnsi="宋体" w:hint="eastAsia"/>
                <w:bCs/>
                <w:sz w:val="24"/>
              </w:rPr>
              <w:t>按照《关于调整优化节能产品、环境标志产品政府采购执行机制的通知》（财库〔</w:t>
            </w:r>
            <w:r>
              <w:rPr>
                <w:rFonts w:hint="eastAsia"/>
                <w:bCs/>
                <w:sz w:val="24"/>
              </w:rPr>
              <w:t>2019</w:t>
            </w:r>
            <w:r>
              <w:rPr>
                <w:rFonts w:hAnsi="宋体" w:hint="eastAsia"/>
                <w:bCs/>
                <w:sz w:val="24"/>
              </w:rPr>
              <w:t>〕</w:t>
            </w:r>
            <w:r>
              <w:rPr>
                <w:rFonts w:hint="eastAsia"/>
                <w:bCs/>
                <w:sz w:val="24"/>
              </w:rPr>
              <w:t>9</w:t>
            </w:r>
            <w:r>
              <w:rPr>
                <w:rFonts w:hAnsi="宋体" w:hint="eastAsia"/>
                <w:bCs/>
                <w:sz w:val="24"/>
              </w:rPr>
              <w:t>号）判定，投标产品是否属于节能产品。</w:t>
            </w:r>
          </w:p>
          <w:p w:rsidR="00D30157" w:rsidRDefault="00466693">
            <w:pPr>
              <w:snapToGrid w:val="0"/>
              <w:rPr>
                <w:bCs/>
                <w:sz w:val="24"/>
              </w:rPr>
            </w:pPr>
            <w:r>
              <w:rPr>
                <w:rFonts w:hAnsi="宋体" w:hint="eastAsia"/>
                <w:bCs/>
                <w:sz w:val="24"/>
              </w:rPr>
              <w:t>投标产品为</w:t>
            </w:r>
            <w:r>
              <w:rPr>
                <w:rFonts w:hint="eastAsia"/>
                <w:bCs/>
                <w:sz w:val="24"/>
              </w:rPr>
              <w:t>1</w:t>
            </w:r>
            <w:r>
              <w:rPr>
                <w:rFonts w:hAnsi="宋体" w:hint="eastAsia"/>
                <w:bCs/>
                <w:sz w:val="24"/>
              </w:rPr>
              <w:t>项的，且投标产品是非强制采购节能产品的：</w:t>
            </w:r>
            <w:r>
              <w:rPr>
                <w:rFonts w:hAnsi="宋体" w:hint="eastAsia"/>
                <w:bCs/>
                <w:sz w:val="24"/>
              </w:rPr>
              <w:t>1</w:t>
            </w:r>
            <w:r>
              <w:rPr>
                <w:rFonts w:hAnsi="宋体" w:hint="eastAsia"/>
                <w:bCs/>
                <w:sz w:val="24"/>
              </w:rPr>
              <w:t>分</w:t>
            </w:r>
          </w:p>
          <w:p w:rsidR="00D30157" w:rsidRDefault="00466693">
            <w:pPr>
              <w:snapToGrid w:val="0"/>
              <w:rPr>
                <w:bCs/>
                <w:sz w:val="24"/>
              </w:rPr>
            </w:pPr>
            <w:r>
              <w:rPr>
                <w:rFonts w:hAnsi="宋体" w:hint="eastAsia"/>
                <w:bCs/>
                <w:sz w:val="24"/>
              </w:rPr>
              <w:t>投标产品为多项的，得分为非强制采购节能产品价值权重</w:t>
            </w:r>
            <w:r>
              <w:rPr>
                <w:rFonts w:hint="eastAsia"/>
                <w:bCs/>
                <w:sz w:val="24"/>
              </w:rPr>
              <w:t>×</w:t>
            </w:r>
            <w:r>
              <w:rPr>
                <w:rFonts w:hint="eastAsia"/>
                <w:bCs/>
                <w:sz w:val="24"/>
              </w:rPr>
              <w:t>1</w:t>
            </w:r>
            <w:r>
              <w:rPr>
                <w:rFonts w:hAnsi="宋体" w:hint="eastAsia"/>
                <w:bCs/>
                <w:sz w:val="24"/>
              </w:rPr>
              <w:t>分</w:t>
            </w:r>
          </w:p>
          <w:p w:rsidR="00D30157" w:rsidRDefault="00466693">
            <w:pPr>
              <w:snapToGrid w:val="0"/>
              <w:rPr>
                <w:bCs/>
                <w:sz w:val="24"/>
              </w:rPr>
            </w:pPr>
            <w:r>
              <w:rPr>
                <w:rFonts w:hAnsi="宋体" w:hint="eastAsia"/>
                <w:bCs/>
                <w:sz w:val="24"/>
              </w:rPr>
              <w:t>其他：</w:t>
            </w:r>
            <w:r>
              <w:rPr>
                <w:rFonts w:hint="eastAsia"/>
                <w:bCs/>
                <w:sz w:val="24"/>
              </w:rPr>
              <w:t>0</w:t>
            </w:r>
            <w:r>
              <w:rPr>
                <w:rFonts w:hAnsi="宋体" w:hint="eastAsia"/>
                <w:bCs/>
                <w:sz w:val="24"/>
              </w:rPr>
              <w:t>分</w:t>
            </w:r>
          </w:p>
        </w:tc>
        <w:tc>
          <w:tcPr>
            <w:tcW w:w="1010" w:type="dxa"/>
            <w:shd w:val="clear" w:color="auto" w:fill="auto"/>
            <w:vAlign w:val="center"/>
          </w:tcPr>
          <w:p w:rsidR="00D30157" w:rsidRDefault="00466693">
            <w:pPr>
              <w:widowControl/>
              <w:snapToGrid w:val="0"/>
              <w:jc w:val="center"/>
              <w:rPr>
                <w:kern w:val="0"/>
                <w:sz w:val="24"/>
                <w:szCs w:val="24"/>
              </w:rPr>
            </w:pPr>
            <w:r>
              <w:rPr>
                <w:rFonts w:hint="eastAsia"/>
                <w:kern w:val="0"/>
                <w:sz w:val="24"/>
                <w:szCs w:val="24"/>
              </w:rPr>
              <w:t>1</w:t>
            </w:r>
          </w:p>
        </w:tc>
      </w:tr>
      <w:tr w:rsidR="00D30157">
        <w:trPr>
          <w:jc w:val="center"/>
        </w:trPr>
        <w:tc>
          <w:tcPr>
            <w:tcW w:w="508" w:type="dxa"/>
            <w:shd w:val="clear" w:color="auto" w:fill="auto"/>
            <w:noWrap/>
            <w:vAlign w:val="center"/>
          </w:tcPr>
          <w:p w:rsidR="00D30157" w:rsidRDefault="00466693">
            <w:pPr>
              <w:widowControl/>
              <w:snapToGrid w:val="0"/>
              <w:jc w:val="center"/>
              <w:rPr>
                <w:kern w:val="0"/>
                <w:sz w:val="24"/>
                <w:szCs w:val="24"/>
              </w:rPr>
            </w:pPr>
            <w:r>
              <w:rPr>
                <w:rFonts w:hint="eastAsia"/>
                <w:kern w:val="0"/>
                <w:sz w:val="24"/>
                <w:szCs w:val="24"/>
              </w:rPr>
              <w:t>3</w:t>
            </w:r>
          </w:p>
        </w:tc>
        <w:tc>
          <w:tcPr>
            <w:tcW w:w="1600" w:type="dxa"/>
            <w:shd w:val="clear" w:color="auto" w:fill="auto"/>
            <w:vAlign w:val="center"/>
          </w:tcPr>
          <w:p w:rsidR="00D30157" w:rsidRDefault="00466693">
            <w:pPr>
              <w:widowControl/>
              <w:snapToGrid w:val="0"/>
              <w:jc w:val="center"/>
              <w:rPr>
                <w:kern w:val="0"/>
                <w:sz w:val="24"/>
                <w:szCs w:val="24"/>
              </w:rPr>
            </w:pPr>
            <w:r>
              <w:rPr>
                <w:rFonts w:hAnsi="宋体" w:hint="eastAsia"/>
                <w:kern w:val="0"/>
                <w:sz w:val="24"/>
                <w:szCs w:val="24"/>
              </w:rPr>
              <w:t>制造商认证评价</w:t>
            </w:r>
          </w:p>
        </w:tc>
        <w:tc>
          <w:tcPr>
            <w:tcW w:w="7142" w:type="dxa"/>
            <w:shd w:val="clear" w:color="auto" w:fill="auto"/>
            <w:vAlign w:val="center"/>
          </w:tcPr>
          <w:p w:rsidR="00D30157" w:rsidRDefault="00466693">
            <w:pPr>
              <w:snapToGrid w:val="0"/>
              <w:rPr>
                <w:rFonts w:hAnsi="宋体"/>
                <w:sz w:val="24"/>
              </w:rPr>
            </w:pPr>
            <w:r>
              <w:rPr>
                <w:rFonts w:hAnsi="宋体" w:hint="eastAsia"/>
                <w:sz w:val="24"/>
              </w:rPr>
              <w:t>所投核心产品的制造商具备</w:t>
            </w:r>
            <w:r>
              <w:rPr>
                <w:rFonts w:hAnsi="宋体"/>
                <w:sz w:val="24"/>
              </w:rPr>
              <w:t>ISO20000</w:t>
            </w:r>
            <w:r>
              <w:rPr>
                <w:rFonts w:hAnsi="宋体"/>
                <w:sz w:val="24"/>
              </w:rPr>
              <w:t>信息技术服务管理体系认证证书，提供证书扫描件得</w:t>
            </w:r>
            <w:r>
              <w:rPr>
                <w:rFonts w:hAnsi="宋体" w:hint="eastAsia"/>
                <w:sz w:val="24"/>
              </w:rPr>
              <w:t>2</w:t>
            </w:r>
            <w:r>
              <w:rPr>
                <w:rFonts w:hAnsi="宋体"/>
                <w:sz w:val="24"/>
              </w:rPr>
              <w:t>分。</w:t>
            </w:r>
          </w:p>
          <w:p w:rsidR="00D30157" w:rsidRDefault="00466693">
            <w:pPr>
              <w:snapToGrid w:val="0"/>
              <w:rPr>
                <w:bCs/>
                <w:sz w:val="24"/>
              </w:rPr>
            </w:pPr>
            <w:r>
              <w:rPr>
                <w:rFonts w:hAnsi="宋体" w:hint="eastAsia"/>
                <w:sz w:val="24"/>
              </w:rPr>
              <w:t>所投防火墙产品制造商具备</w:t>
            </w:r>
            <w:r>
              <w:rPr>
                <w:rFonts w:hAnsi="宋体" w:hint="eastAsia"/>
                <w:sz w:val="24"/>
              </w:rPr>
              <w:t>ISO 22320</w:t>
            </w:r>
            <w:r>
              <w:rPr>
                <w:rFonts w:hAnsi="宋体" w:hint="eastAsia"/>
                <w:sz w:val="24"/>
              </w:rPr>
              <w:t>应急管理体系认证</w:t>
            </w:r>
            <w:r>
              <w:rPr>
                <w:rFonts w:hAnsi="宋体"/>
                <w:sz w:val="24"/>
              </w:rPr>
              <w:t>证书</w:t>
            </w:r>
            <w:r>
              <w:rPr>
                <w:rFonts w:hAnsi="宋体" w:hint="eastAsia"/>
                <w:sz w:val="24"/>
              </w:rPr>
              <w:t>，提供证书扫描件得</w:t>
            </w:r>
            <w:r>
              <w:rPr>
                <w:rFonts w:hAnsi="宋体" w:hint="eastAsia"/>
                <w:sz w:val="24"/>
              </w:rPr>
              <w:t>2</w:t>
            </w:r>
            <w:r>
              <w:rPr>
                <w:rFonts w:hAnsi="宋体" w:hint="eastAsia"/>
                <w:sz w:val="24"/>
              </w:rPr>
              <w:t>分。</w:t>
            </w:r>
          </w:p>
        </w:tc>
        <w:tc>
          <w:tcPr>
            <w:tcW w:w="1010" w:type="dxa"/>
            <w:shd w:val="clear" w:color="auto" w:fill="auto"/>
            <w:vAlign w:val="center"/>
          </w:tcPr>
          <w:p w:rsidR="00D30157" w:rsidRDefault="00466693">
            <w:pPr>
              <w:widowControl/>
              <w:snapToGrid w:val="0"/>
              <w:jc w:val="center"/>
              <w:rPr>
                <w:kern w:val="0"/>
                <w:sz w:val="24"/>
                <w:szCs w:val="24"/>
              </w:rPr>
            </w:pPr>
            <w:r>
              <w:rPr>
                <w:rFonts w:hint="eastAsia"/>
                <w:kern w:val="0"/>
                <w:sz w:val="24"/>
                <w:szCs w:val="24"/>
              </w:rPr>
              <w:t>4</w:t>
            </w:r>
          </w:p>
        </w:tc>
      </w:tr>
      <w:tr w:rsidR="00D30157">
        <w:trPr>
          <w:trHeight w:val="2335"/>
          <w:jc w:val="center"/>
        </w:trPr>
        <w:tc>
          <w:tcPr>
            <w:tcW w:w="508" w:type="dxa"/>
            <w:shd w:val="clear" w:color="auto" w:fill="auto"/>
            <w:noWrap/>
            <w:vAlign w:val="center"/>
          </w:tcPr>
          <w:p w:rsidR="00D30157" w:rsidRDefault="00466693">
            <w:pPr>
              <w:widowControl/>
              <w:snapToGrid w:val="0"/>
              <w:jc w:val="center"/>
              <w:rPr>
                <w:kern w:val="0"/>
                <w:sz w:val="24"/>
                <w:szCs w:val="24"/>
              </w:rPr>
            </w:pPr>
            <w:r>
              <w:rPr>
                <w:rFonts w:hint="eastAsia"/>
                <w:kern w:val="0"/>
                <w:sz w:val="24"/>
                <w:szCs w:val="24"/>
              </w:rPr>
              <w:t>4</w:t>
            </w:r>
          </w:p>
        </w:tc>
        <w:tc>
          <w:tcPr>
            <w:tcW w:w="1600" w:type="dxa"/>
            <w:shd w:val="clear" w:color="auto" w:fill="auto"/>
            <w:vAlign w:val="center"/>
          </w:tcPr>
          <w:p w:rsidR="00D30157" w:rsidRDefault="00466693">
            <w:pPr>
              <w:widowControl/>
              <w:snapToGrid w:val="0"/>
              <w:jc w:val="center"/>
              <w:rPr>
                <w:kern w:val="0"/>
                <w:sz w:val="24"/>
                <w:szCs w:val="24"/>
              </w:rPr>
            </w:pPr>
            <w:r>
              <w:rPr>
                <w:rFonts w:hAnsi="宋体" w:hint="eastAsia"/>
                <w:kern w:val="0"/>
                <w:sz w:val="24"/>
                <w:szCs w:val="24"/>
              </w:rPr>
              <w:t>企业研发能力评价</w:t>
            </w:r>
          </w:p>
        </w:tc>
        <w:tc>
          <w:tcPr>
            <w:tcW w:w="7142" w:type="dxa"/>
            <w:shd w:val="clear" w:color="auto" w:fill="auto"/>
            <w:vAlign w:val="center"/>
          </w:tcPr>
          <w:p w:rsidR="00D30157" w:rsidRPr="00766F6A" w:rsidRDefault="00466693">
            <w:pPr>
              <w:snapToGrid w:val="0"/>
              <w:rPr>
                <w:bCs/>
                <w:sz w:val="24"/>
              </w:rPr>
            </w:pPr>
            <w:r>
              <w:rPr>
                <w:rFonts w:hint="eastAsia"/>
                <w:bCs/>
                <w:sz w:val="24"/>
              </w:rPr>
              <w:t>投标人具备以下软件相关的计算机软件著作权登记证书，提供一类软件著作权登</w:t>
            </w:r>
            <w:r w:rsidRPr="00766F6A">
              <w:rPr>
                <w:rFonts w:hint="eastAsia"/>
                <w:bCs/>
                <w:sz w:val="24"/>
              </w:rPr>
              <w:t>记证书扫描件得</w:t>
            </w:r>
            <w:r w:rsidRPr="00766F6A">
              <w:rPr>
                <w:rFonts w:hint="eastAsia"/>
                <w:bCs/>
                <w:sz w:val="24"/>
              </w:rPr>
              <w:t>2</w:t>
            </w:r>
            <w:r w:rsidRPr="00766F6A">
              <w:rPr>
                <w:rFonts w:hint="eastAsia"/>
                <w:bCs/>
                <w:sz w:val="24"/>
              </w:rPr>
              <w:t>分，最多</w:t>
            </w:r>
            <w:r w:rsidRPr="00766F6A">
              <w:rPr>
                <w:rFonts w:hint="eastAsia"/>
                <w:bCs/>
                <w:sz w:val="24"/>
              </w:rPr>
              <w:t>6</w:t>
            </w:r>
            <w:r w:rsidRPr="00766F6A">
              <w:rPr>
                <w:rFonts w:hint="eastAsia"/>
                <w:bCs/>
                <w:sz w:val="24"/>
              </w:rPr>
              <w:t>分</w:t>
            </w:r>
          </w:p>
          <w:p w:rsidR="00D30157" w:rsidRPr="00766F6A" w:rsidRDefault="00466693">
            <w:pPr>
              <w:snapToGrid w:val="0"/>
              <w:rPr>
                <w:bCs/>
                <w:sz w:val="24"/>
              </w:rPr>
            </w:pPr>
            <w:r w:rsidRPr="00766F6A">
              <w:rPr>
                <w:rFonts w:hint="eastAsia"/>
                <w:bCs/>
                <w:sz w:val="24"/>
              </w:rPr>
              <w:t>（</w:t>
            </w:r>
            <w:r w:rsidRPr="00766F6A">
              <w:rPr>
                <w:rFonts w:hint="eastAsia"/>
                <w:bCs/>
                <w:sz w:val="24"/>
              </w:rPr>
              <w:t>1</w:t>
            </w:r>
            <w:r w:rsidRPr="00766F6A">
              <w:rPr>
                <w:rFonts w:hint="eastAsia"/>
                <w:bCs/>
                <w:sz w:val="24"/>
              </w:rPr>
              <w:t>）</w:t>
            </w:r>
            <w:r w:rsidRPr="00766F6A">
              <w:rPr>
                <w:rFonts w:hint="eastAsia"/>
                <w:bCs/>
                <w:sz w:val="24"/>
              </w:rPr>
              <w:tab/>
            </w:r>
            <w:r w:rsidRPr="00766F6A">
              <w:rPr>
                <w:rFonts w:hint="eastAsia"/>
                <w:bCs/>
                <w:sz w:val="24"/>
              </w:rPr>
              <w:t>调度系统</w:t>
            </w:r>
            <w:r w:rsidRPr="00766F6A">
              <w:rPr>
                <w:rFonts w:hint="eastAsia"/>
                <w:bCs/>
                <w:sz w:val="24"/>
              </w:rPr>
              <w:t xml:space="preserve">  </w:t>
            </w:r>
          </w:p>
          <w:p w:rsidR="00D30157" w:rsidRPr="00766F6A" w:rsidRDefault="00466693">
            <w:pPr>
              <w:snapToGrid w:val="0"/>
              <w:rPr>
                <w:bCs/>
                <w:sz w:val="24"/>
              </w:rPr>
            </w:pPr>
            <w:r w:rsidRPr="00766F6A">
              <w:rPr>
                <w:rFonts w:hint="eastAsia"/>
                <w:bCs/>
                <w:sz w:val="24"/>
              </w:rPr>
              <w:t>（</w:t>
            </w:r>
            <w:r w:rsidRPr="00766F6A">
              <w:rPr>
                <w:rFonts w:hint="eastAsia"/>
                <w:bCs/>
                <w:sz w:val="24"/>
              </w:rPr>
              <w:t>2</w:t>
            </w:r>
            <w:r w:rsidRPr="00766F6A">
              <w:rPr>
                <w:rFonts w:hint="eastAsia"/>
                <w:bCs/>
                <w:sz w:val="24"/>
              </w:rPr>
              <w:t>）</w:t>
            </w:r>
            <w:r w:rsidRPr="00766F6A">
              <w:rPr>
                <w:rFonts w:hint="eastAsia"/>
                <w:bCs/>
                <w:sz w:val="24"/>
              </w:rPr>
              <w:tab/>
            </w:r>
            <w:r w:rsidRPr="00766F6A">
              <w:rPr>
                <w:rFonts w:hint="eastAsia"/>
                <w:bCs/>
                <w:sz w:val="24"/>
              </w:rPr>
              <w:t>数据推送系统</w:t>
            </w:r>
          </w:p>
          <w:p w:rsidR="00D30157" w:rsidRPr="00766F6A" w:rsidRDefault="00466693">
            <w:pPr>
              <w:snapToGrid w:val="0"/>
              <w:rPr>
                <w:bCs/>
                <w:sz w:val="24"/>
              </w:rPr>
            </w:pPr>
            <w:r w:rsidRPr="00766F6A">
              <w:rPr>
                <w:rFonts w:hint="eastAsia"/>
                <w:bCs/>
                <w:sz w:val="24"/>
              </w:rPr>
              <w:t>（</w:t>
            </w:r>
            <w:r w:rsidRPr="00766F6A">
              <w:rPr>
                <w:rFonts w:hint="eastAsia"/>
                <w:bCs/>
                <w:sz w:val="24"/>
              </w:rPr>
              <w:t>3</w:t>
            </w:r>
            <w:r w:rsidRPr="00766F6A">
              <w:rPr>
                <w:rFonts w:hint="eastAsia"/>
                <w:bCs/>
                <w:sz w:val="24"/>
              </w:rPr>
              <w:t>）</w:t>
            </w:r>
            <w:r w:rsidRPr="00766F6A">
              <w:rPr>
                <w:rFonts w:hint="eastAsia"/>
                <w:bCs/>
                <w:sz w:val="24"/>
              </w:rPr>
              <w:tab/>
            </w:r>
            <w:r w:rsidRPr="00766F6A">
              <w:rPr>
                <w:rFonts w:hint="eastAsia"/>
                <w:bCs/>
                <w:sz w:val="24"/>
              </w:rPr>
              <w:t>智能语音提醒系统</w:t>
            </w:r>
          </w:p>
          <w:p w:rsidR="00D30157" w:rsidRDefault="00466693">
            <w:pPr>
              <w:snapToGrid w:val="0"/>
              <w:rPr>
                <w:bCs/>
                <w:sz w:val="24"/>
                <w:highlight w:val="yellow"/>
              </w:rPr>
            </w:pPr>
            <w:r>
              <w:rPr>
                <w:rFonts w:ascii="宋体" w:hAnsi="宋体" w:cs="微软雅黑" w:hint="eastAsia"/>
                <w:sz w:val="24"/>
                <w:szCs w:val="24"/>
              </w:rPr>
              <w:t>（系统名称可稍有不同，但系统内容须相似或一致）</w:t>
            </w:r>
          </w:p>
        </w:tc>
        <w:tc>
          <w:tcPr>
            <w:tcW w:w="1010" w:type="dxa"/>
            <w:shd w:val="clear" w:color="auto" w:fill="auto"/>
            <w:vAlign w:val="center"/>
          </w:tcPr>
          <w:p w:rsidR="00D30157" w:rsidRDefault="00466693">
            <w:pPr>
              <w:widowControl/>
              <w:snapToGrid w:val="0"/>
              <w:jc w:val="center"/>
              <w:rPr>
                <w:kern w:val="0"/>
                <w:sz w:val="24"/>
                <w:szCs w:val="24"/>
              </w:rPr>
            </w:pPr>
            <w:r>
              <w:rPr>
                <w:rFonts w:hint="eastAsia"/>
                <w:kern w:val="0"/>
                <w:sz w:val="24"/>
                <w:szCs w:val="24"/>
              </w:rPr>
              <w:t>6</w:t>
            </w:r>
          </w:p>
        </w:tc>
      </w:tr>
      <w:tr w:rsidR="00D30157">
        <w:trPr>
          <w:trHeight w:val="274"/>
          <w:jc w:val="center"/>
        </w:trPr>
        <w:tc>
          <w:tcPr>
            <w:tcW w:w="508" w:type="dxa"/>
            <w:shd w:val="clear" w:color="auto" w:fill="auto"/>
            <w:noWrap/>
            <w:vAlign w:val="center"/>
          </w:tcPr>
          <w:p w:rsidR="00D30157" w:rsidRDefault="00466693">
            <w:pPr>
              <w:widowControl/>
              <w:snapToGrid w:val="0"/>
              <w:jc w:val="center"/>
              <w:rPr>
                <w:kern w:val="0"/>
                <w:sz w:val="24"/>
                <w:szCs w:val="24"/>
              </w:rPr>
            </w:pPr>
            <w:r>
              <w:rPr>
                <w:rFonts w:hint="eastAsia"/>
                <w:kern w:val="0"/>
                <w:sz w:val="24"/>
                <w:szCs w:val="24"/>
              </w:rPr>
              <w:lastRenderedPageBreak/>
              <w:t>5</w:t>
            </w:r>
          </w:p>
        </w:tc>
        <w:tc>
          <w:tcPr>
            <w:tcW w:w="1600" w:type="dxa"/>
            <w:shd w:val="clear" w:color="auto" w:fill="auto"/>
            <w:vAlign w:val="center"/>
          </w:tcPr>
          <w:p w:rsidR="00D30157" w:rsidRPr="00F81ACE" w:rsidRDefault="00466693">
            <w:pPr>
              <w:widowControl/>
              <w:snapToGrid w:val="0"/>
              <w:jc w:val="center"/>
              <w:rPr>
                <w:rFonts w:hAnsi="宋体"/>
                <w:kern w:val="0"/>
                <w:sz w:val="24"/>
                <w:szCs w:val="24"/>
              </w:rPr>
            </w:pPr>
            <w:r w:rsidRPr="00F81ACE">
              <w:rPr>
                <w:rFonts w:hint="eastAsia"/>
                <w:sz w:val="24"/>
              </w:rPr>
              <w:t>投标人企业信息系统建设能力评价</w:t>
            </w:r>
          </w:p>
        </w:tc>
        <w:tc>
          <w:tcPr>
            <w:tcW w:w="7142" w:type="dxa"/>
            <w:shd w:val="clear" w:color="auto" w:fill="auto"/>
            <w:vAlign w:val="center"/>
          </w:tcPr>
          <w:p w:rsidR="00D30157" w:rsidRPr="00F81ACE" w:rsidRDefault="00466693">
            <w:pPr>
              <w:snapToGrid w:val="0"/>
              <w:rPr>
                <w:rFonts w:hAnsi="宋体"/>
                <w:sz w:val="24"/>
              </w:rPr>
            </w:pPr>
            <w:r w:rsidRPr="00F81ACE">
              <w:rPr>
                <w:rFonts w:hAnsi="宋体" w:hint="eastAsia"/>
                <w:sz w:val="24"/>
              </w:rPr>
              <w:t>（</w:t>
            </w:r>
            <w:r w:rsidRPr="00F81ACE">
              <w:rPr>
                <w:rFonts w:hAnsi="宋体" w:hint="eastAsia"/>
                <w:sz w:val="24"/>
              </w:rPr>
              <w:t>1</w:t>
            </w:r>
            <w:r w:rsidRPr="00F81ACE">
              <w:rPr>
                <w:rFonts w:hAnsi="宋体" w:hint="eastAsia"/>
                <w:sz w:val="24"/>
              </w:rPr>
              <w:t>）投标人</w:t>
            </w:r>
            <w:r w:rsidR="00CB636F" w:rsidRPr="00F81ACE">
              <w:rPr>
                <w:rFonts w:hAnsi="宋体" w:hint="eastAsia"/>
                <w:sz w:val="24"/>
              </w:rPr>
              <w:t>或制造商</w:t>
            </w:r>
            <w:r w:rsidRPr="00F81ACE">
              <w:rPr>
                <w:rFonts w:hAnsi="宋体" w:hint="eastAsia"/>
                <w:sz w:val="24"/>
              </w:rPr>
              <w:t>具备</w:t>
            </w:r>
            <w:r w:rsidRPr="00F81ACE">
              <w:rPr>
                <w:rFonts w:hAnsi="宋体" w:hint="eastAsia"/>
                <w:sz w:val="24"/>
              </w:rPr>
              <w:t>CMMI5</w:t>
            </w:r>
            <w:r w:rsidRPr="00F81ACE">
              <w:rPr>
                <w:rFonts w:hAnsi="宋体" w:hint="eastAsia"/>
                <w:sz w:val="24"/>
              </w:rPr>
              <w:t>认证得</w:t>
            </w:r>
            <w:r w:rsidRPr="00F81ACE">
              <w:rPr>
                <w:rFonts w:hAnsi="宋体" w:hint="eastAsia"/>
                <w:sz w:val="24"/>
              </w:rPr>
              <w:t>3</w:t>
            </w:r>
            <w:r w:rsidRPr="00F81ACE">
              <w:rPr>
                <w:rFonts w:hAnsi="宋体" w:hint="eastAsia"/>
                <w:sz w:val="24"/>
              </w:rPr>
              <w:t>分；</w:t>
            </w:r>
            <w:r w:rsidRPr="00F81ACE">
              <w:rPr>
                <w:rFonts w:hAnsi="宋体" w:hint="eastAsia"/>
                <w:sz w:val="24"/>
              </w:rPr>
              <w:t>CMMI3</w:t>
            </w:r>
            <w:r w:rsidRPr="00F81ACE">
              <w:rPr>
                <w:rFonts w:hAnsi="宋体" w:hint="eastAsia"/>
                <w:sz w:val="24"/>
              </w:rPr>
              <w:t>以上的得</w:t>
            </w:r>
            <w:r w:rsidRPr="00F81ACE">
              <w:rPr>
                <w:rFonts w:hAnsi="宋体" w:hint="eastAsia"/>
                <w:sz w:val="24"/>
              </w:rPr>
              <w:t>1</w:t>
            </w:r>
            <w:r w:rsidRPr="00F81ACE">
              <w:rPr>
                <w:rFonts w:hAnsi="宋体" w:hint="eastAsia"/>
                <w:sz w:val="24"/>
              </w:rPr>
              <w:t>分，其他情况不得分。提供上述证书扫描件。</w:t>
            </w:r>
          </w:p>
          <w:p w:rsidR="00D30157" w:rsidRPr="00F81ACE" w:rsidRDefault="00466693" w:rsidP="005A10E9">
            <w:pPr>
              <w:snapToGrid w:val="0"/>
              <w:rPr>
                <w:rFonts w:hAnsi="宋体"/>
                <w:sz w:val="24"/>
              </w:rPr>
            </w:pPr>
            <w:r w:rsidRPr="00F81ACE">
              <w:rPr>
                <w:rFonts w:hAnsi="宋体" w:hint="eastAsia"/>
                <w:sz w:val="24"/>
              </w:rPr>
              <w:t>（</w:t>
            </w:r>
            <w:r w:rsidRPr="00F81ACE">
              <w:rPr>
                <w:rFonts w:hAnsi="宋体" w:hint="eastAsia"/>
                <w:sz w:val="24"/>
              </w:rPr>
              <w:t>2</w:t>
            </w:r>
            <w:r w:rsidRPr="00F81ACE">
              <w:rPr>
                <w:rFonts w:hAnsi="宋体" w:hint="eastAsia"/>
                <w:sz w:val="24"/>
              </w:rPr>
              <w:t>）</w:t>
            </w:r>
            <w:r w:rsidRPr="00F81ACE">
              <w:rPr>
                <w:rFonts w:hAnsi="宋体"/>
                <w:sz w:val="24"/>
              </w:rPr>
              <w:t>投标人具有信息系统建设和服务能力等级证书，</w:t>
            </w:r>
            <w:r w:rsidRPr="00F81ACE">
              <w:rPr>
                <w:rFonts w:hAnsi="宋体"/>
                <w:sz w:val="24"/>
              </w:rPr>
              <w:t>CS4</w:t>
            </w:r>
            <w:r w:rsidRPr="00F81ACE">
              <w:rPr>
                <w:rFonts w:hAnsi="宋体"/>
                <w:sz w:val="24"/>
              </w:rPr>
              <w:t>及以上得</w:t>
            </w:r>
            <w:r w:rsidRPr="00F81ACE">
              <w:rPr>
                <w:rFonts w:hAnsi="宋体" w:hint="eastAsia"/>
                <w:sz w:val="24"/>
              </w:rPr>
              <w:t>2</w:t>
            </w:r>
            <w:r w:rsidRPr="00F81ACE">
              <w:rPr>
                <w:rFonts w:hAnsi="宋体"/>
                <w:sz w:val="24"/>
              </w:rPr>
              <w:t>分，</w:t>
            </w:r>
            <w:r w:rsidRPr="00F81ACE">
              <w:rPr>
                <w:rFonts w:hAnsi="宋体"/>
                <w:sz w:val="24"/>
              </w:rPr>
              <w:t>CS3</w:t>
            </w:r>
            <w:r w:rsidRPr="00F81ACE">
              <w:rPr>
                <w:rFonts w:hAnsi="宋体"/>
                <w:sz w:val="24"/>
              </w:rPr>
              <w:t>得</w:t>
            </w:r>
            <w:r w:rsidRPr="00F81ACE">
              <w:rPr>
                <w:rFonts w:hAnsi="宋体"/>
                <w:sz w:val="24"/>
              </w:rPr>
              <w:t>1</w:t>
            </w:r>
            <w:r w:rsidRPr="00F81ACE">
              <w:rPr>
                <w:rFonts w:hAnsi="宋体"/>
                <w:sz w:val="24"/>
              </w:rPr>
              <w:t>分，</w:t>
            </w:r>
            <w:r w:rsidRPr="00F81ACE">
              <w:rPr>
                <w:rFonts w:hAnsi="宋体" w:hint="eastAsia"/>
                <w:sz w:val="24"/>
              </w:rPr>
              <w:t>其他情况不得分。</w:t>
            </w:r>
            <w:r w:rsidR="005A10E9" w:rsidRPr="00F81ACE">
              <w:rPr>
                <w:rFonts w:hAnsi="宋体" w:hint="eastAsia"/>
                <w:sz w:val="24"/>
              </w:rPr>
              <w:t>提供上述证书扫描件。</w:t>
            </w:r>
          </w:p>
        </w:tc>
        <w:tc>
          <w:tcPr>
            <w:tcW w:w="1010" w:type="dxa"/>
            <w:shd w:val="clear" w:color="auto" w:fill="auto"/>
            <w:vAlign w:val="center"/>
          </w:tcPr>
          <w:p w:rsidR="00D30157" w:rsidRPr="00F81ACE" w:rsidRDefault="00466693">
            <w:pPr>
              <w:widowControl/>
              <w:snapToGrid w:val="0"/>
              <w:jc w:val="center"/>
              <w:rPr>
                <w:kern w:val="0"/>
                <w:sz w:val="24"/>
                <w:szCs w:val="24"/>
              </w:rPr>
            </w:pPr>
            <w:r w:rsidRPr="00F81ACE">
              <w:rPr>
                <w:rFonts w:hint="eastAsia"/>
                <w:kern w:val="0"/>
                <w:sz w:val="24"/>
                <w:szCs w:val="24"/>
              </w:rPr>
              <w:t>5</w:t>
            </w:r>
          </w:p>
        </w:tc>
      </w:tr>
      <w:tr w:rsidR="00D30157">
        <w:trPr>
          <w:trHeight w:val="1054"/>
          <w:jc w:val="center"/>
        </w:trPr>
        <w:tc>
          <w:tcPr>
            <w:tcW w:w="508" w:type="dxa"/>
            <w:shd w:val="clear" w:color="auto" w:fill="auto"/>
            <w:noWrap/>
            <w:vAlign w:val="center"/>
          </w:tcPr>
          <w:p w:rsidR="00D30157" w:rsidRDefault="00466693">
            <w:pPr>
              <w:widowControl/>
              <w:snapToGrid w:val="0"/>
              <w:jc w:val="center"/>
              <w:rPr>
                <w:kern w:val="0"/>
                <w:sz w:val="24"/>
                <w:szCs w:val="24"/>
              </w:rPr>
            </w:pPr>
            <w:r>
              <w:rPr>
                <w:rFonts w:hint="eastAsia"/>
                <w:kern w:val="0"/>
                <w:sz w:val="24"/>
                <w:szCs w:val="24"/>
              </w:rPr>
              <w:t>6</w:t>
            </w:r>
          </w:p>
        </w:tc>
        <w:tc>
          <w:tcPr>
            <w:tcW w:w="1600" w:type="dxa"/>
            <w:shd w:val="clear" w:color="auto" w:fill="auto"/>
            <w:vAlign w:val="center"/>
          </w:tcPr>
          <w:p w:rsidR="00D30157" w:rsidRPr="00F81ACE" w:rsidRDefault="00466693">
            <w:pPr>
              <w:widowControl/>
              <w:snapToGrid w:val="0"/>
              <w:jc w:val="center"/>
              <w:rPr>
                <w:sz w:val="24"/>
              </w:rPr>
            </w:pPr>
            <w:r w:rsidRPr="00F81ACE">
              <w:rPr>
                <w:rFonts w:hint="eastAsia"/>
                <w:sz w:val="24"/>
              </w:rPr>
              <w:t>投标人企业服务能力评价</w:t>
            </w:r>
          </w:p>
        </w:tc>
        <w:tc>
          <w:tcPr>
            <w:tcW w:w="7142" w:type="dxa"/>
            <w:shd w:val="clear" w:color="auto" w:fill="auto"/>
            <w:vAlign w:val="center"/>
          </w:tcPr>
          <w:p w:rsidR="00D30157" w:rsidRPr="00F81ACE" w:rsidRDefault="00466693">
            <w:pPr>
              <w:snapToGrid w:val="0"/>
              <w:rPr>
                <w:rFonts w:hAnsi="宋体"/>
                <w:sz w:val="24"/>
              </w:rPr>
            </w:pPr>
            <w:r w:rsidRPr="00F81ACE">
              <w:rPr>
                <w:rFonts w:hAnsi="宋体" w:hint="eastAsia"/>
                <w:sz w:val="24"/>
              </w:rPr>
              <w:t>（</w:t>
            </w:r>
            <w:r w:rsidRPr="00F81ACE">
              <w:rPr>
                <w:rFonts w:hAnsi="宋体" w:hint="eastAsia"/>
                <w:sz w:val="24"/>
              </w:rPr>
              <w:t>1</w:t>
            </w:r>
            <w:r w:rsidRPr="00F81ACE">
              <w:rPr>
                <w:rFonts w:hAnsi="宋体" w:hint="eastAsia"/>
                <w:sz w:val="24"/>
              </w:rPr>
              <w:t>）投标人具备</w:t>
            </w:r>
            <w:r w:rsidRPr="00F81ACE">
              <w:rPr>
                <w:rFonts w:hAnsi="宋体" w:hint="eastAsia"/>
                <w:sz w:val="24"/>
              </w:rPr>
              <w:t>ITSS</w:t>
            </w:r>
            <w:r w:rsidRPr="00F81ACE">
              <w:rPr>
                <w:rFonts w:hAnsi="宋体" w:hint="eastAsia"/>
                <w:sz w:val="24"/>
              </w:rPr>
              <w:t>信息技术服务运行维护标准认证证书，一级得</w:t>
            </w:r>
            <w:r w:rsidRPr="00F81ACE">
              <w:rPr>
                <w:rFonts w:hAnsi="宋体" w:hint="eastAsia"/>
                <w:sz w:val="24"/>
              </w:rPr>
              <w:t>2</w:t>
            </w:r>
            <w:r w:rsidRPr="00F81ACE">
              <w:rPr>
                <w:rFonts w:hAnsi="宋体" w:hint="eastAsia"/>
                <w:sz w:val="24"/>
              </w:rPr>
              <w:t>分，二级得</w:t>
            </w:r>
            <w:r w:rsidRPr="00F81ACE">
              <w:rPr>
                <w:rFonts w:hAnsi="宋体" w:hint="eastAsia"/>
                <w:sz w:val="24"/>
              </w:rPr>
              <w:t>1</w:t>
            </w:r>
            <w:r w:rsidRPr="00F81ACE">
              <w:rPr>
                <w:rFonts w:hAnsi="宋体" w:hint="eastAsia"/>
                <w:sz w:val="24"/>
              </w:rPr>
              <w:t>分，其他情况不得分。</w:t>
            </w:r>
            <w:r w:rsidR="005A10E9" w:rsidRPr="00F81ACE">
              <w:rPr>
                <w:rFonts w:hAnsi="宋体" w:hint="eastAsia"/>
                <w:sz w:val="24"/>
              </w:rPr>
              <w:t>提供上述证书扫描件</w:t>
            </w:r>
            <w:r w:rsidRPr="00F81ACE">
              <w:rPr>
                <w:rFonts w:hAnsi="宋体" w:hint="eastAsia"/>
                <w:sz w:val="24"/>
              </w:rPr>
              <w:t>。</w:t>
            </w:r>
          </w:p>
          <w:p w:rsidR="00D30157" w:rsidRPr="00F81ACE" w:rsidRDefault="00466693">
            <w:pPr>
              <w:snapToGrid w:val="0"/>
              <w:rPr>
                <w:rFonts w:hAnsi="宋体"/>
                <w:sz w:val="24"/>
              </w:rPr>
            </w:pPr>
            <w:r w:rsidRPr="00F81ACE">
              <w:rPr>
                <w:rFonts w:hAnsi="宋体" w:hint="eastAsia"/>
                <w:sz w:val="24"/>
              </w:rPr>
              <w:t>（</w:t>
            </w:r>
            <w:r w:rsidRPr="00F81ACE">
              <w:rPr>
                <w:rFonts w:hAnsi="宋体" w:hint="eastAsia"/>
                <w:sz w:val="24"/>
              </w:rPr>
              <w:t>2</w:t>
            </w:r>
            <w:r w:rsidRPr="00F81ACE">
              <w:rPr>
                <w:rFonts w:hAnsi="宋体" w:hint="eastAsia"/>
                <w:sz w:val="24"/>
              </w:rPr>
              <w:t>）投标人具备信息安全服务资质认证证书（</w:t>
            </w:r>
            <w:r w:rsidRPr="00F81ACE">
              <w:rPr>
                <w:rFonts w:hAnsi="宋体" w:hint="eastAsia"/>
                <w:sz w:val="24"/>
              </w:rPr>
              <w:t>CCRC</w:t>
            </w:r>
            <w:r w:rsidRPr="00F81ACE">
              <w:rPr>
                <w:rFonts w:hAnsi="宋体" w:hint="eastAsia"/>
                <w:sz w:val="24"/>
              </w:rPr>
              <w:t>）</w:t>
            </w:r>
            <w:r w:rsidRPr="00F81ACE">
              <w:rPr>
                <w:rFonts w:hAnsi="宋体" w:hint="eastAsia"/>
                <w:sz w:val="24"/>
              </w:rPr>
              <w:t>-</w:t>
            </w:r>
            <w:r w:rsidRPr="00F81ACE">
              <w:rPr>
                <w:rFonts w:hAnsi="宋体" w:hint="eastAsia"/>
                <w:sz w:val="24"/>
              </w:rPr>
              <w:t>信息系统</w:t>
            </w:r>
            <w:proofErr w:type="gramStart"/>
            <w:r w:rsidRPr="00F81ACE">
              <w:rPr>
                <w:rFonts w:hAnsi="宋体" w:hint="eastAsia"/>
                <w:sz w:val="24"/>
              </w:rPr>
              <w:t>安全运</w:t>
            </w:r>
            <w:proofErr w:type="gramEnd"/>
            <w:r w:rsidRPr="00F81ACE">
              <w:rPr>
                <w:rFonts w:hAnsi="宋体" w:hint="eastAsia"/>
                <w:sz w:val="24"/>
              </w:rPr>
              <w:t>维服务证书，提供一级证书得</w:t>
            </w:r>
            <w:r w:rsidRPr="00F81ACE">
              <w:rPr>
                <w:rFonts w:hAnsi="宋体" w:hint="eastAsia"/>
                <w:sz w:val="24"/>
              </w:rPr>
              <w:t>1</w:t>
            </w:r>
            <w:r w:rsidRPr="00F81ACE">
              <w:rPr>
                <w:rFonts w:hAnsi="宋体" w:hint="eastAsia"/>
                <w:sz w:val="24"/>
              </w:rPr>
              <w:t>分，提供二级及以下证书得</w:t>
            </w:r>
            <w:r w:rsidRPr="00F81ACE">
              <w:rPr>
                <w:rFonts w:hAnsi="宋体" w:hint="eastAsia"/>
                <w:sz w:val="24"/>
              </w:rPr>
              <w:t>0.5</w:t>
            </w:r>
            <w:r w:rsidRPr="00F81ACE">
              <w:rPr>
                <w:rFonts w:hAnsi="宋体" w:hint="eastAsia"/>
                <w:sz w:val="24"/>
              </w:rPr>
              <w:t>分，其他情况不得分。</w:t>
            </w:r>
            <w:r w:rsidR="005A10E9" w:rsidRPr="00F81ACE">
              <w:rPr>
                <w:rFonts w:hAnsi="宋体" w:hint="eastAsia"/>
                <w:sz w:val="24"/>
              </w:rPr>
              <w:t>提供上述证书扫描件</w:t>
            </w:r>
            <w:r w:rsidRPr="00F81ACE">
              <w:rPr>
                <w:rFonts w:hAnsi="宋体" w:hint="eastAsia"/>
                <w:sz w:val="24"/>
              </w:rPr>
              <w:t>。</w:t>
            </w:r>
          </w:p>
          <w:p w:rsidR="00D30157" w:rsidRPr="00F81ACE" w:rsidRDefault="00466693">
            <w:pPr>
              <w:snapToGrid w:val="0"/>
              <w:rPr>
                <w:rFonts w:hAnsi="宋体"/>
                <w:sz w:val="24"/>
              </w:rPr>
            </w:pPr>
            <w:r w:rsidRPr="00F81ACE">
              <w:rPr>
                <w:rFonts w:hAnsi="宋体" w:hint="eastAsia"/>
                <w:sz w:val="24"/>
              </w:rPr>
              <w:t>（</w:t>
            </w:r>
            <w:r w:rsidRPr="00F81ACE">
              <w:rPr>
                <w:rFonts w:hAnsi="宋体" w:hint="eastAsia"/>
                <w:sz w:val="24"/>
              </w:rPr>
              <w:t>3</w:t>
            </w:r>
            <w:r w:rsidRPr="00F81ACE">
              <w:rPr>
                <w:rFonts w:hAnsi="宋体" w:hint="eastAsia"/>
                <w:sz w:val="24"/>
              </w:rPr>
              <w:t>）投标人具备信息安全服务资质认证（</w:t>
            </w:r>
            <w:r w:rsidRPr="00F81ACE">
              <w:rPr>
                <w:rFonts w:hAnsi="宋体" w:hint="eastAsia"/>
                <w:sz w:val="24"/>
              </w:rPr>
              <w:t>CCRC</w:t>
            </w:r>
            <w:r w:rsidRPr="00F81ACE">
              <w:rPr>
                <w:rFonts w:hAnsi="宋体" w:hint="eastAsia"/>
                <w:sz w:val="24"/>
              </w:rPr>
              <w:t>）–信息系统灾难备份与恢复（</w:t>
            </w:r>
            <w:r w:rsidRPr="00F81ACE">
              <w:rPr>
                <w:rFonts w:hAnsi="宋体" w:hint="eastAsia"/>
                <w:sz w:val="24"/>
              </w:rPr>
              <w:t>B</w:t>
            </w:r>
            <w:r w:rsidRPr="00F81ACE">
              <w:rPr>
                <w:rFonts w:hAnsi="宋体" w:hint="eastAsia"/>
                <w:sz w:val="24"/>
              </w:rPr>
              <w:t>类）证书，提供一级证书得</w:t>
            </w:r>
            <w:r w:rsidRPr="00F81ACE">
              <w:rPr>
                <w:rFonts w:hAnsi="宋体" w:hint="eastAsia"/>
                <w:sz w:val="24"/>
              </w:rPr>
              <w:t>1</w:t>
            </w:r>
            <w:r w:rsidRPr="00F81ACE">
              <w:rPr>
                <w:rFonts w:hAnsi="宋体" w:hint="eastAsia"/>
                <w:sz w:val="24"/>
              </w:rPr>
              <w:t>分，提供二级及以下证书得</w:t>
            </w:r>
            <w:r w:rsidRPr="00F81ACE">
              <w:rPr>
                <w:rFonts w:hAnsi="宋体" w:hint="eastAsia"/>
                <w:sz w:val="24"/>
              </w:rPr>
              <w:t>0.5</w:t>
            </w:r>
            <w:r w:rsidRPr="00F81ACE">
              <w:rPr>
                <w:rFonts w:hAnsi="宋体" w:hint="eastAsia"/>
                <w:sz w:val="24"/>
              </w:rPr>
              <w:t>分，其他情况不得分。</w:t>
            </w:r>
            <w:r w:rsidR="005A10E9" w:rsidRPr="00F81ACE">
              <w:rPr>
                <w:rFonts w:hAnsi="宋体" w:hint="eastAsia"/>
                <w:sz w:val="24"/>
              </w:rPr>
              <w:t>提供上述证书扫描件</w:t>
            </w:r>
            <w:r w:rsidRPr="00F81ACE">
              <w:rPr>
                <w:rFonts w:hAnsi="宋体" w:hint="eastAsia"/>
                <w:sz w:val="24"/>
              </w:rPr>
              <w:t>。</w:t>
            </w:r>
          </w:p>
          <w:p w:rsidR="00D30157" w:rsidRPr="00F81ACE" w:rsidRDefault="00466693" w:rsidP="005A10E9">
            <w:pPr>
              <w:snapToGrid w:val="0"/>
              <w:rPr>
                <w:rFonts w:hAnsi="宋体"/>
                <w:sz w:val="24"/>
              </w:rPr>
            </w:pPr>
            <w:r w:rsidRPr="00F81ACE">
              <w:rPr>
                <w:rFonts w:hAnsi="宋体" w:hint="eastAsia"/>
                <w:bCs/>
                <w:sz w:val="24"/>
              </w:rPr>
              <w:t>（</w:t>
            </w:r>
            <w:r w:rsidRPr="00F81ACE">
              <w:rPr>
                <w:rFonts w:hAnsi="宋体" w:hint="eastAsia"/>
                <w:bCs/>
                <w:sz w:val="24"/>
              </w:rPr>
              <w:t>4</w:t>
            </w:r>
            <w:r w:rsidRPr="00F81ACE">
              <w:rPr>
                <w:rFonts w:hAnsi="宋体" w:hint="eastAsia"/>
                <w:bCs/>
                <w:sz w:val="24"/>
              </w:rPr>
              <w:t>）投标人具备信息安全服务资质认证（</w:t>
            </w:r>
            <w:r w:rsidRPr="00F81ACE">
              <w:rPr>
                <w:rFonts w:hAnsi="宋体" w:hint="eastAsia"/>
                <w:bCs/>
                <w:sz w:val="24"/>
              </w:rPr>
              <w:t>CCRC</w:t>
            </w:r>
            <w:r w:rsidRPr="00F81ACE">
              <w:rPr>
                <w:rFonts w:hAnsi="宋体" w:hint="eastAsia"/>
                <w:bCs/>
                <w:sz w:val="24"/>
              </w:rPr>
              <w:t>）–信息安全应急处理证书，</w:t>
            </w:r>
            <w:r w:rsidRPr="00F81ACE">
              <w:rPr>
                <w:rFonts w:hAnsi="宋体" w:hint="eastAsia"/>
                <w:sz w:val="24"/>
              </w:rPr>
              <w:t>提供一级证书得</w:t>
            </w:r>
            <w:r w:rsidRPr="00F81ACE">
              <w:rPr>
                <w:rFonts w:hAnsi="宋体" w:hint="eastAsia"/>
                <w:sz w:val="24"/>
              </w:rPr>
              <w:t>1</w:t>
            </w:r>
            <w:r w:rsidRPr="00F81ACE">
              <w:rPr>
                <w:rFonts w:hAnsi="宋体" w:hint="eastAsia"/>
                <w:sz w:val="24"/>
              </w:rPr>
              <w:t>分，提供二级及以下证书得</w:t>
            </w:r>
            <w:r w:rsidRPr="00F81ACE">
              <w:rPr>
                <w:rFonts w:hAnsi="宋体" w:hint="eastAsia"/>
                <w:sz w:val="24"/>
              </w:rPr>
              <w:t>0.5</w:t>
            </w:r>
            <w:r w:rsidRPr="00F81ACE">
              <w:rPr>
                <w:rFonts w:hAnsi="宋体" w:hint="eastAsia"/>
                <w:sz w:val="24"/>
              </w:rPr>
              <w:t>分，其他情况不得分。</w:t>
            </w:r>
            <w:r w:rsidR="005A10E9" w:rsidRPr="00F81ACE">
              <w:rPr>
                <w:rFonts w:hAnsi="宋体" w:hint="eastAsia"/>
                <w:sz w:val="24"/>
              </w:rPr>
              <w:t>提供上述证书扫描件</w:t>
            </w:r>
            <w:r w:rsidRPr="00F81ACE">
              <w:rPr>
                <w:rFonts w:hAnsi="宋体" w:hint="eastAsia"/>
                <w:sz w:val="24"/>
              </w:rPr>
              <w:t>。</w:t>
            </w:r>
          </w:p>
        </w:tc>
        <w:tc>
          <w:tcPr>
            <w:tcW w:w="1010" w:type="dxa"/>
            <w:shd w:val="clear" w:color="auto" w:fill="auto"/>
            <w:vAlign w:val="center"/>
          </w:tcPr>
          <w:p w:rsidR="00D30157" w:rsidRPr="00F81ACE" w:rsidRDefault="00466693">
            <w:pPr>
              <w:widowControl/>
              <w:snapToGrid w:val="0"/>
              <w:jc w:val="center"/>
              <w:rPr>
                <w:kern w:val="0"/>
                <w:sz w:val="24"/>
                <w:szCs w:val="24"/>
              </w:rPr>
            </w:pPr>
            <w:r w:rsidRPr="00F81ACE">
              <w:rPr>
                <w:rFonts w:hint="eastAsia"/>
                <w:kern w:val="0"/>
                <w:sz w:val="24"/>
                <w:szCs w:val="24"/>
              </w:rPr>
              <w:t>5</w:t>
            </w:r>
          </w:p>
        </w:tc>
      </w:tr>
      <w:tr w:rsidR="00D30157">
        <w:trPr>
          <w:trHeight w:val="2631"/>
          <w:jc w:val="center"/>
        </w:trPr>
        <w:tc>
          <w:tcPr>
            <w:tcW w:w="508" w:type="dxa"/>
            <w:shd w:val="clear" w:color="auto" w:fill="auto"/>
            <w:noWrap/>
            <w:vAlign w:val="center"/>
          </w:tcPr>
          <w:p w:rsidR="00D30157" w:rsidRDefault="00466693">
            <w:pPr>
              <w:widowControl/>
              <w:snapToGrid w:val="0"/>
              <w:jc w:val="center"/>
              <w:rPr>
                <w:kern w:val="0"/>
                <w:sz w:val="24"/>
                <w:szCs w:val="24"/>
              </w:rPr>
            </w:pPr>
            <w:r>
              <w:rPr>
                <w:rFonts w:hint="eastAsia"/>
                <w:kern w:val="0"/>
                <w:sz w:val="24"/>
                <w:szCs w:val="24"/>
              </w:rPr>
              <w:t>7</w:t>
            </w:r>
          </w:p>
        </w:tc>
        <w:tc>
          <w:tcPr>
            <w:tcW w:w="1600" w:type="dxa"/>
            <w:shd w:val="clear" w:color="auto" w:fill="auto"/>
            <w:vAlign w:val="center"/>
          </w:tcPr>
          <w:p w:rsidR="00D30157" w:rsidRDefault="00466693">
            <w:pPr>
              <w:widowControl/>
              <w:snapToGrid w:val="0"/>
              <w:jc w:val="center"/>
              <w:rPr>
                <w:kern w:val="0"/>
                <w:sz w:val="24"/>
                <w:szCs w:val="24"/>
              </w:rPr>
            </w:pPr>
            <w:r>
              <w:rPr>
                <w:rFonts w:hAnsi="宋体" w:hint="eastAsia"/>
                <w:kern w:val="0"/>
                <w:sz w:val="24"/>
                <w:szCs w:val="24"/>
              </w:rPr>
              <w:t>投标人业绩评价</w:t>
            </w:r>
          </w:p>
        </w:tc>
        <w:tc>
          <w:tcPr>
            <w:tcW w:w="7142" w:type="dxa"/>
            <w:shd w:val="clear" w:color="auto" w:fill="auto"/>
            <w:vAlign w:val="center"/>
          </w:tcPr>
          <w:p w:rsidR="00D30157" w:rsidRDefault="00466693">
            <w:pPr>
              <w:snapToGrid w:val="0"/>
              <w:rPr>
                <w:sz w:val="24"/>
              </w:rPr>
            </w:pPr>
            <w:r>
              <w:rPr>
                <w:rFonts w:hAnsi="宋体"/>
                <w:sz w:val="24"/>
              </w:rPr>
              <w:t>完全按照以下要求提供</w:t>
            </w:r>
            <w:r>
              <w:rPr>
                <w:rFonts w:hAnsi="宋体" w:hint="eastAsia"/>
                <w:sz w:val="24"/>
              </w:rPr>
              <w:t>与本项目内容相当且</w:t>
            </w:r>
            <w:r>
              <w:rPr>
                <w:rFonts w:hAnsi="宋体"/>
                <w:sz w:val="24"/>
              </w:rPr>
              <w:t>已完成的</w:t>
            </w:r>
            <w:r>
              <w:rPr>
                <w:rFonts w:hAnsi="宋体" w:hint="eastAsia"/>
                <w:sz w:val="24"/>
              </w:rPr>
              <w:t>业绩</w:t>
            </w:r>
            <w:r>
              <w:rPr>
                <w:rFonts w:hAnsi="宋体"/>
                <w:sz w:val="24"/>
              </w:rPr>
              <w:t>，</w:t>
            </w:r>
            <w:r>
              <w:rPr>
                <w:rFonts w:hAnsi="宋体" w:hint="eastAsia"/>
                <w:sz w:val="24"/>
              </w:rPr>
              <w:t>提供的证明材料均不得遮挡涂黑</w:t>
            </w:r>
            <w:r>
              <w:rPr>
                <w:rFonts w:hAnsi="宋体"/>
                <w:sz w:val="24"/>
              </w:rPr>
              <w:t>，否则不予认定加分。</w:t>
            </w:r>
          </w:p>
          <w:p w:rsidR="00D30157" w:rsidRDefault="00466693">
            <w:pPr>
              <w:snapToGrid w:val="0"/>
              <w:rPr>
                <w:sz w:val="24"/>
              </w:rPr>
            </w:pPr>
            <w:r>
              <w:rPr>
                <w:rFonts w:hint="eastAsia"/>
                <w:sz w:val="24"/>
              </w:rPr>
              <w:t xml:space="preserve">A. </w:t>
            </w:r>
            <w:r>
              <w:rPr>
                <w:rFonts w:hAnsi="宋体" w:hint="eastAsia"/>
                <w:sz w:val="24"/>
              </w:rPr>
              <w:t>合同原件扫描件（合同签订时间为</w:t>
            </w:r>
            <w:r>
              <w:rPr>
                <w:rFonts w:hint="eastAsia"/>
                <w:sz w:val="24"/>
              </w:rPr>
              <w:t>2021</w:t>
            </w:r>
            <w:r>
              <w:rPr>
                <w:rFonts w:hAnsi="宋体" w:hint="eastAsia"/>
                <w:sz w:val="24"/>
              </w:rPr>
              <w:t>年</w:t>
            </w:r>
            <w:r>
              <w:rPr>
                <w:sz w:val="24"/>
              </w:rPr>
              <w:t>1</w:t>
            </w:r>
            <w:r>
              <w:rPr>
                <w:rFonts w:hAnsi="宋体" w:hint="eastAsia"/>
                <w:sz w:val="24"/>
              </w:rPr>
              <w:t>月</w:t>
            </w:r>
            <w:r>
              <w:rPr>
                <w:sz w:val="24"/>
              </w:rPr>
              <w:t>1</w:t>
            </w:r>
            <w:r>
              <w:rPr>
                <w:rFonts w:hAnsi="宋体" w:hint="eastAsia"/>
                <w:sz w:val="24"/>
              </w:rPr>
              <w:t>日至今）。</w:t>
            </w:r>
            <w:r>
              <w:rPr>
                <w:rFonts w:hAnsi="宋体"/>
                <w:sz w:val="24"/>
              </w:rPr>
              <w:t>包括合同金额、买卖双方名称及盖章、合同清单</w:t>
            </w:r>
            <w:r>
              <w:rPr>
                <w:rFonts w:hAnsi="宋体" w:hint="eastAsia"/>
                <w:sz w:val="24"/>
              </w:rPr>
              <w:t>、合同签订日期</w:t>
            </w:r>
            <w:r>
              <w:rPr>
                <w:rFonts w:hAnsi="宋体"/>
                <w:sz w:val="24"/>
              </w:rPr>
              <w:t>。</w:t>
            </w:r>
          </w:p>
          <w:p w:rsidR="00D30157" w:rsidRDefault="00466693">
            <w:pPr>
              <w:snapToGrid w:val="0"/>
              <w:rPr>
                <w:sz w:val="24"/>
              </w:rPr>
            </w:pPr>
            <w:r>
              <w:rPr>
                <w:sz w:val="24"/>
              </w:rPr>
              <w:t>B.</w:t>
            </w:r>
            <w:r>
              <w:rPr>
                <w:rFonts w:hAnsi="宋体" w:hint="eastAsia"/>
                <w:sz w:val="24"/>
              </w:rPr>
              <w:t>上述</w:t>
            </w:r>
            <w:r>
              <w:rPr>
                <w:rFonts w:hAnsi="宋体"/>
                <w:sz w:val="24"/>
              </w:rPr>
              <w:t>合同履行</w:t>
            </w:r>
            <w:r>
              <w:rPr>
                <w:rFonts w:hAnsi="宋体" w:hint="eastAsia"/>
                <w:sz w:val="24"/>
              </w:rPr>
              <w:t>良好</w:t>
            </w:r>
            <w:r>
              <w:rPr>
                <w:rFonts w:hAnsi="宋体"/>
                <w:sz w:val="24"/>
              </w:rPr>
              <w:t>的相关证明材料</w:t>
            </w:r>
            <w:r>
              <w:rPr>
                <w:rFonts w:hAnsi="宋体" w:hint="eastAsia"/>
                <w:sz w:val="24"/>
              </w:rPr>
              <w:t>原件</w:t>
            </w:r>
            <w:r>
              <w:rPr>
                <w:rFonts w:hAnsi="宋体"/>
                <w:sz w:val="24"/>
              </w:rPr>
              <w:t>扫描件</w:t>
            </w:r>
            <w:r>
              <w:rPr>
                <w:rFonts w:hAnsi="宋体" w:hint="eastAsia"/>
                <w:sz w:val="24"/>
              </w:rPr>
              <w:t>（加盖上述合同甲方单位公章或上述合同甲方印章）</w:t>
            </w:r>
            <w:r>
              <w:rPr>
                <w:rFonts w:hAnsi="宋体"/>
                <w:sz w:val="24"/>
              </w:rPr>
              <w:t>。</w:t>
            </w:r>
          </w:p>
          <w:p w:rsidR="00D30157" w:rsidRDefault="00466693">
            <w:pPr>
              <w:widowControl/>
              <w:snapToGrid w:val="0"/>
              <w:rPr>
                <w:sz w:val="24"/>
              </w:rPr>
            </w:pPr>
            <w:r>
              <w:rPr>
                <w:rFonts w:hint="eastAsia"/>
                <w:sz w:val="24"/>
              </w:rPr>
              <w:t>1</w:t>
            </w:r>
            <w:r>
              <w:rPr>
                <w:rFonts w:hAnsi="宋体" w:hint="eastAsia"/>
                <w:sz w:val="24"/>
              </w:rPr>
              <w:t>个业绩</w:t>
            </w:r>
            <w:r>
              <w:rPr>
                <w:rFonts w:hint="eastAsia"/>
                <w:sz w:val="24"/>
              </w:rPr>
              <w:t>1</w:t>
            </w:r>
            <w:r>
              <w:rPr>
                <w:rFonts w:hAnsi="宋体" w:hint="eastAsia"/>
                <w:sz w:val="24"/>
              </w:rPr>
              <w:t>分，最多</w:t>
            </w:r>
            <w:r>
              <w:rPr>
                <w:rFonts w:hint="eastAsia"/>
                <w:sz w:val="24"/>
              </w:rPr>
              <w:t>3</w:t>
            </w:r>
            <w:r>
              <w:rPr>
                <w:rFonts w:hAnsi="宋体" w:hint="eastAsia"/>
                <w:sz w:val="24"/>
              </w:rPr>
              <w:t>分</w:t>
            </w:r>
          </w:p>
        </w:tc>
        <w:tc>
          <w:tcPr>
            <w:tcW w:w="1010" w:type="dxa"/>
            <w:shd w:val="clear" w:color="auto" w:fill="auto"/>
            <w:vAlign w:val="center"/>
          </w:tcPr>
          <w:p w:rsidR="00D30157" w:rsidRDefault="00466693">
            <w:pPr>
              <w:widowControl/>
              <w:snapToGrid w:val="0"/>
              <w:jc w:val="center"/>
              <w:rPr>
                <w:kern w:val="0"/>
                <w:sz w:val="24"/>
                <w:szCs w:val="24"/>
              </w:rPr>
            </w:pPr>
            <w:r>
              <w:rPr>
                <w:rFonts w:hint="eastAsia"/>
                <w:kern w:val="0"/>
                <w:sz w:val="24"/>
                <w:szCs w:val="24"/>
              </w:rPr>
              <w:t>3</w:t>
            </w:r>
          </w:p>
        </w:tc>
      </w:tr>
      <w:tr w:rsidR="00D30157">
        <w:trPr>
          <w:trHeight w:val="6736"/>
          <w:jc w:val="center"/>
        </w:trPr>
        <w:tc>
          <w:tcPr>
            <w:tcW w:w="508" w:type="dxa"/>
            <w:shd w:val="clear" w:color="auto" w:fill="auto"/>
            <w:noWrap/>
            <w:vAlign w:val="center"/>
          </w:tcPr>
          <w:p w:rsidR="00D30157" w:rsidRDefault="00466693">
            <w:pPr>
              <w:widowControl/>
              <w:snapToGrid w:val="0"/>
              <w:jc w:val="center"/>
              <w:rPr>
                <w:kern w:val="0"/>
                <w:sz w:val="24"/>
                <w:szCs w:val="24"/>
              </w:rPr>
            </w:pPr>
            <w:r>
              <w:rPr>
                <w:rFonts w:hint="eastAsia"/>
                <w:kern w:val="0"/>
                <w:sz w:val="24"/>
                <w:szCs w:val="24"/>
              </w:rPr>
              <w:lastRenderedPageBreak/>
              <w:t>8</w:t>
            </w:r>
          </w:p>
        </w:tc>
        <w:tc>
          <w:tcPr>
            <w:tcW w:w="1600" w:type="dxa"/>
            <w:shd w:val="clear" w:color="auto" w:fill="auto"/>
            <w:vAlign w:val="center"/>
          </w:tcPr>
          <w:p w:rsidR="00D30157" w:rsidRDefault="00466693">
            <w:pPr>
              <w:widowControl/>
              <w:snapToGrid w:val="0"/>
              <w:jc w:val="center"/>
              <w:rPr>
                <w:rFonts w:hAnsi="宋体"/>
                <w:kern w:val="0"/>
                <w:sz w:val="24"/>
                <w:szCs w:val="24"/>
              </w:rPr>
            </w:pPr>
            <w:r>
              <w:rPr>
                <w:rFonts w:hAnsi="宋体" w:hint="eastAsia"/>
                <w:kern w:val="0"/>
                <w:sz w:val="24"/>
                <w:szCs w:val="24"/>
              </w:rPr>
              <w:t>产品参数证明评价</w:t>
            </w:r>
          </w:p>
        </w:tc>
        <w:tc>
          <w:tcPr>
            <w:tcW w:w="7142" w:type="dxa"/>
            <w:shd w:val="clear" w:color="auto" w:fill="auto"/>
            <w:vAlign w:val="center"/>
          </w:tcPr>
          <w:p w:rsidR="00D30157" w:rsidRDefault="00466693">
            <w:pPr>
              <w:snapToGrid w:val="0"/>
              <w:rPr>
                <w:rFonts w:hAnsi="宋体"/>
                <w:b/>
                <w:bCs/>
                <w:sz w:val="24"/>
              </w:rPr>
            </w:pPr>
            <w:r>
              <w:rPr>
                <w:rFonts w:hAnsi="宋体" w:hint="eastAsia"/>
                <w:b/>
                <w:bCs/>
                <w:sz w:val="24"/>
              </w:rPr>
              <w:t>1</w:t>
            </w:r>
            <w:r>
              <w:rPr>
                <w:rFonts w:hAnsi="宋体" w:hint="eastAsia"/>
                <w:b/>
                <w:bCs/>
                <w:sz w:val="24"/>
              </w:rPr>
              <w:t>、提供大屏幕的第三方检测机构出具的带</w:t>
            </w:r>
            <w:r>
              <w:rPr>
                <w:rFonts w:hAnsi="宋体" w:hint="eastAsia"/>
                <w:b/>
                <w:bCs/>
                <w:sz w:val="24"/>
              </w:rPr>
              <w:t>CMA</w:t>
            </w:r>
            <w:r>
              <w:rPr>
                <w:rFonts w:hAnsi="宋体" w:hint="eastAsia"/>
                <w:b/>
                <w:bCs/>
                <w:sz w:val="24"/>
              </w:rPr>
              <w:t>或</w:t>
            </w:r>
            <w:r>
              <w:rPr>
                <w:rFonts w:hAnsi="宋体" w:hint="eastAsia"/>
                <w:b/>
                <w:bCs/>
                <w:sz w:val="24"/>
              </w:rPr>
              <w:t>CNAS</w:t>
            </w:r>
            <w:r>
              <w:rPr>
                <w:rFonts w:hAnsi="宋体" w:hint="eastAsia"/>
                <w:b/>
                <w:bCs/>
                <w:sz w:val="24"/>
              </w:rPr>
              <w:t>标识的检测报告扫描件，否则不予认定：</w:t>
            </w:r>
            <w:proofErr w:type="gramStart"/>
            <w:r>
              <w:rPr>
                <w:rFonts w:hAnsi="宋体" w:hint="eastAsia"/>
                <w:b/>
                <w:bCs/>
                <w:sz w:val="24"/>
              </w:rPr>
              <w:t>每满足</w:t>
            </w:r>
            <w:proofErr w:type="gramEnd"/>
            <w:r>
              <w:rPr>
                <w:rFonts w:hAnsi="宋体" w:hint="eastAsia"/>
                <w:b/>
                <w:bCs/>
                <w:sz w:val="24"/>
              </w:rPr>
              <w:t>1</w:t>
            </w:r>
            <w:r>
              <w:rPr>
                <w:rFonts w:hAnsi="宋体" w:hint="eastAsia"/>
                <w:b/>
                <w:bCs/>
                <w:sz w:val="24"/>
              </w:rPr>
              <w:t>项得</w:t>
            </w:r>
            <w:r>
              <w:rPr>
                <w:rFonts w:hAnsi="宋体" w:hint="eastAsia"/>
                <w:b/>
                <w:bCs/>
                <w:sz w:val="24"/>
              </w:rPr>
              <w:t>1</w:t>
            </w:r>
            <w:r>
              <w:rPr>
                <w:rFonts w:hAnsi="宋体" w:hint="eastAsia"/>
                <w:b/>
                <w:bCs/>
                <w:sz w:val="24"/>
              </w:rPr>
              <w:t>分，最多</w:t>
            </w:r>
            <w:r>
              <w:rPr>
                <w:rFonts w:hAnsi="宋体" w:hint="eastAsia"/>
                <w:b/>
                <w:bCs/>
                <w:sz w:val="24"/>
              </w:rPr>
              <w:t>3</w:t>
            </w:r>
            <w:r>
              <w:rPr>
                <w:rFonts w:hAnsi="宋体" w:hint="eastAsia"/>
                <w:b/>
                <w:bCs/>
                <w:sz w:val="24"/>
              </w:rPr>
              <w:t>分</w:t>
            </w:r>
          </w:p>
          <w:p w:rsidR="00D30157" w:rsidRDefault="00466693">
            <w:pPr>
              <w:snapToGrid w:val="0"/>
              <w:rPr>
                <w:rFonts w:hAnsi="宋体"/>
                <w:bCs/>
                <w:sz w:val="24"/>
              </w:rPr>
            </w:pPr>
            <w:r>
              <w:rPr>
                <w:rFonts w:hAnsi="宋体" w:hint="eastAsia"/>
                <w:bCs/>
                <w:sz w:val="24"/>
              </w:rPr>
              <w:t>（</w:t>
            </w:r>
            <w:r>
              <w:rPr>
                <w:rFonts w:hAnsi="宋体" w:hint="eastAsia"/>
                <w:bCs/>
                <w:sz w:val="24"/>
              </w:rPr>
              <w:t>1</w:t>
            </w:r>
            <w:r>
              <w:rPr>
                <w:rFonts w:hAnsi="宋体" w:hint="eastAsia"/>
                <w:bCs/>
                <w:sz w:val="24"/>
              </w:rPr>
              <w:t>）光生物安全检测：无危害类</w:t>
            </w:r>
            <w:r>
              <w:rPr>
                <w:rFonts w:hAnsi="宋体" w:hint="eastAsia"/>
                <w:bCs/>
                <w:sz w:val="24"/>
              </w:rPr>
              <w:t>:8h(30000s)</w:t>
            </w:r>
            <w:r>
              <w:rPr>
                <w:rFonts w:hAnsi="宋体" w:hint="eastAsia"/>
                <w:bCs/>
                <w:sz w:val="24"/>
              </w:rPr>
              <w:t>曝</w:t>
            </w:r>
            <w:proofErr w:type="gramStart"/>
            <w:r>
              <w:rPr>
                <w:rFonts w:hAnsi="宋体" w:hint="eastAsia"/>
                <w:bCs/>
                <w:sz w:val="24"/>
              </w:rPr>
              <w:t>辐</w:t>
            </w:r>
            <w:proofErr w:type="gramEnd"/>
            <w:r>
              <w:rPr>
                <w:rFonts w:hAnsi="宋体" w:hint="eastAsia"/>
                <w:bCs/>
                <w:sz w:val="24"/>
              </w:rPr>
              <w:t>中不造成光化学紫外危害</w:t>
            </w:r>
            <w:r>
              <w:rPr>
                <w:rFonts w:hAnsi="宋体" w:hint="eastAsia"/>
                <w:bCs/>
                <w:sz w:val="24"/>
              </w:rPr>
              <w:t xml:space="preserve"> (ES)</w:t>
            </w:r>
            <w:r>
              <w:rPr>
                <w:rFonts w:hAnsi="宋体" w:hint="eastAsia"/>
                <w:bCs/>
                <w:sz w:val="24"/>
              </w:rPr>
              <w:t>，并在</w:t>
            </w:r>
            <w:r>
              <w:rPr>
                <w:rFonts w:hAnsi="宋体" w:hint="eastAsia"/>
                <w:bCs/>
                <w:sz w:val="24"/>
              </w:rPr>
              <w:t>16min (1000s)</w:t>
            </w:r>
            <w:r>
              <w:rPr>
                <w:rFonts w:hAnsi="宋体" w:hint="eastAsia"/>
                <w:bCs/>
                <w:sz w:val="24"/>
              </w:rPr>
              <w:t>内不造成近紫外危害</w:t>
            </w:r>
            <w:r>
              <w:rPr>
                <w:rFonts w:hAnsi="宋体" w:hint="eastAsia"/>
                <w:bCs/>
                <w:sz w:val="24"/>
              </w:rPr>
              <w:t>(EUVA)</w:t>
            </w:r>
            <w:r>
              <w:rPr>
                <w:rFonts w:hAnsi="宋体" w:hint="eastAsia"/>
                <w:bCs/>
                <w:sz w:val="24"/>
              </w:rPr>
              <w:t>，并在</w:t>
            </w:r>
            <w:r>
              <w:rPr>
                <w:rFonts w:hAnsi="宋体" w:hint="eastAsia"/>
                <w:bCs/>
                <w:sz w:val="24"/>
              </w:rPr>
              <w:t>2.8h(10000s)</w:t>
            </w:r>
            <w:r>
              <w:rPr>
                <w:rFonts w:hAnsi="宋体" w:hint="eastAsia"/>
                <w:bCs/>
                <w:sz w:val="24"/>
              </w:rPr>
              <w:t>内不造成对视网膜蓝光危害</w:t>
            </w:r>
            <w:r>
              <w:rPr>
                <w:rFonts w:hAnsi="宋体" w:hint="eastAsia"/>
                <w:bCs/>
                <w:sz w:val="24"/>
              </w:rPr>
              <w:t xml:space="preserve"> (LB)</w:t>
            </w:r>
            <w:r>
              <w:rPr>
                <w:rFonts w:hAnsi="宋体" w:hint="eastAsia"/>
                <w:bCs/>
                <w:sz w:val="24"/>
              </w:rPr>
              <w:t>并在</w:t>
            </w:r>
            <w:r>
              <w:rPr>
                <w:rFonts w:hAnsi="宋体" w:hint="eastAsia"/>
                <w:bCs/>
                <w:sz w:val="24"/>
              </w:rPr>
              <w:t>10s</w:t>
            </w:r>
            <w:r>
              <w:rPr>
                <w:rFonts w:hAnsi="宋体" w:hint="eastAsia"/>
                <w:bCs/>
                <w:sz w:val="24"/>
              </w:rPr>
              <w:t>内不造成对视网膜热危害</w:t>
            </w:r>
            <w:r>
              <w:rPr>
                <w:rFonts w:hAnsi="宋体" w:hint="eastAsia"/>
                <w:bCs/>
                <w:sz w:val="24"/>
              </w:rPr>
              <w:t>(LR)</w:t>
            </w:r>
            <w:r>
              <w:rPr>
                <w:rFonts w:hAnsi="宋体" w:hint="eastAsia"/>
                <w:bCs/>
                <w:sz w:val="24"/>
              </w:rPr>
              <w:t>，且在</w:t>
            </w:r>
            <w:r>
              <w:rPr>
                <w:rFonts w:hAnsi="宋体" w:hint="eastAsia"/>
                <w:bCs/>
                <w:sz w:val="24"/>
              </w:rPr>
              <w:t>1000s</w:t>
            </w:r>
            <w:r>
              <w:rPr>
                <w:rFonts w:hAnsi="宋体" w:hint="eastAsia"/>
                <w:bCs/>
                <w:sz w:val="24"/>
              </w:rPr>
              <w:t>内不造成对眼睛的红外辐射危害</w:t>
            </w:r>
            <w:r>
              <w:rPr>
                <w:rFonts w:hAnsi="宋体" w:hint="eastAsia"/>
                <w:bCs/>
                <w:sz w:val="24"/>
              </w:rPr>
              <w:t xml:space="preserve"> (EIR)</w:t>
            </w:r>
            <w:r>
              <w:rPr>
                <w:rFonts w:hAnsi="宋体" w:hint="eastAsia"/>
                <w:bCs/>
                <w:sz w:val="24"/>
              </w:rPr>
              <w:t>；</w:t>
            </w:r>
          </w:p>
          <w:p w:rsidR="00D30157" w:rsidRDefault="00466693">
            <w:pPr>
              <w:snapToGrid w:val="0"/>
              <w:rPr>
                <w:rFonts w:hAnsi="宋体"/>
                <w:bCs/>
                <w:sz w:val="24"/>
              </w:rPr>
            </w:pPr>
            <w:r>
              <w:rPr>
                <w:rFonts w:hAnsi="宋体" w:hint="eastAsia"/>
                <w:bCs/>
                <w:sz w:val="24"/>
              </w:rPr>
              <w:t>（</w:t>
            </w:r>
            <w:r>
              <w:rPr>
                <w:rFonts w:hAnsi="宋体" w:hint="eastAsia"/>
                <w:bCs/>
                <w:sz w:val="24"/>
              </w:rPr>
              <w:t>2</w:t>
            </w:r>
            <w:r>
              <w:rPr>
                <w:rFonts w:hAnsi="宋体" w:hint="eastAsia"/>
                <w:bCs/>
                <w:sz w:val="24"/>
              </w:rPr>
              <w:t>）机械强度：≥</w:t>
            </w:r>
            <w:r>
              <w:rPr>
                <w:rFonts w:hAnsi="宋体" w:hint="eastAsia"/>
                <w:bCs/>
                <w:sz w:val="24"/>
              </w:rPr>
              <w:t>30Mpa</w:t>
            </w:r>
            <w:r>
              <w:rPr>
                <w:rFonts w:hAnsi="宋体" w:hint="eastAsia"/>
                <w:bCs/>
                <w:sz w:val="24"/>
              </w:rPr>
              <w:t>、抗拉强度≥</w:t>
            </w:r>
            <w:r>
              <w:rPr>
                <w:rFonts w:hAnsi="宋体" w:hint="eastAsia"/>
                <w:bCs/>
                <w:sz w:val="24"/>
              </w:rPr>
              <w:t>230Mpa</w:t>
            </w:r>
            <w:r>
              <w:rPr>
                <w:rFonts w:hAnsi="宋体" w:hint="eastAsia"/>
                <w:bCs/>
                <w:sz w:val="24"/>
              </w:rPr>
              <w:t>、屈服强度≥</w:t>
            </w:r>
            <w:r>
              <w:rPr>
                <w:rFonts w:hAnsi="宋体" w:hint="eastAsia"/>
                <w:bCs/>
                <w:sz w:val="24"/>
              </w:rPr>
              <w:t>170Mpa</w:t>
            </w:r>
            <w:r>
              <w:rPr>
                <w:rFonts w:hAnsi="宋体" w:hint="eastAsia"/>
                <w:bCs/>
                <w:sz w:val="24"/>
              </w:rPr>
              <w:t>；</w:t>
            </w:r>
          </w:p>
          <w:p w:rsidR="00D30157" w:rsidRDefault="00466693">
            <w:pPr>
              <w:snapToGrid w:val="0"/>
              <w:rPr>
                <w:rFonts w:hAnsi="宋体"/>
                <w:bCs/>
                <w:sz w:val="24"/>
              </w:rPr>
            </w:pPr>
            <w:r>
              <w:rPr>
                <w:rFonts w:hAnsi="宋体" w:hint="eastAsia"/>
                <w:bCs/>
                <w:sz w:val="24"/>
              </w:rPr>
              <w:t>（</w:t>
            </w:r>
            <w:r>
              <w:rPr>
                <w:rFonts w:hAnsi="宋体" w:hint="eastAsia"/>
                <w:bCs/>
                <w:sz w:val="24"/>
              </w:rPr>
              <w:t>3</w:t>
            </w:r>
            <w:r>
              <w:rPr>
                <w:rFonts w:hAnsi="宋体" w:hint="eastAsia"/>
                <w:bCs/>
                <w:sz w:val="24"/>
              </w:rPr>
              <w:t>）安全性：符合</w:t>
            </w:r>
            <w:r>
              <w:rPr>
                <w:rFonts w:hAnsi="宋体" w:hint="eastAsia"/>
                <w:bCs/>
                <w:sz w:val="24"/>
              </w:rPr>
              <w:t>GB4793</w:t>
            </w:r>
            <w:r>
              <w:rPr>
                <w:rFonts w:hAnsi="宋体" w:hint="eastAsia"/>
                <w:bCs/>
                <w:sz w:val="24"/>
              </w:rPr>
              <w:t>规定。</w:t>
            </w:r>
          </w:p>
          <w:p w:rsidR="00D30157" w:rsidRDefault="00466693">
            <w:pPr>
              <w:snapToGrid w:val="0"/>
              <w:rPr>
                <w:rFonts w:hAnsi="宋体"/>
                <w:b/>
                <w:bCs/>
                <w:sz w:val="24"/>
              </w:rPr>
            </w:pPr>
            <w:r>
              <w:rPr>
                <w:rFonts w:hAnsi="宋体" w:hint="eastAsia"/>
                <w:b/>
                <w:bCs/>
                <w:sz w:val="24"/>
              </w:rPr>
              <w:t>2</w:t>
            </w:r>
            <w:r>
              <w:rPr>
                <w:rFonts w:hAnsi="宋体" w:hint="eastAsia"/>
                <w:b/>
                <w:bCs/>
                <w:sz w:val="24"/>
              </w:rPr>
              <w:t>、提供</w:t>
            </w:r>
            <w:r>
              <w:rPr>
                <w:rFonts w:hAnsi="宋体" w:hint="eastAsia"/>
                <w:b/>
                <w:bCs/>
                <w:sz w:val="24"/>
              </w:rPr>
              <w:t>5</w:t>
            </w:r>
            <w:r>
              <w:rPr>
                <w:rFonts w:hAnsi="宋体" w:hint="eastAsia"/>
                <w:b/>
                <w:sz w:val="24"/>
              </w:rPr>
              <w:t>G</w:t>
            </w:r>
            <w:r>
              <w:rPr>
                <w:rFonts w:hAnsi="宋体" w:hint="eastAsia"/>
                <w:b/>
                <w:sz w:val="24"/>
              </w:rPr>
              <w:t>院前急救平台</w:t>
            </w:r>
            <w:r>
              <w:rPr>
                <w:rFonts w:hAnsi="宋体" w:hint="eastAsia"/>
                <w:b/>
                <w:bCs/>
                <w:sz w:val="24"/>
              </w:rPr>
              <w:t>的第三方检测机构出具的带</w:t>
            </w:r>
            <w:r>
              <w:rPr>
                <w:rFonts w:hAnsi="宋体" w:hint="eastAsia"/>
                <w:b/>
                <w:bCs/>
                <w:sz w:val="24"/>
              </w:rPr>
              <w:t>CMA</w:t>
            </w:r>
            <w:r>
              <w:rPr>
                <w:rFonts w:hAnsi="宋体" w:hint="eastAsia"/>
                <w:b/>
                <w:bCs/>
                <w:sz w:val="24"/>
              </w:rPr>
              <w:t>或</w:t>
            </w:r>
            <w:r>
              <w:rPr>
                <w:rFonts w:hAnsi="宋体" w:hint="eastAsia"/>
                <w:b/>
                <w:bCs/>
                <w:sz w:val="24"/>
              </w:rPr>
              <w:t>CNAS</w:t>
            </w:r>
            <w:r>
              <w:rPr>
                <w:rFonts w:hAnsi="宋体" w:hint="eastAsia"/>
                <w:b/>
                <w:bCs/>
                <w:sz w:val="24"/>
              </w:rPr>
              <w:t>标识的检测报告扫描件，否则不予认定：</w:t>
            </w:r>
            <w:proofErr w:type="gramStart"/>
            <w:r>
              <w:rPr>
                <w:rFonts w:hAnsi="宋体" w:hint="eastAsia"/>
                <w:b/>
                <w:bCs/>
                <w:sz w:val="24"/>
              </w:rPr>
              <w:t>每满足</w:t>
            </w:r>
            <w:proofErr w:type="gramEnd"/>
            <w:r>
              <w:rPr>
                <w:rFonts w:hAnsi="宋体" w:hint="eastAsia"/>
                <w:b/>
                <w:bCs/>
                <w:sz w:val="24"/>
              </w:rPr>
              <w:t>1</w:t>
            </w:r>
            <w:r>
              <w:rPr>
                <w:rFonts w:hAnsi="宋体" w:hint="eastAsia"/>
                <w:b/>
                <w:bCs/>
                <w:sz w:val="24"/>
              </w:rPr>
              <w:t>项得</w:t>
            </w:r>
            <w:r>
              <w:rPr>
                <w:rFonts w:hAnsi="宋体" w:hint="eastAsia"/>
                <w:b/>
                <w:bCs/>
                <w:sz w:val="24"/>
              </w:rPr>
              <w:t>0.5</w:t>
            </w:r>
            <w:r>
              <w:rPr>
                <w:rFonts w:hAnsi="宋体" w:hint="eastAsia"/>
                <w:b/>
                <w:bCs/>
                <w:sz w:val="24"/>
              </w:rPr>
              <w:t>分，最多</w:t>
            </w:r>
            <w:r>
              <w:rPr>
                <w:rFonts w:hAnsi="宋体" w:hint="eastAsia"/>
                <w:b/>
                <w:bCs/>
                <w:sz w:val="24"/>
              </w:rPr>
              <w:t>3</w:t>
            </w:r>
            <w:r>
              <w:rPr>
                <w:rFonts w:hAnsi="宋体" w:hint="eastAsia"/>
                <w:b/>
                <w:bCs/>
                <w:sz w:val="24"/>
              </w:rPr>
              <w:t>分</w:t>
            </w:r>
          </w:p>
          <w:p w:rsidR="00D30157" w:rsidRDefault="00466693">
            <w:pPr>
              <w:snapToGrid w:val="0"/>
              <w:rPr>
                <w:rFonts w:hAnsi="宋体"/>
                <w:sz w:val="24"/>
              </w:rPr>
            </w:pPr>
            <w:r>
              <w:rPr>
                <w:rFonts w:hAnsi="宋体" w:hint="eastAsia"/>
                <w:sz w:val="24"/>
              </w:rPr>
              <w:t>（</w:t>
            </w:r>
            <w:r>
              <w:rPr>
                <w:rFonts w:hAnsi="宋体" w:hint="eastAsia"/>
                <w:sz w:val="24"/>
              </w:rPr>
              <w:t>1</w:t>
            </w:r>
            <w:r>
              <w:rPr>
                <w:rFonts w:hAnsi="宋体" w:hint="eastAsia"/>
                <w:sz w:val="24"/>
              </w:rPr>
              <w:t>）心电监护远程传输</w:t>
            </w:r>
          </w:p>
          <w:p w:rsidR="00D30157" w:rsidRDefault="00466693">
            <w:pPr>
              <w:pStyle w:val="af2"/>
              <w:numPr>
                <w:ilvl w:val="0"/>
                <w:numId w:val="5"/>
              </w:numPr>
              <w:snapToGrid w:val="0"/>
              <w:ind w:firstLineChars="0"/>
              <w:rPr>
                <w:rFonts w:hAnsi="宋体"/>
                <w:sz w:val="24"/>
              </w:rPr>
            </w:pPr>
            <w:r>
              <w:rPr>
                <w:rFonts w:hAnsi="宋体" w:hint="eastAsia"/>
                <w:sz w:val="24"/>
              </w:rPr>
              <w:t>心电监护数据从病人监护仪到</w:t>
            </w:r>
            <w:r>
              <w:rPr>
                <w:rFonts w:hAnsi="宋体" w:hint="eastAsia"/>
                <w:sz w:val="24"/>
              </w:rPr>
              <w:t>WEB</w:t>
            </w:r>
            <w:proofErr w:type="gramStart"/>
            <w:r>
              <w:rPr>
                <w:rFonts w:hAnsi="宋体" w:hint="eastAsia"/>
                <w:sz w:val="24"/>
              </w:rPr>
              <w:t>端最大</w:t>
            </w:r>
            <w:proofErr w:type="gramEnd"/>
            <w:r>
              <w:rPr>
                <w:rFonts w:hAnsi="宋体" w:hint="eastAsia"/>
                <w:sz w:val="24"/>
              </w:rPr>
              <w:t>时延≤</w:t>
            </w:r>
            <w:r>
              <w:rPr>
                <w:rFonts w:hAnsi="宋体" w:hint="eastAsia"/>
                <w:sz w:val="24"/>
              </w:rPr>
              <w:t>1</w:t>
            </w:r>
            <w:r>
              <w:rPr>
                <w:rFonts w:hAnsi="宋体" w:hint="eastAsia"/>
                <w:sz w:val="24"/>
              </w:rPr>
              <w:t>秒；</w:t>
            </w:r>
          </w:p>
          <w:p w:rsidR="00D30157" w:rsidRDefault="00466693">
            <w:pPr>
              <w:pStyle w:val="af2"/>
              <w:numPr>
                <w:ilvl w:val="0"/>
                <w:numId w:val="5"/>
              </w:numPr>
              <w:snapToGrid w:val="0"/>
              <w:ind w:firstLineChars="0"/>
              <w:rPr>
                <w:rFonts w:hAnsi="宋体"/>
                <w:sz w:val="24"/>
              </w:rPr>
            </w:pPr>
            <w:r>
              <w:rPr>
                <w:rFonts w:hAnsi="宋体" w:hint="eastAsia"/>
                <w:sz w:val="24"/>
              </w:rPr>
              <w:t>实时查看指定急救车辆内的患者心电监护数据；</w:t>
            </w:r>
          </w:p>
          <w:p w:rsidR="00D30157" w:rsidRDefault="00466693">
            <w:pPr>
              <w:pStyle w:val="af2"/>
              <w:numPr>
                <w:ilvl w:val="0"/>
                <w:numId w:val="5"/>
              </w:numPr>
              <w:snapToGrid w:val="0"/>
              <w:ind w:firstLineChars="0"/>
              <w:rPr>
                <w:rFonts w:hAnsi="宋体"/>
                <w:sz w:val="24"/>
              </w:rPr>
            </w:pPr>
            <w:r>
              <w:rPr>
                <w:rFonts w:hAnsi="宋体" w:hint="eastAsia"/>
                <w:sz w:val="24"/>
              </w:rPr>
              <w:t>查看指定急救车辆的历史心电报告；</w:t>
            </w:r>
          </w:p>
          <w:p w:rsidR="00D30157" w:rsidRDefault="00466693">
            <w:pPr>
              <w:snapToGrid w:val="0"/>
              <w:rPr>
                <w:rFonts w:hAnsi="宋体"/>
                <w:sz w:val="24"/>
              </w:rPr>
            </w:pPr>
            <w:r>
              <w:rPr>
                <w:rFonts w:hAnsi="宋体" w:hint="eastAsia"/>
                <w:sz w:val="24"/>
              </w:rPr>
              <w:t>（</w:t>
            </w:r>
            <w:r>
              <w:rPr>
                <w:rFonts w:hAnsi="宋体" w:hint="eastAsia"/>
                <w:sz w:val="24"/>
              </w:rPr>
              <w:t>2</w:t>
            </w:r>
            <w:r>
              <w:rPr>
                <w:rFonts w:hAnsi="宋体" w:hint="eastAsia"/>
                <w:sz w:val="24"/>
              </w:rPr>
              <w:t>）呼吸机远程传输</w:t>
            </w:r>
            <w:r>
              <w:rPr>
                <w:rFonts w:hAnsi="宋体" w:hint="eastAsia"/>
                <w:sz w:val="24"/>
              </w:rPr>
              <w:t>:</w:t>
            </w:r>
          </w:p>
          <w:p w:rsidR="00D30157" w:rsidRDefault="00466693">
            <w:pPr>
              <w:pStyle w:val="af2"/>
              <w:numPr>
                <w:ilvl w:val="0"/>
                <w:numId w:val="6"/>
              </w:numPr>
              <w:snapToGrid w:val="0"/>
              <w:ind w:firstLineChars="0"/>
              <w:rPr>
                <w:rFonts w:hAnsi="宋体"/>
                <w:sz w:val="24"/>
              </w:rPr>
            </w:pPr>
            <w:r>
              <w:rPr>
                <w:rFonts w:hAnsi="宋体" w:hint="eastAsia"/>
                <w:sz w:val="24"/>
              </w:rPr>
              <w:t>呼吸机传输时延小于</w:t>
            </w:r>
            <w:r>
              <w:rPr>
                <w:rFonts w:hAnsi="宋体" w:hint="eastAsia"/>
                <w:sz w:val="24"/>
              </w:rPr>
              <w:t>1</w:t>
            </w:r>
            <w:r>
              <w:rPr>
                <w:rFonts w:hAnsi="宋体" w:hint="eastAsia"/>
                <w:sz w:val="24"/>
              </w:rPr>
              <w:t>秒；</w:t>
            </w:r>
          </w:p>
          <w:p w:rsidR="00D30157" w:rsidRDefault="00466693">
            <w:pPr>
              <w:pStyle w:val="af2"/>
              <w:numPr>
                <w:ilvl w:val="0"/>
                <w:numId w:val="6"/>
              </w:numPr>
              <w:snapToGrid w:val="0"/>
              <w:ind w:firstLineChars="0"/>
              <w:rPr>
                <w:rFonts w:hAnsi="宋体"/>
                <w:sz w:val="24"/>
              </w:rPr>
            </w:pPr>
            <w:r>
              <w:rPr>
                <w:rFonts w:hAnsi="宋体" w:hint="eastAsia"/>
                <w:sz w:val="24"/>
              </w:rPr>
              <w:t>实时查看指定急救车辆内的患者呼吸机监护数据；</w:t>
            </w:r>
          </w:p>
          <w:p w:rsidR="00D30157" w:rsidRDefault="00466693">
            <w:pPr>
              <w:snapToGrid w:val="0"/>
              <w:rPr>
                <w:rFonts w:hAnsi="宋体"/>
                <w:sz w:val="24"/>
              </w:rPr>
            </w:pPr>
            <w:r>
              <w:rPr>
                <w:rFonts w:hAnsi="宋体" w:hint="eastAsia"/>
                <w:sz w:val="24"/>
              </w:rPr>
              <w:t>（</w:t>
            </w:r>
            <w:r>
              <w:rPr>
                <w:rFonts w:hAnsi="宋体" w:hint="eastAsia"/>
                <w:sz w:val="24"/>
              </w:rPr>
              <w:t>3</w:t>
            </w:r>
            <w:r>
              <w:rPr>
                <w:rFonts w:hAnsi="宋体" w:hint="eastAsia"/>
                <w:sz w:val="24"/>
              </w:rPr>
              <w:t>）便携超声影像远程传输</w:t>
            </w:r>
          </w:p>
          <w:p w:rsidR="00D30157" w:rsidRDefault="00466693">
            <w:pPr>
              <w:pStyle w:val="af2"/>
              <w:numPr>
                <w:ilvl w:val="0"/>
                <w:numId w:val="7"/>
              </w:numPr>
              <w:snapToGrid w:val="0"/>
              <w:ind w:firstLineChars="0"/>
              <w:rPr>
                <w:rFonts w:hAnsi="宋体"/>
                <w:sz w:val="24"/>
              </w:rPr>
            </w:pPr>
            <w:r>
              <w:rPr>
                <w:rFonts w:hAnsi="宋体" w:hint="eastAsia"/>
                <w:sz w:val="24"/>
              </w:rPr>
              <w:t>实时查看指定急救车辆内的患者超声波监护画面。</w:t>
            </w:r>
          </w:p>
        </w:tc>
        <w:tc>
          <w:tcPr>
            <w:tcW w:w="1010" w:type="dxa"/>
            <w:shd w:val="clear" w:color="auto" w:fill="auto"/>
            <w:vAlign w:val="center"/>
          </w:tcPr>
          <w:p w:rsidR="00D30157" w:rsidRDefault="00466693">
            <w:pPr>
              <w:widowControl/>
              <w:snapToGrid w:val="0"/>
              <w:jc w:val="center"/>
              <w:rPr>
                <w:kern w:val="0"/>
                <w:sz w:val="24"/>
                <w:szCs w:val="24"/>
              </w:rPr>
            </w:pPr>
            <w:r>
              <w:rPr>
                <w:rFonts w:hint="eastAsia"/>
                <w:kern w:val="0"/>
                <w:sz w:val="24"/>
                <w:szCs w:val="24"/>
              </w:rPr>
              <w:t>6</w:t>
            </w:r>
          </w:p>
        </w:tc>
      </w:tr>
      <w:tr w:rsidR="00D30157">
        <w:trPr>
          <w:trHeight w:val="1763"/>
          <w:jc w:val="center"/>
        </w:trPr>
        <w:tc>
          <w:tcPr>
            <w:tcW w:w="508" w:type="dxa"/>
            <w:shd w:val="clear" w:color="auto" w:fill="auto"/>
            <w:noWrap/>
            <w:vAlign w:val="center"/>
          </w:tcPr>
          <w:p w:rsidR="00D30157" w:rsidRPr="00F81ACE" w:rsidRDefault="00466693">
            <w:pPr>
              <w:widowControl/>
              <w:snapToGrid w:val="0"/>
              <w:jc w:val="center"/>
              <w:rPr>
                <w:kern w:val="0"/>
                <w:sz w:val="24"/>
                <w:szCs w:val="24"/>
              </w:rPr>
            </w:pPr>
            <w:r w:rsidRPr="00F81ACE">
              <w:rPr>
                <w:rFonts w:hint="eastAsia"/>
                <w:kern w:val="0"/>
                <w:sz w:val="24"/>
                <w:szCs w:val="24"/>
              </w:rPr>
              <w:t>9</w:t>
            </w:r>
          </w:p>
        </w:tc>
        <w:tc>
          <w:tcPr>
            <w:tcW w:w="1600" w:type="dxa"/>
            <w:shd w:val="clear" w:color="auto" w:fill="auto"/>
            <w:vAlign w:val="center"/>
          </w:tcPr>
          <w:p w:rsidR="00D30157" w:rsidRPr="00F81ACE" w:rsidRDefault="00466693">
            <w:pPr>
              <w:widowControl/>
              <w:snapToGrid w:val="0"/>
              <w:jc w:val="center"/>
              <w:rPr>
                <w:rFonts w:hAnsi="宋体"/>
                <w:kern w:val="0"/>
                <w:sz w:val="24"/>
                <w:szCs w:val="24"/>
              </w:rPr>
            </w:pPr>
            <w:r w:rsidRPr="00F81ACE">
              <w:rPr>
                <w:rFonts w:hAnsiTheme="minorEastAsia" w:hint="eastAsia"/>
                <w:kern w:val="0"/>
                <w:sz w:val="24"/>
                <w:szCs w:val="24"/>
              </w:rPr>
              <w:t>技术要求响应性评价</w:t>
            </w:r>
          </w:p>
        </w:tc>
        <w:tc>
          <w:tcPr>
            <w:tcW w:w="7142" w:type="dxa"/>
            <w:shd w:val="clear" w:color="auto" w:fill="auto"/>
            <w:vAlign w:val="center"/>
          </w:tcPr>
          <w:p w:rsidR="00D30157" w:rsidRPr="00F81ACE" w:rsidRDefault="00466693">
            <w:pPr>
              <w:snapToGrid w:val="0"/>
              <w:rPr>
                <w:rFonts w:hAnsi="宋体"/>
                <w:b/>
                <w:bCs/>
                <w:sz w:val="24"/>
              </w:rPr>
            </w:pPr>
            <w:r w:rsidRPr="00F81ACE">
              <w:rPr>
                <w:rFonts w:hAnsiTheme="minorEastAsia" w:hint="eastAsia"/>
                <w:kern w:val="0"/>
                <w:sz w:val="24"/>
                <w:szCs w:val="24"/>
              </w:rPr>
              <w:t>完全满足无偏离的得</w:t>
            </w:r>
            <w:r w:rsidRPr="00F81ACE">
              <w:rPr>
                <w:rFonts w:hint="eastAsia"/>
                <w:kern w:val="0"/>
                <w:sz w:val="24"/>
                <w:szCs w:val="24"/>
              </w:rPr>
              <w:t>8</w:t>
            </w:r>
            <w:r w:rsidRPr="00F81ACE">
              <w:rPr>
                <w:rFonts w:hAnsiTheme="minorEastAsia" w:hint="eastAsia"/>
                <w:kern w:val="0"/>
                <w:sz w:val="24"/>
                <w:szCs w:val="24"/>
              </w:rPr>
              <w:t>分。非</w:t>
            </w:r>
            <w:r w:rsidRPr="00F81ACE">
              <w:rPr>
                <w:rFonts w:hint="eastAsia"/>
                <w:kern w:val="0"/>
                <w:sz w:val="24"/>
                <w:szCs w:val="24"/>
              </w:rPr>
              <w:t>“</w:t>
            </w:r>
            <w:r w:rsidRPr="00F81ACE">
              <w:rPr>
                <w:rFonts w:hAnsiTheme="minorEastAsia" w:hint="eastAsia"/>
                <w:kern w:val="0"/>
                <w:sz w:val="24"/>
                <w:szCs w:val="24"/>
              </w:rPr>
              <w:t>★</w:t>
            </w:r>
            <w:r w:rsidRPr="00F81ACE">
              <w:rPr>
                <w:rFonts w:hint="eastAsia"/>
                <w:kern w:val="0"/>
                <w:sz w:val="24"/>
                <w:szCs w:val="24"/>
              </w:rPr>
              <w:t>”</w:t>
            </w:r>
            <w:r w:rsidRPr="00F81ACE">
              <w:rPr>
                <w:rFonts w:hAnsiTheme="minorEastAsia"/>
                <w:bCs/>
                <w:sz w:val="24"/>
              </w:rPr>
              <w:t>技术要求</w:t>
            </w:r>
            <w:r w:rsidRPr="00F81ACE">
              <w:rPr>
                <w:rFonts w:hAnsiTheme="minorEastAsia" w:hint="eastAsia"/>
                <w:kern w:val="0"/>
                <w:sz w:val="24"/>
                <w:szCs w:val="24"/>
              </w:rPr>
              <w:t>劣于招标文件要求或未做应答的，每条扣</w:t>
            </w:r>
            <w:r w:rsidRPr="00F81ACE">
              <w:rPr>
                <w:rFonts w:hint="eastAsia"/>
                <w:kern w:val="0"/>
                <w:sz w:val="24"/>
                <w:szCs w:val="24"/>
              </w:rPr>
              <w:t>1</w:t>
            </w:r>
            <w:r w:rsidRPr="00F81ACE">
              <w:rPr>
                <w:rFonts w:hAnsiTheme="minorEastAsia" w:hint="eastAsia"/>
                <w:kern w:val="0"/>
                <w:sz w:val="24"/>
                <w:szCs w:val="24"/>
              </w:rPr>
              <w:t>分，最低</w:t>
            </w:r>
            <w:r w:rsidRPr="00F81ACE">
              <w:rPr>
                <w:rFonts w:hint="eastAsia"/>
                <w:kern w:val="0"/>
                <w:sz w:val="24"/>
                <w:szCs w:val="24"/>
              </w:rPr>
              <w:t>0</w:t>
            </w:r>
            <w:r w:rsidRPr="00F81ACE">
              <w:rPr>
                <w:rFonts w:hAnsiTheme="minorEastAsia" w:hint="eastAsia"/>
                <w:kern w:val="0"/>
                <w:sz w:val="24"/>
                <w:szCs w:val="24"/>
              </w:rPr>
              <w:t>分</w:t>
            </w:r>
          </w:p>
        </w:tc>
        <w:tc>
          <w:tcPr>
            <w:tcW w:w="1010" w:type="dxa"/>
            <w:shd w:val="clear" w:color="auto" w:fill="auto"/>
            <w:vAlign w:val="center"/>
          </w:tcPr>
          <w:p w:rsidR="00D30157" w:rsidRPr="00F81ACE" w:rsidRDefault="00466693">
            <w:pPr>
              <w:widowControl/>
              <w:snapToGrid w:val="0"/>
              <w:jc w:val="center"/>
              <w:rPr>
                <w:kern w:val="0"/>
                <w:sz w:val="24"/>
                <w:szCs w:val="24"/>
              </w:rPr>
            </w:pPr>
            <w:r w:rsidRPr="00F81ACE">
              <w:rPr>
                <w:rFonts w:hint="eastAsia"/>
                <w:kern w:val="0"/>
                <w:sz w:val="24"/>
                <w:szCs w:val="24"/>
              </w:rPr>
              <w:t>8</w:t>
            </w:r>
          </w:p>
        </w:tc>
      </w:tr>
      <w:tr w:rsidR="00D30157">
        <w:trPr>
          <w:trHeight w:val="826"/>
          <w:jc w:val="center"/>
        </w:trPr>
        <w:tc>
          <w:tcPr>
            <w:tcW w:w="9250" w:type="dxa"/>
            <w:gridSpan w:val="3"/>
            <w:shd w:val="clear" w:color="auto" w:fill="auto"/>
            <w:noWrap/>
            <w:vAlign w:val="center"/>
          </w:tcPr>
          <w:p w:rsidR="00D30157" w:rsidRDefault="00466693">
            <w:pPr>
              <w:snapToGrid w:val="0"/>
              <w:jc w:val="center"/>
              <w:rPr>
                <w:bCs/>
                <w:sz w:val="24"/>
              </w:rPr>
            </w:pPr>
            <w:r>
              <w:rPr>
                <w:rFonts w:hAnsi="宋体"/>
                <w:kern w:val="0"/>
                <w:sz w:val="24"/>
                <w:szCs w:val="24"/>
              </w:rPr>
              <w:t>第</w:t>
            </w:r>
            <w:r>
              <w:rPr>
                <w:rFonts w:hAnsi="宋体" w:hint="eastAsia"/>
                <w:kern w:val="0"/>
                <w:sz w:val="24"/>
                <w:szCs w:val="24"/>
              </w:rPr>
              <w:t>三</w:t>
            </w:r>
            <w:r>
              <w:rPr>
                <w:rFonts w:hAnsi="宋体"/>
                <w:kern w:val="0"/>
                <w:sz w:val="24"/>
                <w:szCs w:val="24"/>
              </w:rPr>
              <w:t>部分</w:t>
            </w:r>
            <w:r>
              <w:rPr>
                <w:rFonts w:hAnsi="宋体" w:hint="eastAsia"/>
                <w:kern w:val="0"/>
                <w:sz w:val="24"/>
                <w:szCs w:val="24"/>
              </w:rPr>
              <w:t>主观分</w:t>
            </w:r>
            <w:r>
              <w:rPr>
                <w:rFonts w:hAnsi="宋体"/>
                <w:kern w:val="0"/>
                <w:sz w:val="24"/>
                <w:szCs w:val="24"/>
              </w:rPr>
              <w:t>（</w:t>
            </w:r>
            <w:r>
              <w:rPr>
                <w:rFonts w:hint="eastAsia"/>
                <w:kern w:val="0"/>
                <w:sz w:val="24"/>
                <w:szCs w:val="24"/>
              </w:rPr>
              <w:t>31</w:t>
            </w:r>
            <w:r>
              <w:rPr>
                <w:rFonts w:hAnsi="宋体"/>
                <w:kern w:val="0"/>
                <w:sz w:val="24"/>
                <w:szCs w:val="24"/>
              </w:rPr>
              <w:t>分）</w:t>
            </w:r>
          </w:p>
        </w:tc>
        <w:tc>
          <w:tcPr>
            <w:tcW w:w="1010" w:type="dxa"/>
            <w:shd w:val="clear" w:color="auto" w:fill="auto"/>
            <w:vAlign w:val="center"/>
          </w:tcPr>
          <w:p w:rsidR="00D30157" w:rsidRDefault="00466693">
            <w:pPr>
              <w:widowControl/>
              <w:snapToGrid w:val="0"/>
              <w:jc w:val="center"/>
              <w:rPr>
                <w:kern w:val="0"/>
                <w:sz w:val="24"/>
                <w:szCs w:val="24"/>
              </w:rPr>
            </w:pPr>
            <w:r>
              <w:rPr>
                <w:rFonts w:hAnsi="宋体" w:hint="eastAsia"/>
                <w:kern w:val="0"/>
                <w:sz w:val="24"/>
                <w:szCs w:val="24"/>
              </w:rPr>
              <w:t>分值</w:t>
            </w:r>
          </w:p>
        </w:tc>
      </w:tr>
      <w:tr w:rsidR="00D30157">
        <w:trPr>
          <w:jc w:val="center"/>
        </w:trPr>
        <w:tc>
          <w:tcPr>
            <w:tcW w:w="508" w:type="dxa"/>
            <w:shd w:val="clear" w:color="auto" w:fill="auto"/>
            <w:noWrap/>
            <w:vAlign w:val="center"/>
          </w:tcPr>
          <w:p w:rsidR="00D30157" w:rsidRDefault="00466693">
            <w:pPr>
              <w:widowControl/>
              <w:snapToGrid w:val="0"/>
              <w:jc w:val="center"/>
              <w:rPr>
                <w:kern w:val="0"/>
                <w:sz w:val="24"/>
                <w:szCs w:val="24"/>
              </w:rPr>
            </w:pPr>
            <w:r>
              <w:rPr>
                <w:rFonts w:hint="eastAsia"/>
                <w:kern w:val="0"/>
                <w:sz w:val="24"/>
                <w:szCs w:val="24"/>
              </w:rPr>
              <w:t>1</w:t>
            </w:r>
          </w:p>
        </w:tc>
        <w:tc>
          <w:tcPr>
            <w:tcW w:w="1600" w:type="dxa"/>
            <w:shd w:val="clear" w:color="auto" w:fill="auto"/>
            <w:vAlign w:val="center"/>
          </w:tcPr>
          <w:p w:rsidR="00D30157" w:rsidRDefault="00466693">
            <w:pPr>
              <w:widowControl/>
              <w:snapToGrid w:val="0"/>
              <w:jc w:val="center"/>
              <w:rPr>
                <w:kern w:val="0"/>
                <w:sz w:val="24"/>
                <w:szCs w:val="24"/>
              </w:rPr>
            </w:pPr>
            <w:r>
              <w:rPr>
                <w:rFonts w:hAnsi="宋体" w:hint="eastAsia"/>
                <w:kern w:val="0"/>
                <w:sz w:val="24"/>
                <w:szCs w:val="24"/>
              </w:rPr>
              <w:t>项目总体技术方案评价</w:t>
            </w:r>
          </w:p>
        </w:tc>
        <w:tc>
          <w:tcPr>
            <w:tcW w:w="7142" w:type="dxa"/>
            <w:shd w:val="clear" w:color="auto" w:fill="auto"/>
            <w:vAlign w:val="center"/>
          </w:tcPr>
          <w:p w:rsidR="00D30157" w:rsidRDefault="00466693">
            <w:pPr>
              <w:widowControl/>
              <w:snapToGrid w:val="0"/>
              <w:rPr>
                <w:rFonts w:hAnsi="宋体"/>
                <w:kern w:val="0"/>
                <w:sz w:val="24"/>
                <w:szCs w:val="24"/>
              </w:rPr>
            </w:pPr>
            <w:r>
              <w:rPr>
                <w:rFonts w:hAnsi="宋体" w:hint="eastAsia"/>
                <w:kern w:val="0"/>
                <w:sz w:val="24"/>
                <w:szCs w:val="24"/>
              </w:rPr>
              <w:t>根据对于项目的需求调研与综合理解，对项目有整体的把握，技术方案规划全面、先进、合理，融合对未来应用的思考，针对实际需求，做出合理的规划和分析，技术方案完善具体有针对性，功能清单完备。</w:t>
            </w:r>
            <w:r>
              <w:rPr>
                <w:rFonts w:hAnsi="宋体"/>
                <w:kern w:val="0"/>
                <w:sz w:val="24"/>
                <w:szCs w:val="24"/>
              </w:rPr>
              <w:t xml:space="preserve"> </w:t>
            </w:r>
          </w:p>
          <w:p w:rsidR="00D30157" w:rsidRDefault="00466693">
            <w:pPr>
              <w:widowControl/>
              <w:snapToGrid w:val="0"/>
              <w:rPr>
                <w:kern w:val="0"/>
                <w:sz w:val="24"/>
                <w:szCs w:val="24"/>
              </w:rPr>
            </w:pPr>
            <w:r>
              <w:rPr>
                <w:rFonts w:hint="eastAsia"/>
                <w:kern w:val="0"/>
                <w:sz w:val="24"/>
                <w:szCs w:val="24"/>
              </w:rPr>
              <w:t>完全满足招标文件要求，无瑕疵：</w:t>
            </w:r>
            <w:r>
              <w:rPr>
                <w:rFonts w:hint="eastAsia"/>
                <w:kern w:val="0"/>
                <w:sz w:val="24"/>
                <w:szCs w:val="24"/>
              </w:rPr>
              <w:t>9</w:t>
            </w:r>
            <w:r>
              <w:rPr>
                <w:rFonts w:hint="eastAsia"/>
                <w:kern w:val="0"/>
                <w:sz w:val="24"/>
                <w:szCs w:val="24"/>
              </w:rPr>
              <w:t>分；</w:t>
            </w:r>
          </w:p>
          <w:p w:rsidR="00D30157" w:rsidRDefault="00466693">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7</w:t>
            </w:r>
            <w:r>
              <w:rPr>
                <w:rFonts w:hint="eastAsia"/>
                <w:kern w:val="0"/>
                <w:sz w:val="24"/>
                <w:szCs w:val="24"/>
              </w:rPr>
              <w:t>分；</w:t>
            </w:r>
          </w:p>
          <w:p w:rsidR="00D30157" w:rsidRDefault="00466693">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5</w:t>
            </w:r>
            <w:r>
              <w:rPr>
                <w:rFonts w:hint="eastAsia"/>
                <w:kern w:val="0"/>
                <w:sz w:val="24"/>
                <w:szCs w:val="24"/>
              </w:rPr>
              <w:t>分；</w:t>
            </w:r>
          </w:p>
          <w:p w:rsidR="00D30157" w:rsidRDefault="00466693">
            <w:pPr>
              <w:widowControl/>
              <w:snapToGrid w:val="0"/>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010" w:type="dxa"/>
            <w:shd w:val="clear" w:color="auto" w:fill="auto"/>
            <w:vAlign w:val="center"/>
          </w:tcPr>
          <w:p w:rsidR="00D30157" w:rsidRDefault="00466693">
            <w:pPr>
              <w:widowControl/>
              <w:snapToGrid w:val="0"/>
              <w:jc w:val="center"/>
              <w:rPr>
                <w:kern w:val="0"/>
                <w:sz w:val="24"/>
                <w:szCs w:val="24"/>
              </w:rPr>
            </w:pPr>
            <w:r>
              <w:rPr>
                <w:rFonts w:hint="eastAsia"/>
                <w:kern w:val="0"/>
                <w:sz w:val="24"/>
                <w:szCs w:val="24"/>
              </w:rPr>
              <w:t>9</w:t>
            </w:r>
          </w:p>
        </w:tc>
      </w:tr>
      <w:tr w:rsidR="00D30157">
        <w:trPr>
          <w:jc w:val="center"/>
        </w:trPr>
        <w:tc>
          <w:tcPr>
            <w:tcW w:w="508" w:type="dxa"/>
            <w:shd w:val="clear" w:color="auto" w:fill="auto"/>
            <w:noWrap/>
            <w:vAlign w:val="center"/>
          </w:tcPr>
          <w:p w:rsidR="00D30157" w:rsidRDefault="00466693">
            <w:pPr>
              <w:widowControl/>
              <w:snapToGrid w:val="0"/>
              <w:jc w:val="center"/>
              <w:rPr>
                <w:kern w:val="0"/>
                <w:sz w:val="24"/>
                <w:szCs w:val="24"/>
              </w:rPr>
            </w:pPr>
            <w:r>
              <w:rPr>
                <w:rFonts w:hint="eastAsia"/>
                <w:kern w:val="0"/>
                <w:sz w:val="24"/>
                <w:szCs w:val="24"/>
              </w:rPr>
              <w:t>2</w:t>
            </w:r>
          </w:p>
        </w:tc>
        <w:tc>
          <w:tcPr>
            <w:tcW w:w="1600" w:type="dxa"/>
            <w:shd w:val="clear" w:color="auto" w:fill="auto"/>
            <w:vAlign w:val="center"/>
          </w:tcPr>
          <w:p w:rsidR="00D30157" w:rsidRDefault="00466693">
            <w:pPr>
              <w:widowControl/>
              <w:snapToGrid w:val="0"/>
              <w:jc w:val="center"/>
              <w:rPr>
                <w:kern w:val="0"/>
                <w:sz w:val="24"/>
                <w:szCs w:val="24"/>
              </w:rPr>
            </w:pPr>
            <w:r>
              <w:rPr>
                <w:rFonts w:hAnsi="宋体" w:hint="eastAsia"/>
                <w:sz w:val="24"/>
              </w:rPr>
              <w:t>项目管理及组织实施方案评价</w:t>
            </w:r>
          </w:p>
        </w:tc>
        <w:tc>
          <w:tcPr>
            <w:tcW w:w="7142" w:type="dxa"/>
            <w:shd w:val="clear" w:color="auto" w:fill="auto"/>
            <w:vAlign w:val="center"/>
          </w:tcPr>
          <w:p w:rsidR="00D30157" w:rsidRDefault="00466693">
            <w:pPr>
              <w:widowControl/>
              <w:snapToGrid w:val="0"/>
              <w:rPr>
                <w:rFonts w:hAnsi="宋体"/>
                <w:kern w:val="0"/>
                <w:sz w:val="24"/>
                <w:szCs w:val="24"/>
              </w:rPr>
            </w:pPr>
            <w:r>
              <w:rPr>
                <w:rFonts w:hAnsi="宋体" w:hint="eastAsia"/>
                <w:kern w:val="0"/>
                <w:sz w:val="24"/>
                <w:szCs w:val="24"/>
              </w:rPr>
              <w:t>应包含进度管理、质量管理、风险管理方案、应急管理方案等方面内容。</w:t>
            </w:r>
          </w:p>
          <w:p w:rsidR="00D30157" w:rsidRDefault="00466693">
            <w:pPr>
              <w:widowControl/>
              <w:snapToGrid w:val="0"/>
              <w:rPr>
                <w:kern w:val="0"/>
                <w:sz w:val="24"/>
                <w:szCs w:val="24"/>
              </w:rPr>
            </w:pPr>
            <w:r>
              <w:rPr>
                <w:rFonts w:hint="eastAsia"/>
                <w:kern w:val="0"/>
                <w:sz w:val="24"/>
                <w:szCs w:val="24"/>
              </w:rPr>
              <w:t>完全满足招标文件要求，无瑕疵：</w:t>
            </w:r>
            <w:r>
              <w:rPr>
                <w:rFonts w:hint="eastAsia"/>
                <w:kern w:val="0"/>
                <w:sz w:val="24"/>
                <w:szCs w:val="24"/>
              </w:rPr>
              <w:t>7</w:t>
            </w:r>
            <w:r>
              <w:rPr>
                <w:rFonts w:hint="eastAsia"/>
                <w:kern w:val="0"/>
                <w:sz w:val="24"/>
                <w:szCs w:val="24"/>
              </w:rPr>
              <w:t>分；</w:t>
            </w:r>
          </w:p>
          <w:p w:rsidR="00D30157" w:rsidRDefault="00466693">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5</w:t>
            </w:r>
            <w:r>
              <w:rPr>
                <w:rFonts w:hint="eastAsia"/>
                <w:kern w:val="0"/>
                <w:sz w:val="24"/>
                <w:szCs w:val="24"/>
              </w:rPr>
              <w:t>分；</w:t>
            </w:r>
          </w:p>
          <w:p w:rsidR="00D30157" w:rsidRDefault="00466693">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D30157" w:rsidRDefault="00466693">
            <w:pPr>
              <w:widowControl/>
              <w:snapToGrid w:val="0"/>
              <w:rPr>
                <w:sz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010" w:type="dxa"/>
            <w:shd w:val="clear" w:color="auto" w:fill="auto"/>
            <w:vAlign w:val="center"/>
          </w:tcPr>
          <w:p w:rsidR="00D30157" w:rsidRDefault="00466693">
            <w:pPr>
              <w:widowControl/>
              <w:snapToGrid w:val="0"/>
              <w:jc w:val="center"/>
              <w:rPr>
                <w:kern w:val="0"/>
                <w:sz w:val="24"/>
                <w:szCs w:val="24"/>
              </w:rPr>
            </w:pPr>
            <w:r>
              <w:rPr>
                <w:rFonts w:hAnsi="宋体" w:hint="eastAsia"/>
                <w:kern w:val="0"/>
                <w:sz w:val="24"/>
                <w:szCs w:val="24"/>
              </w:rPr>
              <w:t>7</w:t>
            </w:r>
          </w:p>
        </w:tc>
      </w:tr>
      <w:tr w:rsidR="00D30157">
        <w:trPr>
          <w:trHeight w:val="1056"/>
          <w:jc w:val="center"/>
        </w:trPr>
        <w:tc>
          <w:tcPr>
            <w:tcW w:w="508" w:type="dxa"/>
            <w:shd w:val="clear" w:color="auto" w:fill="auto"/>
            <w:noWrap/>
            <w:vAlign w:val="center"/>
          </w:tcPr>
          <w:p w:rsidR="00D30157" w:rsidRDefault="00466693">
            <w:pPr>
              <w:widowControl/>
              <w:snapToGrid w:val="0"/>
              <w:jc w:val="center"/>
              <w:rPr>
                <w:kern w:val="0"/>
                <w:sz w:val="24"/>
                <w:szCs w:val="24"/>
              </w:rPr>
            </w:pPr>
            <w:r>
              <w:rPr>
                <w:rFonts w:hint="eastAsia"/>
                <w:kern w:val="0"/>
                <w:sz w:val="24"/>
                <w:szCs w:val="24"/>
              </w:rPr>
              <w:lastRenderedPageBreak/>
              <w:t>3</w:t>
            </w:r>
          </w:p>
        </w:tc>
        <w:tc>
          <w:tcPr>
            <w:tcW w:w="1600" w:type="dxa"/>
            <w:shd w:val="clear" w:color="auto" w:fill="auto"/>
            <w:vAlign w:val="center"/>
          </w:tcPr>
          <w:p w:rsidR="00D30157" w:rsidRDefault="00466693">
            <w:pPr>
              <w:widowControl/>
              <w:snapToGrid w:val="0"/>
              <w:jc w:val="center"/>
              <w:rPr>
                <w:rFonts w:hAnsi="宋体"/>
                <w:sz w:val="24"/>
              </w:rPr>
            </w:pPr>
            <w:r>
              <w:rPr>
                <w:rFonts w:ascii="宋体" w:hAnsi="宋体" w:cs="宋体" w:hint="eastAsia"/>
                <w:sz w:val="24"/>
                <w:szCs w:val="24"/>
              </w:rPr>
              <w:t>培训方案</w:t>
            </w:r>
          </w:p>
        </w:tc>
        <w:tc>
          <w:tcPr>
            <w:tcW w:w="7142" w:type="dxa"/>
            <w:shd w:val="clear" w:color="auto" w:fill="auto"/>
            <w:vAlign w:val="center"/>
          </w:tcPr>
          <w:p w:rsidR="00D30157" w:rsidRDefault="00466693">
            <w:pPr>
              <w:widowControl/>
              <w:snapToGrid w:val="0"/>
              <w:rPr>
                <w:rFonts w:hAnsi="宋体"/>
                <w:kern w:val="0"/>
                <w:sz w:val="24"/>
                <w:szCs w:val="24"/>
              </w:rPr>
            </w:pPr>
            <w:r>
              <w:rPr>
                <w:rFonts w:hAnsi="宋体" w:hint="eastAsia"/>
                <w:kern w:val="0"/>
                <w:sz w:val="24"/>
                <w:szCs w:val="24"/>
              </w:rPr>
              <w:t>培训方案及培训计划合理可行，内容详细，有明确的课时安排和培训对应方案，具备可行性。</w:t>
            </w:r>
          </w:p>
          <w:p w:rsidR="00D30157" w:rsidRDefault="00466693">
            <w:pPr>
              <w:widowControl/>
              <w:snapToGrid w:val="0"/>
              <w:rPr>
                <w:rFonts w:hAnsi="宋体"/>
                <w:kern w:val="0"/>
                <w:sz w:val="24"/>
                <w:szCs w:val="24"/>
              </w:rPr>
            </w:pPr>
            <w:r>
              <w:rPr>
                <w:rFonts w:hAnsi="宋体" w:hint="eastAsia"/>
                <w:kern w:val="0"/>
                <w:sz w:val="24"/>
                <w:szCs w:val="24"/>
              </w:rPr>
              <w:t>完全满足招标文件要求，无瑕疵：</w:t>
            </w:r>
            <w:r>
              <w:rPr>
                <w:rFonts w:hAnsi="宋体" w:hint="eastAsia"/>
                <w:kern w:val="0"/>
                <w:sz w:val="24"/>
                <w:szCs w:val="24"/>
              </w:rPr>
              <w:t>7</w:t>
            </w:r>
            <w:r>
              <w:rPr>
                <w:rFonts w:hAnsi="宋体" w:hint="eastAsia"/>
                <w:kern w:val="0"/>
                <w:sz w:val="24"/>
                <w:szCs w:val="24"/>
              </w:rPr>
              <w:t>分；</w:t>
            </w:r>
          </w:p>
          <w:p w:rsidR="00D30157" w:rsidRDefault="00466693">
            <w:pPr>
              <w:widowControl/>
              <w:snapToGrid w:val="0"/>
              <w:rPr>
                <w:rFonts w:hAnsi="宋体"/>
                <w:kern w:val="0"/>
                <w:sz w:val="24"/>
                <w:szCs w:val="24"/>
              </w:rPr>
            </w:pPr>
            <w:r>
              <w:rPr>
                <w:rFonts w:hAnsi="宋体" w:hint="eastAsia"/>
                <w:kern w:val="0"/>
                <w:sz w:val="24"/>
                <w:szCs w:val="24"/>
              </w:rPr>
              <w:t>满足招标文件要求，但内容存在</w:t>
            </w:r>
            <w:r>
              <w:rPr>
                <w:rFonts w:hAnsi="宋体" w:hint="eastAsia"/>
                <w:kern w:val="0"/>
                <w:sz w:val="24"/>
                <w:szCs w:val="24"/>
              </w:rPr>
              <w:t>1</w:t>
            </w:r>
            <w:r>
              <w:rPr>
                <w:rFonts w:hAnsi="宋体" w:hint="eastAsia"/>
                <w:kern w:val="0"/>
                <w:sz w:val="24"/>
                <w:szCs w:val="24"/>
              </w:rPr>
              <w:t>处瑕疵：</w:t>
            </w:r>
            <w:r>
              <w:rPr>
                <w:rFonts w:hAnsi="宋体" w:hint="eastAsia"/>
                <w:kern w:val="0"/>
                <w:sz w:val="24"/>
                <w:szCs w:val="24"/>
              </w:rPr>
              <w:t>5</w:t>
            </w:r>
            <w:r>
              <w:rPr>
                <w:rFonts w:hAnsi="宋体" w:hint="eastAsia"/>
                <w:kern w:val="0"/>
                <w:sz w:val="24"/>
                <w:szCs w:val="24"/>
              </w:rPr>
              <w:t>分；</w:t>
            </w:r>
          </w:p>
          <w:p w:rsidR="00D30157" w:rsidRDefault="00466693">
            <w:pPr>
              <w:widowControl/>
              <w:snapToGrid w:val="0"/>
              <w:rPr>
                <w:rFonts w:hAnsi="宋体"/>
                <w:kern w:val="0"/>
                <w:sz w:val="24"/>
                <w:szCs w:val="24"/>
              </w:rPr>
            </w:pPr>
            <w:r>
              <w:rPr>
                <w:rFonts w:hAnsi="宋体" w:hint="eastAsia"/>
                <w:kern w:val="0"/>
                <w:sz w:val="24"/>
                <w:szCs w:val="24"/>
              </w:rPr>
              <w:t>满足招标文件要求，但内容存在</w:t>
            </w:r>
            <w:r>
              <w:rPr>
                <w:rFonts w:hAnsi="宋体" w:hint="eastAsia"/>
                <w:kern w:val="0"/>
                <w:sz w:val="24"/>
                <w:szCs w:val="24"/>
              </w:rPr>
              <w:t>2</w:t>
            </w:r>
            <w:r>
              <w:rPr>
                <w:rFonts w:hAnsi="宋体" w:hint="eastAsia"/>
                <w:kern w:val="0"/>
                <w:sz w:val="24"/>
                <w:szCs w:val="24"/>
              </w:rPr>
              <w:t>处瑕疵：</w:t>
            </w:r>
            <w:r>
              <w:rPr>
                <w:rFonts w:hAnsi="宋体" w:hint="eastAsia"/>
                <w:kern w:val="0"/>
                <w:sz w:val="24"/>
                <w:szCs w:val="24"/>
              </w:rPr>
              <w:t>3</w:t>
            </w:r>
            <w:r>
              <w:rPr>
                <w:rFonts w:hAnsi="宋体" w:hint="eastAsia"/>
                <w:kern w:val="0"/>
                <w:sz w:val="24"/>
                <w:szCs w:val="24"/>
              </w:rPr>
              <w:t>分；</w:t>
            </w:r>
          </w:p>
          <w:p w:rsidR="00D30157" w:rsidRDefault="00466693">
            <w:pPr>
              <w:widowControl/>
              <w:snapToGrid w:val="0"/>
              <w:rPr>
                <w:rFonts w:hAnsi="宋体"/>
                <w:kern w:val="0"/>
                <w:sz w:val="24"/>
                <w:szCs w:val="24"/>
              </w:rPr>
            </w:pPr>
            <w:r>
              <w:rPr>
                <w:rFonts w:hAnsi="宋体" w:hint="eastAsia"/>
                <w:kern w:val="0"/>
                <w:sz w:val="24"/>
                <w:szCs w:val="24"/>
              </w:rPr>
              <w:t>其他：</w:t>
            </w:r>
            <w:r>
              <w:rPr>
                <w:rFonts w:hAnsi="宋体" w:hint="eastAsia"/>
                <w:kern w:val="0"/>
                <w:sz w:val="24"/>
                <w:szCs w:val="24"/>
              </w:rPr>
              <w:t>0</w:t>
            </w:r>
            <w:r>
              <w:rPr>
                <w:rFonts w:hAnsi="宋体" w:hint="eastAsia"/>
                <w:kern w:val="0"/>
                <w:sz w:val="24"/>
                <w:szCs w:val="24"/>
              </w:rPr>
              <w:t>分</w:t>
            </w:r>
          </w:p>
        </w:tc>
        <w:tc>
          <w:tcPr>
            <w:tcW w:w="1010" w:type="dxa"/>
            <w:shd w:val="clear" w:color="auto" w:fill="auto"/>
            <w:vAlign w:val="center"/>
          </w:tcPr>
          <w:p w:rsidR="00D30157" w:rsidRDefault="00466693">
            <w:pPr>
              <w:widowControl/>
              <w:snapToGrid w:val="0"/>
              <w:jc w:val="center"/>
              <w:rPr>
                <w:kern w:val="0"/>
                <w:sz w:val="24"/>
                <w:szCs w:val="24"/>
              </w:rPr>
            </w:pPr>
            <w:r>
              <w:rPr>
                <w:rFonts w:hint="eastAsia"/>
                <w:kern w:val="0"/>
                <w:sz w:val="24"/>
                <w:szCs w:val="24"/>
              </w:rPr>
              <w:t>7</w:t>
            </w:r>
          </w:p>
        </w:tc>
      </w:tr>
      <w:tr w:rsidR="00D30157">
        <w:trPr>
          <w:jc w:val="center"/>
        </w:trPr>
        <w:tc>
          <w:tcPr>
            <w:tcW w:w="508" w:type="dxa"/>
            <w:shd w:val="clear" w:color="auto" w:fill="auto"/>
            <w:noWrap/>
            <w:vAlign w:val="center"/>
          </w:tcPr>
          <w:p w:rsidR="00D30157" w:rsidRDefault="00466693">
            <w:pPr>
              <w:widowControl/>
              <w:snapToGrid w:val="0"/>
              <w:jc w:val="center"/>
              <w:rPr>
                <w:kern w:val="0"/>
                <w:sz w:val="24"/>
                <w:szCs w:val="24"/>
              </w:rPr>
            </w:pPr>
            <w:r>
              <w:rPr>
                <w:rFonts w:hint="eastAsia"/>
                <w:kern w:val="0"/>
                <w:sz w:val="24"/>
                <w:szCs w:val="24"/>
              </w:rPr>
              <w:t>4</w:t>
            </w:r>
          </w:p>
        </w:tc>
        <w:tc>
          <w:tcPr>
            <w:tcW w:w="1600" w:type="dxa"/>
            <w:shd w:val="clear" w:color="auto" w:fill="auto"/>
            <w:vAlign w:val="center"/>
          </w:tcPr>
          <w:p w:rsidR="00D30157" w:rsidRDefault="00466693">
            <w:pPr>
              <w:widowControl/>
              <w:snapToGrid w:val="0"/>
              <w:jc w:val="center"/>
              <w:rPr>
                <w:sz w:val="24"/>
              </w:rPr>
            </w:pPr>
            <w:r>
              <w:rPr>
                <w:rFonts w:hAnsi="宋体" w:hint="eastAsia"/>
                <w:sz w:val="24"/>
              </w:rPr>
              <w:t>售后服务方案评价</w:t>
            </w:r>
          </w:p>
        </w:tc>
        <w:tc>
          <w:tcPr>
            <w:tcW w:w="7142" w:type="dxa"/>
            <w:shd w:val="clear" w:color="auto" w:fill="auto"/>
            <w:vAlign w:val="center"/>
          </w:tcPr>
          <w:p w:rsidR="00D30157" w:rsidRDefault="00466693">
            <w:pPr>
              <w:widowControl/>
              <w:snapToGrid w:val="0"/>
              <w:rPr>
                <w:kern w:val="0"/>
                <w:sz w:val="24"/>
                <w:szCs w:val="24"/>
              </w:rPr>
            </w:pPr>
            <w:r>
              <w:rPr>
                <w:rFonts w:hAnsi="宋体" w:hint="eastAsia"/>
                <w:kern w:val="0"/>
                <w:sz w:val="24"/>
                <w:szCs w:val="24"/>
              </w:rPr>
              <w:t>应包含制造商服务承诺、投标人服务承诺、免费保修期时间、服务响应时间、培训方案等。</w:t>
            </w:r>
          </w:p>
          <w:p w:rsidR="00D30157" w:rsidRDefault="00466693">
            <w:pPr>
              <w:widowControl/>
              <w:snapToGrid w:val="0"/>
              <w:rPr>
                <w:kern w:val="0"/>
                <w:sz w:val="24"/>
                <w:szCs w:val="24"/>
              </w:rPr>
            </w:pPr>
            <w:r>
              <w:rPr>
                <w:rFonts w:hint="eastAsia"/>
                <w:kern w:val="0"/>
                <w:sz w:val="24"/>
                <w:szCs w:val="24"/>
              </w:rPr>
              <w:t>完全满足招标文件要求，无瑕疵：</w:t>
            </w:r>
            <w:r>
              <w:rPr>
                <w:rFonts w:hint="eastAsia"/>
                <w:kern w:val="0"/>
                <w:sz w:val="24"/>
                <w:szCs w:val="24"/>
              </w:rPr>
              <w:t>7</w:t>
            </w:r>
            <w:r>
              <w:rPr>
                <w:rFonts w:hint="eastAsia"/>
                <w:kern w:val="0"/>
                <w:sz w:val="24"/>
                <w:szCs w:val="24"/>
              </w:rPr>
              <w:t>分；</w:t>
            </w:r>
          </w:p>
          <w:p w:rsidR="00D30157" w:rsidRDefault="00466693">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5</w:t>
            </w:r>
            <w:r>
              <w:rPr>
                <w:rFonts w:hint="eastAsia"/>
                <w:kern w:val="0"/>
                <w:sz w:val="24"/>
                <w:szCs w:val="24"/>
              </w:rPr>
              <w:t>分；</w:t>
            </w:r>
          </w:p>
          <w:p w:rsidR="00D30157" w:rsidRDefault="00466693">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D30157" w:rsidRDefault="00466693">
            <w:pPr>
              <w:widowControl/>
              <w:snapToGrid w:val="0"/>
              <w:rPr>
                <w:sz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010" w:type="dxa"/>
            <w:shd w:val="clear" w:color="auto" w:fill="auto"/>
            <w:vAlign w:val="center"/>
          </w:tcPr>
          <w:p w:rsidR="00D30157" w:rsidRDefault="00466693">
            <w:pPr>
              <w:widowControl/>
              <w:snapToGrid w:val="0"/>
              <w:jc w:val="center"/>
              <w:rPr>
                <w:kern w:val="0"/>
                <w:sz w:val="24"/>
                <w:szCs w:val="24"/>
              </w:rPr>
            </w:pPr>
            <w:r>
              <w:rPr>
                <w:rFonts w:hint="eastAsia"/>
                <w:kern w:val="0"/>
                <w:sz w:val="24"/>
                <w:szCs w:val="24"/>
              </w:rPr>
              <w:t>7</w:t>
            </w:r>
          </w:p>
        </w:tc>
      </w:tr>
      <w:tr w:rsidR="00D30157">
        <w:trPr>
          <w:jc w:val="center"/>
        </w:trPr>
        <w:tc>
          <w:tcPr>
            <w:tcW w:w="508" w:type="dxa"/>
            <w:shd w:val="clear" w:color="auto" w:fill="auto"/>
            <w:noWrap/>
            <w:vAlign w:val="center"/>
          </w:tcPr>
          <w:p w:rsidR="00D30157" w:rsidRDefault="00466693">
            <w:pPr>
              <w:widowControl/>
              <w:snapToGrid w:val="0"/>
              <w:jc w:val="center"/>
              <w:rPr>
                <w:kern w:val="0"/>
                <w:sz w:val="24"/>
                <w:szCs w:val="24"/>
              </w:rPr>
            </w:pPr>
            <w:r>
              <w:rPr>
                <w:rFonts w:hint="eastAsia"/>
                <w:kern w:val="0"/>
                <w:sz w:val="24"/>
                <w:szCs w:val="24"/>
              </w:rPr>
              <w:t>5</w:t>
            </w:r>
          </w:p>
        </w:tc>
        <w:tc>
          <w:tcPr>
            <w:tcW w:w="1600" w:type="dxa"/>
            <w:shd w:val="clear" w:color="auto" w:fill="auto"/>
            <w:vAlign w:val="center"/>
          </w:tcPr>
          <w:p w:rsidR="00D30157" w:rsidRDefault="00466693">
            <w:pPr>
              <w:widowControl/>
              <w:snapToGrid w:val="0"/>
              <w:jc w:val="center"/>
              <w:rPr>
                <w:sz w:val="24"/>
              </w:rPr>
            </w:pPr>
            <w:r>
              <w:rPr>
                <w:rFonts w:hAnsiTheme="minorEastAsia" w:hint="eastAsia"/>
                <w:sz w:val="24"/>
              </w:rPr>
              <w:t>绿色供应链管理评价</w:t>
            </w:r>
          </w:p>
        </w:tc>
        <w:tc>
          <w:tcPr>
            <w:tcW w:w="7142" w:type="dxa"/>
            <w:shd w:val="clear" w:color="auto" w:fill="auto"/>
            <w:vAlign w:val="center"/>
          </w:tcPr>
          <w:p w:rsidR="00D30157" w:rsidRDefault="00466693">
            <w:pPr>
              <w:widowControl/>
              <w:snapToGrid w:val="0"/>
              <w:rPr>
                <w:sz w:val="24"/>
              </w:rPr>
            </w:pPr>
            <w:r>
              <w:rPr>
                <w:rFonts w:hAnsiTheme="minorEastAsia" w:hint="eastAsia"/>
                <w:sz w:val="24"/>
              </w:rPr>
              <w:t>绿色供应链管理先进、效果显著且提供证明材料得</w:t>
            </w:r>
            <w:r>
              <w:rPr>
                <w:rFonts w:hint="eastAsia"/>
                <w:sz w:val="24"/>
              </w:rPr>
              <w:t>1</w:t>
            </w:r>
            <w:r>
              <w:rPr>
                <w:rFonts w:hAnsiTheme="minorEastAsia" w:hint="eastAsia"/>
                <w:sz w:val="24"/>
              </w:rPr>
              <w:t>分；实施绿色供应链管理得</w:t>
            </w:r>
            <w:r>
              <w:rPr>
                <w:rFonts w:hint="eastAsia"/>
                <w:sz w:val="24"/>
              </w:rPr>
              <w:t>0.5</w:t>
            </w:r>
            <w:r>
              <w:rPr>
                <w:rFonts w:hAnsiTheme="minorEastAsia" w:hint="eastAsia"/>
                <w:sz w:val="24"/>
              </w:rPr>
              <w:t>分；其他不得分</w:t>
            </w:r>
          </w:p>
        </w:tc>
        <w:tc>
          <w:tcPr>
            <w:tcW w:w="1010" w:type="dxa"/>
            <w:shd w:val="clear" w:color="auto" w:fill="auto"/>
            <w:vAlign w:val="center"/>
          </w:tcPr>
          <w:p w:rsidR="00D30157" w:rsidRDefault="00466693">
            <w:pPr>
              <w:widowControl/>
              <w:snapToGrid w:val="0"/>
              <w:jc w:val="center"/>
              <w:rPr>
                <w:kern w:val="0"/>
                <w:sz w:val="24"/>
                <w:szCs w:val="24"/>
              </w:rPr>
            </w:pPr>
            <w:r>
              <w:rPr>
                <w:rFonts w:hint="eastAsia"/>
                <w:kern w:val="0"/>
                <w:sz w:val="24"/>
                <w:szCs w:val="24"/>
              </w:rPr>
              <w:t>1</w:t>
            </w:r>
          </w:p>
        </w:tc>
      </w:tr>
      <w:tr w:rsidR="00D30157">
        <w:trPr>
          <w:jc w:val="center"/>
        </w:trPr>
        <w:tc>
          <w:tcPr>
            <w:tcW w:w="9250" w:type="dxa"/>
            <w:gridSpan w:val="3"/>
            <w:shd w:val="clear" w:color="auto" w:fill="auto"/>
            <w:noWrap/>
            <w:vAlign w:val="center"/>
          </w:tcPr>
          <w:p w:rsidR="00D30157" w:rsidRDefault="00466693">
            <w:pPr>
              <w:widowControl/>
              <w:snapToGrid w:val="0"/>
              <w:jc w:val="center"/>
              <w:rPr>
                <w:rFonts w:hAnsi="宋体"/>
                <w:sz w:val="24"/>
              </w:rPr>
            </w:pPr>
            <w:r>
              <w:rPr>
                <w:rFonts w:hAnsi="宋体" w:hint="eastAsia"/>
                <w:sz w:val="24"/>
              </w:rPr>
              <w:t>合计</w:t>
            </w:r>
          </w:p>
        </w:tc>
        <w:tc>
          <w:tcPr>
            <w:tcW w:w="1010" w:type="dxa"/>
            <w:shd w:val="clear" w:color="auto" w:fill="auto"/>
            <w:vAlign w:val="center"/>
          </w:tcPr>
          <w:p w:rsidR="00D30157" w:rsidRDefault="00466693">
            <w:pPr>
              <w:widowControl/>
              <w:snapToGrid w:val="0"/>
              <w:jc w:val="center"/>
              <w:rPr>
                <w:kern w:val="0"/>
                <w:sz w:val="24"/>
                <w:szCs w:val="24"/>
              </w:rPr>
            </w:pPr>
            <w:r>
              <w:rPr>
                <w:rFonts w:hint="eastAsia"/>
                <w:kern w:val="0"/>
                <w:sz w:val="24"/>
                <w:szCs w:val="24"/>
              </w:rPr>
              <w:t>100</w:t>
            </w:r>
          </w:p>
        </w:tc>
      </w:tr>
      <w:tr w:rsidR="00D30157">
        <w:trPr>
          <w:jc w:val="center"/>
        </w:trPr>
        <w:tc>
          <w:tcPr>
            <w:tcW w:w="10260" w:type="dxa"/>
            <w:gridSpan w:val="4"/>
            <w:shd w:val="clear" w:color="auto" w:fill="auto"/>
            <w:noWrap/>
            <w:vAlign w:val="center"/>
          </w:tcPr>
          <w:p w:rsidR="00D30157" w:rsidRDefault="00466693">
            <w:pPr>
              <w:widowControl/>
              <w:snapToGrid w:val="0"/>
              <w:rPr>
                <w:kern w:val="0"/>
                <w:sz w:val="24"/>
                <w:szCs w:val="24"/>
              </w:rPr>
            </w:pPr>
            <w:r>
              <w:rPr>
                <w:rFonts w:hint="eastAsia"/>
                <w:b/>
                <w:bCs/>
                <w:kern w:val="0"/>
                <w:sz w:val="24"/>
                <w:szCs w:val="24"/>
              </w:rPr>
              <w:t>注：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rsidR="00D30157" w:rsidRDefault="00466693" w:rsidP="00766F6A">
      <w:pPr>
        <w:spacing w:line="360" w:lineRule="auto"/>
        <w:ind w:firstLineChars="200" w:firstLine="446"/>
        <w:outlineLvl w:val="0"/>
        <w:rPr>
          <w:sz w:val="24"/>
        </w:rPr>
      </w:pPr>
      <w:bookmarkStart w:id="7" w:name="_GoBack"/>
      <w:bookmarkEnd w:id="7"/>
      <w:r>
        <w:rPr>
          <w:rFonts w:hAnsiTheme="minorEastAsia" w:hint="eastAsia"/>
          <w:sz w:val="24"/>
        </w:rPr>
        <w:t>四、投标文件内容要求</w:t>
      </w:r>
    </w:p>
    <w:p w:rsidR="00D30157" w:rsidRDefault="00466693" w:rsidP="00766F6A">
      <w:pPr>
        <w:spacing w:line="360" w:lineRule="auto"/>
        <w:ind w:firstLineChars="200" w:firstLine="446"/>
        <w:outlineLvl w:val="0"/>
        <w:rPr>
          <w:sz w:val="24"/>
        </w:rPr>
      </w:pPr>
      <w:r>
        <w:rPr>
          <w:rFonts w:hAnsiTheme="minorEastAsia" w:hint="eastAsia"/>
          <w:sz w:val="24"/>
        </w:rPr>
        <w:t>（一）</w:t>
      </w:r>
      <w:r>
        <w:rPr>
          <w:rFonts w:hAnsiTheme="minorEastAsia"/>
          <w:sz w:val="24"/>
        </w:rPr>
        <w:t>投标人须按照《投标须知》</w:t>
      </w:r>
      <w:r>
        <w:rPr>
          <w:sz w:val="24"/>
        </w:rPr>
        <w:t xml:space="preserve">“C </w:t>
      </w:r>
      <w:r>
        <w:rPr>
          <w:rFonts w:hAnsiTheme="minorEastAsia"/>
          <w:sz w:val="24"/>
        </w:rPr>
        <w:t>投标文件的编制</w:t>
      </w:r>
      <w:r>
        <w:rPr>
          <w:sz w:val="24"/>
        </w:rPr>
        <w:t>”</w:t>
      </w:r>
      <w:r>
        <w:rPr>
          <w:rFonts w:hAnsiTheme="minorEastAsia"/>
          <w:sz w:val="24"/>
        </w:rPr>
        <w:t>中的相关要求编制投标文件</w:t>
      </w:r>
      <w:r>
        <w:rPr>
          <w:rFonts w:hAnsiTheme="minorEastAsia" w:hint="eastAsia"/>
          <w:sz w:val="24"/>
        </w:rPr>
        <w:t>。</w:t>
      </w:r>
    </w:p>
    <w:p w:rsidR="00D30157" w:rsidRDefault="00466693" w:rsidP="00766F6A">
      <w:pPr>
        <w:spacing w:line="360" w:lineRule="auto"/>
        <w:ind w:firstLineChars="200" w:firstLine="446"/>
        <w:outlineLvl w:val="0"/>
        <w:rPr>
          <w:sz w:val="24"/>
        </w:rPr>
      </w:pPr>
      <w:r>
        <w:rPr>
          <w:rFonts w:hAnsiTheme="minorEastAsia" w:hint="eastAsia"/>
          <w:sz w:val="24"/>
        </w:rPr>
        <w:t>（二）</w:t>
      </w:r>
      <w:r>
        <w:rPr>
          <w:rFonts w:hAnsiTheme="minorEastAsia"/>
          <w:sz w:val="24"/>
        </w:rPr>
        <w:t>投标文件</w:t>
      </w:r>
      <w:r>
        <w:rPr>
          <w:rFonts w:hAnsiTheme="minorEastAsia" w:hint="eastAsia"/>
          <w:sz w:val="24"/>
        </w:rPr>
        <w:t>格式参照第五部分</w:t>
      </w:r>
      <w:r>
        <w:rPr>
          <w:rFonts w:hint="eastAsia"/>
          <w:sz w:val="24"/>
        </w:rPr>
        <w:t>“</w:t>
      </w:r>
      <w:r>
        <w:rPr>
          <w:rFonts w:hAnsiTheme="minorEastAsia" w:hint="eastAsia"/>
          <w:sz w:val="24"/>
        </w:rPr>
        <w:t>投标文件格式</w:t>
      </w:r>
      <w:r>
        <w:rPr>
          <w:rFonts w:hint="eastAsia"/>
          <w:sz w:val="24"/>
        </w:rPr>
        <w:t>”</w:t>
      </w:r>
      <w:r>
        <w:rPr>
          <w:rFonts w:hAnsiTheme="minorEastAsia" w:hint="eastAsia"/>
          <w:sz w:val="24"/>
        </w:rPr>
        <w:t>。</w:t>
      </w:r>
    </w:p>
    <w:p w:rsidR="00D30157" w:rsidRDefault="00D30157" w:rsidP="00766F6A">
      <w:pPr>
        <w:spacing w:line="360" w:lineRule="auto"/>
        <w:ind w:firstLineChars="200" w:firstLine="446"/>
        <w:outlineLvl w:val="0"/>
        <w:rPr>
          <w:color w:val="FF0000"/>
          <w:sz w:val="24"/>
        </w:rPr>
      </w:pPr>
    </w:p>
    <w:p w:rsidR="00D30157" w:rsidRDefault="00466693">
      <w:pPr>
        <w:spacing w:line="360" w:lineRule="auto"/>
        <w:jc w:val="center"/>
        <w:rPr>
          <w:b/>
          <w:sz w:val="24"/>
        </w:rPr>
      </w:pPr>
      <w:r>
        <w:rPr>
          <w:sz w:val="24"/>
          <w:u w:val="single"/>
        </w:rPr>
        <w:br w:type="page"/>
      </w:r>
      <w:r>
        <w:rPr>
          <w:rFonts w:hAnsiTheme="minorEastAsia"/>
          <w:b/>
          <w:sz w:val="24"/>
        </w:rPr>
        <w:lastRenderedPageBreak/>
        <w:t>项目需求书</w:t>
      </w:r>
    </w:p>
    <w:p w:rsidR="00D30157" w:rsidRDefault="00466693">
      <w:pPr>
        <w:spacing w:line="360" w:lineRule="auto"/>
        <w:rPr>
          <w:b/>
          <w:sz w:val="24"/>
        </w:rPr>
      </w:pPr>
      <w:r>
        <w:rPr>
          <w:rFonts w:hAnsiTheme="minorEastAsia" w:hint="eastAsia"/>
          <w:b/>
          <w:sz w:val="24"/>
        </w:rPr>
        <w:t>一、项目背景</w:t>
      </w:r>
    </w:p>
    <w:p w:rsidR="00D30157" w:rsidRDefault="00466693" w:rsidP="00766F6A">
      <w:pPr>
        <w:spacing w:line="360" w:lineRule="auto"/>
        <w:ind w:firstLineChars="200" w:firstLine="446"/>
        <w:rPr>
          <w:sz w:val="24"/>
        </w:rPr>
      </w:pPr>
      <w:r>
        <w:rPr>
          <w:rFonts w:hint="eastAsia"/>
          <w:sz w:val="24"/>
        </w:rPr>
        <w:t>院前急救信息化提升项目，本项目属于工业行业。</w:t>
      </w:r>
    </w:p>
    <w:p w:rsidR="00D30157" w:rsidRDefault="00466693" w:rsidP="00766F6A">
      <w:pPr>
        <w:spacing w:line="360" w:lineRule="auto"/>
        <w:ind w:firstLineChars="200" w:firstLine="446"/>
        <w:rPr>
          <w:rFonts w:hAnsiTheme="minorEastAsia"/>
          <w:sz w:val="24"/>
        </w:rPr>
      </w:pPr>
      <w:r>
        <w:rPr>
          <w:rFonts w:hAnsiTheme="minorEastAsia" w:hint="eastAsia"/>
          <w:sz w:val="24"/>
        </w:rPr>
        <w:t>通过实施滨海新区急救分中心信息化提升改造项目建设，完成急救绿道智能支持系统建设，不断规范“互联网</w:t>
      </w:r>
      <w:r>
        <w:rPr>
          <w:rFonts w:hAnsiTheme="minorEastAsia" w:hint="eastAsia"/>
          <w:sz w:val="24"/>
        </w:rPr>
        <w:t>+</w:t>
      </w:r>
      <w:r>
        <w:rPr>
          <w:rFonts w:hAnsiTheme="minorEastAsia" w:hint="eastAsia"/>
          <w:sz w:val="24"/>
        </w:rPr>
        <w:t>院前医疗急救”，建立“互联网</w:t>
      </w:r>
      <w:r>
        <w:rPr>
          <w:rFonts w:hAnsiTheme="minorEastAsia" w:hint="eastAsia"/>
          <w:sz w:val="24"/>
        </w:rPr>
        <w:t>+</w:t>
      </w:r>
      <w:r>
        <w:rPr>
          <w:rFonts w:hAnsiTheme="minorEastAsia" w:hint="eastAsia"/>
          <w:sz w:val="24"/>
        </w:rPr>
        <w:t>院前医疗急救”管理制度、服务规范以及运行机制，保证医疗质量和医疗安全；依托互联网提升院前医疗急救体系信息化程度，规范院前医疗急救信息和数据的收集、存储、共享，建立院前与院内的有效衔接机制，强化院前与院内信息的双向追踪溯源功能，提高急危重症救治效率，使全市居民生存的基本条件得到强有力保障，具有明显而深远的现实意义，将带来显著的社会效益。</w:t>
      </w:r>
    </w:p>
    <w:p w:rsidR="00D30157" w:rsidRDefault="00466693" w:rsidP="00766F6A">
      <w:pPr>
        <w:spacing w:line="360" w:lineRule="auto"/>
        <w:ind w:firstLineChars="200" w:firstLine="446"/>
        <w:rPr>
          <w:rFonts w:hAnsiTheme="minorEastAsia"/>
          <w:sz w:val="24"/>
        </w:rPr>
      </w:pPr>
      <w:r>
        <w:rPr>
          <w:rFonts w:hAnsiTheme="minorEastAsia" w:hint="eastAsia"/>
          <w:sz w:val="24"/>
        </w:rPr>
        <w:t>通过本项目的实施，构建快速、高效、全覆盖的院前急救救治体系，提供一体化综合救治服务，实现患者信息院前院内共享，充分发挥数字化和信息化的优势，满足日益增长的公众急救医疗需求和突发重大灾害事故及公共卫生事件时紧急医疗救援的需求，进一步提高指挥系统的实用性、可靠性和先进性，强化院前急救的快速反应能力，提升重大急性病医疗救治质量和效率，有效保障人民的生命安全。</w:t>
      </w:r>
    </w:p>
    <w:p w:rsidR="00D30157" w:rsidRDefault="00466693">
      <w:pPr>
        <w:spacing w:line="360" w:lineRule="auto"/>
        <w:rPr>
          <w:rFonts w:hAnsiTheme="minorEastAsia"/>
          <w:b/>
          <w:bCs/>
          <w:sz w:val="24"/>
        </w:rPr>
      </w:pPr>
      <w:r>
        <w:rPr>
          <w:rFonts w:hAnsiTheme="minorEastAsia" w:hint="eastAsia"/>
          <w:b/>
          <w:bCs/>
          <w:sz w:val="24"/>
        </w:rPr>
        <w:t>二、功能需求</w:t>
      </w:r>
    </w:p>
    <w:p w:rsidR="00D30157" w:rsidRDefault="00466693">
      <w:pPr>
        <w:spacing w:line="360" w:lineRule="auto"/>
        <w:ind w:firstLineChars="200" w:firstLine="448"/>
        <w:rPr>
          <w:rFonts w:hAnsiTheme="minorEastAsia"/>
          <w:b/>
          <w:bCs/>
          <w:sz w:val="24"/>
        </w:rPr>
      </w:pPr>
      <w:bookmarkStart w:id="8" w:name="_Toc25346"/>
      <w:bookmarkStart w:id="9" w:name="_Toc22418"/>
      <w:bookmarkStart w:id="10" w:name="_Toc2130"/>
      <w:bookmarkStart w:id="11" w:name="_Toc1527"/>
      <w:bookmarkStart w:id="12" w:name="_Toc31633"/>
      <w:bookmarkStart w:id="13" w:name="_Toc9335"/>
      <w:bookmarkStart w:id="14" w:name="_Toc18071"/>
      <w:r>
        <w:rPr>
          <w:rFonts w:hAnsiTheme="minorEastAsia" w:hint="eastAsia"/>
          <w:b/>
          <w:bCs/>
          <w:sz w:val="24"/>
        </w:rPr>
        <w:t>1.</w:t>
      </w:r>
      <w:r>
        <w:rPr>
          <w:rFonts w:hAnsiTheme="minorEastAsia" w:hint="eastAsia"/>
          <w:b/>
          <w:bCs/>
          <w:sz w:val="24"/>
        </w:rPr>
        <w:t>需实现院前急救</w:t>
      </w:r>
      <w:proofErr w:type="gramStart"/>
      <w:r>
        <w:rPr>
          <w:rFonts w:hAnsiTheme="minorEastAsia" w:hint="eastAsia"/>
          <w:b/>
          <w:bCs/>
          <w:sz w:val="24"/>
        </w:rPr>
        <w:t>医</w:t>
      </w:r>
      <w:proofErr w:type="gramEnd"/>
      <w:r>
        <w:rPr>
          <w:rFonts w:hAnsiTheme="minorEastAsia" w:hint="eastAsia"/>
          <w:b/>
          <w:bCs/>
          <w:sz w:val="24"/>
        </w:rPr>
        <w:t>保联网实时结算</w:t>
      </w:r>
      <w:bookmarkEnd w:id="8"/>
      <w:bookmarkEnd w:id="9"/>
      <w:bookmarkEnd w:id="10"/>
      <w:bookmarkEnd w:id="11"/>
      <w:bookmarkEnd w:id="12"/>
    </w:p>
    <w:p w:rsidR="00D30157" w:rsidRDefault="00466693" w:rsidP="00766F6A">
      <w:pPr>
        <w:spacing w:line="360" w:lineRule="auto"/>
        <w:ind w:firstLineChars="200" w:firstLine="446"/>
        <w:rPr>
          <w:rFonts w:hAnsiTheme="minorEastAsia"/>
          <w:sz w:val="24"/>
        </w:rPr>
      </w:pPr>
      <w:r>
        <w:rPr>
          <w:rFonts w:hAnsiTheme="minorEastAsia" w:hint="eastAsia"/>
          <w:sz w:val="24"/>
        </w:rPr>
        <w:t>实现我区院前急救</w:t>
      </w:r>
      <w:proofErr w:type="gramStart"/>
      <w:r>
        <w:rPr>
          <w:rFonts w:hAnsiTheme="minorEastAsia" w:hint="eastAsia"/>
          <w:sz w:val="24"/>
        </w:rPr>
        <w:t>医</w:t>
      </w:r>
      <w:proofErr w:type="gramEnd"/>
      <w:r>
        <w:rPr>
          <w:rFonts w:hAnsiTheme="minorEastAsia" w:hint="eastAsia"/>
          <w:sz w:val="24"/>
        </w:rPr>
        <w:t>保联网实时结算功能，将大大提高急救患者的医疗体验。可以缩短患者等待报销的时间，减轻患者的经济负担。减少因繁琐的报销手续而浪费的时间和精力。因此实现我区院前急救</w:t>
      </w:r>
      <w:proofErr w:type="gramStart"/>
      <w:r>
        <w:rPr>
          <w:rFonts w:hAnsiTheme="minorEastAsia" w:hint="eastAsia"/>
          <w:sz w:val="24"/>
        </w:rPr>
        <w:t>医</w:t>
      </w:r>
      <w:proofErr w:type="gramEnd"/>
      <w:r>
        <w:rPr>
          <w:rFonts w:hAnsiTheme="minorEastAsia" w:hint="eastAsia"/>
          <w:sz w:val="24"/>
        </w:rPr>
        <w:t>保联网实时结算功能是一项极为必要和紧迫的任务。</w:t>
      </w:r>
    </w:p>
    <w:p w:rsidR="00D30157" w:rsidRDefault="00466693">
      <w:pPr>
        <w:spacing w:line="360" w:lineRule="auto"/>
        <w:ind w:firstLineChars="200" w:firstLine="448"/>
        <w:rPr>
          <w:rFonts w:hAnsiTheme="minorEastAsia"/>
          <w:b/>
          <w:bCs/>
          <w:sz w:val="24"/>
        </w:rPr>
      </w:pPr>
      <w:bookmarkStart w:id="15" w:name="_Toc13628"/>
      <w:bookmarkStart w:id="16" w:name="_Toc1433"/>
      <w:bookmarkStart w:id="17" w:name="_Toc15360"/>
      <w:bookmarkStart w:id="18" w:name="_Toc20618"/>
      <w:bookmarkStart w:id="19" w:name="_Toc13839"/>
      <w:bookmarkEnd w:id="13"/>
      <w:bookmarkEnd w:id="14"/>
      <w:r>
        <w:rPr>
          <w:rFonts w:hAnsiTheme="minorEastAsia" w:hint="eastAsia"/>
          <w:b/>
          <w:bCs/>
          <w:sz w:val="24"/>
        </w:rPr>
        <w:t>2.</w:t>
      </w:r>
      <w:r>
        <w:rPr>
          <w:rFonts w:hAnsiTheme="minorEastAsia" w:hint="eastAsia"/>
          <w:b/>
          <w:bCs/>
          <w:sz w:val="24"/>
        </w:rPr>
        <w:t>需对调度大屏幕进行升级改造</w:t>
      </w:r>
      <w:bookmarkEnd w:id="15"/>
      <w:bookmarkEnd w:id="16"/>
      <w:bookmarkEnd w:id="17"/>
      <w:bookmarkEnd w:id="18"/>
      <w:bookmarkEnd w:id="19"/>
    </w:p>
    <w:p w:rsidR="00D30157" w:rsidRDefault="00466693" w:rsidP="00766F6A">
      <w:pPr>
        <w:spacing w:line="360" w:lineRule="auto"/>
        <w:ind w:firstLineChars="200" w:firstLine="446"/>
        <w:rPr>
          <w:rFonts w:hAnsiTheme="minorEastAsia"/>
          <w:sz w:val="24"/>
        </w:rPr>
      </w:pPr>
      <w:r>
        <w:rPr>
          <w:rFonts w:hAnsiTheme="minorEastAsia" w:hint="eastAsia"/>
          <w:sz w:val="24"/>
        </w:rPr>
        <w:t>我中心现有调度大屏幕、指挥室屏幕故障频发，经常出现局部屏幕故障的情况，同时由于设备生产较早，已经逐步被新设备替代，维修配件不易找到，维修成本高。</w:t>
      </w:r>
    </w:p>
    <w:p w:rsidR="00D30157" w:rsidRDefault="00466693" w:rsidP="00766F6A">
      <w:pPr>
        <w:spacing w:line="360" w:lineRule="auto"/>
        <w:ind w:firstLineChars="200" w:firstLine="446"/>
        <w:rPr>
          <w:rFonts w:hAnsiTheme="minorEastAsia"/>
          <w:sz w:val="24"/>
        </w:rPr>
      </w:pPr>
      <w:r>
        <w:rPr>
          <w:rFonts w:hAnsiTheme="minorEastAsia" w:hint="eastAsia"/>
          <w:sz w:val="24"/>
        </w:rPr>
        <w:lastRenderedPageBreak/>
        <w:t>为了提升我区院前急救车辆位置及执行任务情况等信息的可视化效果，以及增强在重大公共卫生事件或突发事件中的应对能力，为指挥与处置事件提供数据支持，我中心计划对调度大屏幕进行升级改造。</w:t>
      </w:r>
    </w:p>
    <w:p w:rsidR="00D30157" w:rsidRDefault="00466693">
      <w:pPr>
        <w:spacing w:line="360" w:lineRule="auto"/>
        <w:ind w:firstLineChars="200" w:firstLine="448"/>
        <w:rPr>
          <w:rFonts w:hAnsiTheme="minorEastAsia"/>
          <w:b/>
          <w:bCs/>
          <w:sz w:val="24"/>
        </w:rPr>
      </w:pPr>
      <w:bookmarkStart w:id="20" w:name="_Toc18078"/>
      <w:bookmarkStart w:id="21" w:name="_Toc17808"/>
      <w:bookmarkStart w:id="22" w:name="_Toc26898"/>
      <w:bookmarkStart w:id="23" w:name="_Toc21068"/>
      <w:bookmarkStart w:id="24" w:name="_Toc16643"/>
      <w:r>
        <w:rPr>
          <w:rFonts w:hAnsiTheme="minorEastAsia" w:hint="eastAsia"/>
          <w:b/>
          <w:bCs/>
          <w:sz w:val="24"/>
        </w:rPr>
        <w:t>3.</w:t>
      </w:r>
      <w:r>
        <w:rPr>
          <w:rFonts w:hAnsiTheme="minorEastAsia" w:hint="eastAsia"/>
          <w:b/>
          <w:bCs/>
          <w:sz w:val="24"/>
        </w:rPr>
        <w:t>调度系统功能升级</w:t>
      </w:r>
      <w:bookmarkEnd w:id="20"/>
      <w:bookmarkEnd w:id="21"/>
      <w:bookmarkEnd w:id="22"/>
      <w:bookmarkEnd w:id="23"/>
      <w:bookmarkEnd w:id="24"/>
    </w:p>
    <w:p w:rsidR="00D30157" w:rsidRDefault="00466693">
      <w:pPr>
        <w:spacing w:line="360" w:lineRule="auto"/>
        <w:ind w:firstLineChars="200" w:firstLine="448"/>
        <w:rPr>
          <w:rFonts w:hAnsiTheme="minorEastAsia"/>
          <w:b/>
          <w:bCs/>
          <w:sz w:val="24"/>
        </w:rPr>
      </w:pPr>
      <w:r>
        <w:rPr>
          <w:rFonts w:hAnsiTheme="minorEastAsia" w:hint="eastAsia"/>
          <w:b/>
          <w:bCs/>
          <w:sz w:val="24"/>
        </w:rPr>
        <w:t>3.1.</w:t>
      </w:r>
      <w:r>
        <w:rPr>
          <w:rFonts w:hAnsiTheme="minorEastAsia" w:hint="eastAsia"/>
          <w:b/>
          <w:bCs/>
          <w:sz w:val="24"/>
        </w:rPr>
        <w:t>需增加调度系统智能语音提醒功能</w:t>
      </w:r>
    </w:p>
    <w:p w:rsidR="00D30157" w:rsidRDefault="00466693" w:rsidP="00766F6A">
      <w:pPr>
        <w:spacing w:line="360" w:lineRule="auto"/>
        <w:ind w:firstLineChars="200" w:firstLine="446"/>
        <w:rPr>
          <w:rFonts w:hAnsiTheme="minorEastAsia"/>
          <w:sz w:val="24"/>
        </w:rPr>
      </w:pPr>
      <w:r>
        <w:rPr>
          <w:rFonts w:hAnsiTheme="minorEastAsia" w:hint="eastAsia"/>
          <w:sz w:val="24"/>
        </w:rPr>
        <w:t>现有工作流程，调度员受理报警电话后在调度系统中先落单，再人工拨打车组人员电话通知其出车。</w:t>
      </w:r>
    </w:p>
    <w:p w:rsidR="00D30157" w:rsidRDefault="00466693" w:rsidP="00766F6A">
      <w:pPr>
        <w:spacing w:line="360" w:lineRule="auto"/>
        <w:ind w:firstLineChars="200" w:firstLine="446"/>
        <w:rPr>
          <w:rFonts w:hAnsiTheme="minorEastAsia"/>
          <w:sz w:val="24"/>
        </w:rPr>
      </w:pPr>
      <w:r>
        <w:rPr>
          <w:rFonts w:hAnsiTheme="minorEastAsia" w:hint="eastAsia"/>
          <w:sz w:val="24"/>
        </w:rPr>
        <w:t>通过智能语音提醒功能继续缩短派车时间。</w:t>
      </w:r>
    </w:p>
    <w:p w:rsidR="00D30157" w:rsidRDefault="00466693">
      <w:pPr>
        <w:spacing w:line="360" w:lineRule="auto"/>
        <w:ind w:firstLineChars="200" w:firstLine="448"/>
        <w:rPr>
          <w:rFonts w:hAnsiTheme="minorEastAsia"/>
          <w:b/>
          <w:bCs/>
          <w:sz w:val="24"/>
        </w:rPr>
      </w:pPr>
      <w:r>
        <w:rPr>
          <w:rFonts w:hAnsiTheme="minorEastAsia" w:hint="eastAsia"/>
          <w:b/>
          <w:bCs/>
          <w:sz w:val="24"/>
        </w:rPr>
        <w:t>3.2.</w:t>
      </w:r>
      <w:r>
        <w:rPr>
          <w:rFonts w:hAnsiTheme="minorEastAsia" w:hint="eastAsia"/>
          <w:b/>
          <w:bCs/>
          <w:sz w:val="24"/>
        </w:rPr>
        <w:t>需增加自动派车功能</w:t>
      </w:r>
    </w:p>
    <w:p w:rsidR="00D30157" w:rsidRDefault="00466693" w:rsidP="00766F6A">
      <w:pPr>
        <w:spacing w:line="360" w:lineRule="auto"/>
        <w:ind w:firstLineChars="200" w:firstLine="446"/>
        <w:rPr>
          <w:rFonts w:hAnsiTheme="minorEastAsia"/>
          <w:sz w:val="24"/>
        </w:rPr>
      </w:pPr>
      <w:r>
        <w:rPr>
          <w:rFonts w:hAnsiTheme="minorEastAsia" w:hint="eastAsia"/>
          <w:sz w:val="24"/>
        </w:rPr>
        <w:t>调度员在接听报警人电话确定用车人位置后，需人工就近选择车辆进行调派。</w:t>
      </w:r>
    </w:p>
    <w:p w:rsidR="00D30157" w:rsidRDefault="00466693" w:rsidP="00766F6A">
      <w:pPr>
        <w:spacing w:line="360" w:lineRule="auto"/>
        <w:ind w:firstLineChars="200" w:firstLine="446"/>
        <w:rPr>
          <w:rFonts w:hAnsiTheme="minorEastAsia"/>
          <w:sz w:val="24"/>
        </w:rPr>
      </w:pPr>
      <w:r>
        <w:rPr>
          <w:rFonts w:hAnsiTheme="minorEastAsia" w:hint="eastAsia"/>
          <w:sz w:val="24"/>
        </w:rPr>
        <w:t>需开通自动派车功能来进一步提高调派效率。</w:t>
      </w:r>
    </w:p>
    <w:p w:rsidR="00D30157" w:rsidRDefault="00466693">
      <w:pPr>
        <w:spacing w:line="360" w:lineRule="auto"/>
        <w:ind w:firstLineChars="200" w:firstLine="448"/>
        <w:rPr>
          <w:rFonts w:hAnsiTheme="minorEastAsia"/>
          <w:b/>
          <w:bCs/>
          <w:sz w:val="24"/>
        </w:rPr>
      </w:pPr>
      <w:r>
        <w:rPr>
          <w:rFonts w:hAnsiTheme="minorEastAsia" w:hint="eastAsia"/>
          <w:b/>
          <w:bCs/>
          <w:sz w:val="24"/>
        </w:rPr>
        <w:t>3.3.MPDS</w:t>
      </w:r>
      <w:r>
        <w:rPr>
          <w:rFonts w:hAnsiTheme="minorEastAsia" w:hint="eastAsia"/>
          <w:b/>
          <w:bCs/>
          <w:sz w:val="24"/>
        </w:rPr>
        <w:t>急救优先调度功能</w:t>
      </w:r>
    </w:p>
    <w:p w:rsidR="00D30157" w:rsidRDefault="00466693" w:rsidP="00766F6A">
      <w:pPr>
        <w:spacing w:line="360" w:lineRule="auto"/>
        <w:ind w:firstLineChars="200" w:firstLine="446"/>
        <w:rPr>
          <w:rFonts w:hAnsiTheme="minorEastAsia"/>
          <w:sz w:val="24"/>
        </w:rPr>
      </w:pPr>
      <w:r>
        <w:rPr>
          <w:rFonts w:hAnsiTheme="minorEastAsia" w:hint="eastAsia"/>
          <w:sz w:val="24"/>
        </w:rPr>
        <w:t>调度员在接警时无法对求救人进行有针对性的医疗指导，需要在调度系统开通急救指导功能。</w:t>
      </w:r>
    </w:p>
    <w:p w:rsidR="00D30157" w:rsidRDefault="00466693">
      <w:pPr>
        <w:spacing w:line="360" w:lineRule="auto"/>
        <w:ind w:firstLineChars="200" w:firstLine="448"/>
        <w:rPr>
          <w:rFonts w:hAnsiTheme="minorEastAsia"/>
          <w:b/>
          <w:bCs/>
          <w:sz w:val="24"/>
        </w:rPr>
      </w:pPr>
      <w:r>
        <w:rPr>
          <w:rFonts w:hAnsiTheme="minorEastAsia" w:hint="eastAsia"/>
          <w:b/>
          <w:bCs/>
          <w:sz w:val="24"/>
        </w:rPr>
        <w:t>3.4.</w:t>
      </w:r>
      <w:r>
        <w:rPr>
          <w:rFonts w:hAnsiTheme="minorEastAsia" w:hint="eastAsia"/>
          <w:b/>
          <w:bCs/>
          <w:sz w:val="24"/>
        </w:rPr>
        <w:t>需增加院前急救数据推送功能</w:t>
      </w:r>
    </w:p>
    <w:p w:rsidR="00D30157" w:rsidRDefault="00466693" w:rsidP="00766F6A">
      <w:pPr>
        <w:spacing w:line="360" w:lineRule="auto"/>
        <w:ind w:firstLineChars="200" w:firstLine="446"/>
        <w:rPr>
          <w:rFonts w:hAnsiTheme="minorEastAsia"/>
          <w:sz w:val="24"/>
        </w:rPr>
      </w:pPr>
      <w:r>
        <w:rPr>
          <w:rFonts w:hAnsiTheme="minorEastAsia" w:hint="eastAsia"/>
          <w:sz w:val="24"/>
        </w:rPr>
        <w:t>按照市委、市政府对天津市院前医疗急救工作的要求，为实现全市“统一受理，区域调派”的目标，我中心</w:t>
      </w:r>
      <w:r>
        <w:rPr>
          <w:rFonts w:hAnsiTheme="minorEastAsia" w:hint="eastAsia"/>
          <w:sz w:val="24"/>
        </w:rPr>
        <w:t>120</w:t>
      </w:r>
      <w:r>
        <w:rPr>
          <w:rFonts w:hAnsiTheme="minorEastAsia" w:hint="eastAsia"/>
          <w:sz w:val="24"/>
        </w:rPr>
        <w:t>指挥调度系统使用安克调度指挥系统，由于系统机房设立在天津市急救中心，我</w:t>
      </w:r>
      <w:proofErr w:type="gramStart"/>
      <w:r>
        <w:rPr>
          <w:rFonts w:hAnsiTheme="minorEastAsia" w:hint="eastAsia"/>
          <w:sz w:val="24"/>
        </w:rPr>
        <w:t>中心本地</w:t>
      </w:r>
      <w:proofErr w:type="gramEnd"/>
      <w:r>
        <w:rPr>
          <w:rFonts w:hAnsiTheme="minorEastAsia" w:hint="eastAsia"/>
          <w:sz w:val="24"/>
        </w:rPr>
        <w:t>仅有录音服务器，业务数据储存在市急救中心。市急救中心为了保障数据安全，对系统进行了数据等级保护。为满足我中心高质量发展对院前业务数据使用需求，需通过院前急救数据推送系统将我中心急救数据拉回本地，为中心发展和急救资源合理配置提供基础数据支撑。</w:t>
      </w:r>
    </w:p>
    <w:p w:rsidR="00D30157" w:rsidRDefault="00466693">
      <w:pPr>
        <w:spacing w:line="360" w:lineRule="auto"/>
        <w:ind w:firstLineChars="200" w:firstLine="448"/>
        <w:rPr>
          <w:rFonts w:hAnsiTheme="minorEastAsia"/>
          <w:b/>
          <w:bCs/>
          <w:sz w:val="24"/>
        </w:rPr>
      </w:pPr>
      <w:r>
        <w:rPr>
          <w:rFonts w:hAnsiTheme="minorEastAsia" w:hint="eastAsia"/>
          <w:b/>
          <w:bCs/>
          <w:sz w:val="24"/>
        </w:rPr>
        <w:t>3.5.</w:t>
      </w:r>
      <w:r>
        <w:rPr>
          <w:rFonts w:hAnsiTheme="minorEastAsia" w:hint="eastAsia"/>
          <w:b/>
          <w:bCs/>
          <w:sz w:val="24"/>
        </w:rPr>
        <w:t>需增加车辆信息管理系统</w:t>
      </w:r>
    </w:p>
    <w:p w:rsidR="00D30157" w:rsidRDefault="00466693" w:rsidP="00766F6A">
      <w:pPr>
        <w:spacing w:line="360" w:lineRule="auto"/>
        <w:ind w:firstLineChars="200" w:firstLine="446"/>
        <w:rPr>
          <w:rFonts w:hAnsiTheme="minorEastAsia"/>
          <w:sz w:val="24"/>
        </w:rPr>
      </w:pPr>
      <w:r>
        <w:rPr>
          <w:rFonts w:hAnsiTheme="minorEastAsia" w:hint="eastAsia"/>
          <w:sz w:val="24"/>
        </w:rPr>
        <w:t>我中心目前在滨海新区共设置</w:t>
      </w:r>
      <w:r>
        <w:rPr>
          <w:rFonts w:hAnsiTheme="minorEastAsia" w:hint="eastAsia"/>
          <w:sz w:val="24"/>
        </w:rPr>
        <w:t>36</w:t>
      </w:r>
      <w:r>
        <w:rPr>
          <w:rFonts w:hAnsiTheme="minorEastAsia" w:hint="eastAsia"/>
          <w:sz w:val="24"/>
        </w:rPr>
        <w:t>个急救站点，有急救车</w:t>
      </w:r>
      <w:r>
        <w:rPr>
          <w:rFonts w:hAnsiTheme="minorEastAsia" w:hint="eastAsia"/>
          <w:sz w:val="24"/>
        </w:rPr>
        <w:t>65</w:t>
      </w:r>
      <w:r>
        <w:rPr>
          <w:rFonts w:hAnsiTheme="minorEastAsia" w:hint="eastAsia"/>
          <w:sz w:val="24"/>
        </w:rPr>
        <w:t>辆。由于站点分散，缺少有效的监管手段，急救车辆无法实现精细化管理。为提高我中心车辆管理水平，</w:t>
      </w:r>
      <w:r>
        <w:rPr>
          <w:rFonts w:hAnsiTheme="minorEastAsia" w:hint="eastAsia"/>
          <w:sz w:val="24"/>
        </w:rPr>
        <w:lastRenderedPageBreak/>
        <w:t>亟需建设车辆信息管理系统，实现对急救车辆的行驶公里数、油耗、故障、违章、保养、缴纳保险、年检等工作有效监管，科学高效管理急救资源。</w:t>
      </w:r>
    </w:p>
    <w:p w:rsidR="00D30157" w:rsidRDefault="00466693">
      <w:pPr>
        <w:spacing w:line="360" w:lineRule="auto"/>
        <w:ind w:firstLineChars="200" w:firstLine="448"/>
        <w:rPr>
          <w:rFonts w:hAnsiTheme="minorEastAsia"/>
          <w:b/>
          <w:bCs/>
          <w:sz w:val="24"/>
        </w:rPr>
      </w:pPr>
      <w:r>
        <w:rPr>
          <w:rFonts w:hAnsiTheme="minorEastAsia" w:hint="eastAsia"/>
          <w:b/>
          <w:bCs/>
          <w:sz w:val="24"/>
        </w:rPr>
        <w:t>4.</w:t>
      </w:r>
      <w:r>
        <w:rPr>
          <w:rFonts w:hAnsiTheme="minorEastAsia" w:hint="eastAsia"/>
          <w:b/>
          <w:bCs/>
          <w:sz w:val="24"/>
        </w:rPr>
        <w:t>需对部分救护车车载</w:t>
      </w:r>
      <w:proofErr w:type="gramStart"/>
      <w:r>
        <w:rPr>
          <w:rFonts w:hAnsiTheme="minorEastAsia" w:hint="eastAsia"/>
          <w:b/>
          <w:bCs/>
          <w:sz w:val="24"/>
        </w:rPr>
        <w:t>通迅</w:t>
      </w:r>
      <w:proofErr w:type="gramEnd"/>
      <w:r>
        <w:rPr>
          <w:rFonts w:hAnsiTheme="minorEastAsia" w:hint="eastAsia"/>
          <w:b/>
          <w:bCs/>
          <w:sz w:val="24"/>
        </w:rPr>
        <w:t>设备进行更新</w:t>
      </w:r>
    </w:p>
    <w:p w:rsidR="00D30157" w:rsidRDefault="00466693" w:rsidP="00766F6A">
      <w:pPr>
        <w:spacing w:line="360" w:lineRule="auto"/>
        <w:ind w:firstLineChars="200" w:firstLine="446"/>
        <w:rPr>
          <w:rFonts w:hAnsiTheme="minorEastAsia"/>
          <w:sz w:val="24"/>
        </w:rPr>
      </w:pPr>
      <w:r>
        <w:rPr>
          <w:rFonts w:hAnsiTheme="minorEastAsia" w:hint="eastAsia"/>
          <w:sz w:val="24"/>
        </w:rPr>
        <w:t>我中心车载</w:t>
      </w:r>
      <w:proofErr w:type="gramStart"/>
      <w:r>
        <w:rPr>
          <w:rFonts w:hAnsiTheme="minorEastAsia" w:hint="eastAsia"/>
          <w:sz w:val="24"/>
        </w:rPr>
        <w:t>通迅</w:t>
      </w:r>
      <w:proofErr w:type="gramEnd"/>
      <w:r>
        <w:rPr>
          <w:rFonts w:hAnsiTheme="minorEastAsia" w:hint="eastAsia"/>
          <w:sz w:val="24"/>
        </w:rPr>
        <w:t>设备大多启用于</w:t>
      </w:r>
      <w:r>
        <w:rPr>
          <w:rFonts w:hAnsiTheme="minorEastAsia" w:hint="eastAsia"/>
          <w:sz w:val="24"/>
        </w:rPr>
        <w:t>2018</w:t>
      </w:r>
      <w:r>
        <w:rPr>
          <w:rFonts w:hAnsiTheme="minorEastAsia" w:hint="eastAsia"/>
          <w:sz w:val="24"/>
        </w:rPr>
        <w:t>年和</w:t>
      </w:r>
      <w:r>
        <w:rPr>
          <w:rFonts w:hAnsiTheme="minorEastAsia" w:hint="eastAsia"/>
          <w:sz w:val="24"/>
        </w:rPr>
        <w:t>2019</w:t>
      </w:r>
      <w:r>
        <w:rPr>
          <w:rFonts w:hAnsiTheme="minorEastAsia" w:hint="eastAsia"/>
          <w:sz w:val="24"/>
        </w:rPr>
        <w:t>年，已经在线使用</w:t>
      </w:r>
      <w:r>
        <w:rPr>
          <w:rFonts w:hAnsiTheme="minorEastAsia" w:hint="eastAsia"/>
          <w:sz w:val="24"/>
        </w:rPr>
        <w:t>5</w:t>
      </w:r>
      <w:r>
        <w:rPr>
          <w:rFonts w:hAnsiTheme="minorEastAsia" w:hint="eastAsia"/>
          <w:sz w:val="24"/>
        </w:rPr>
        <w:t>年以上，已有大量设备出现老化运行缓慢。加上频繁对车辆进行消杀，导致车载通讯设备故障频出，为避免影响我中心业务正常开展，保证院前急救工作的高效运转，需要对现有设备进行更新。</w:t>
      </w:r>
    </w:p>
    <w:p w:rsidR="00D30157" w:rsidRDefault="00466693">
      <w:pPr>
        <w:spacing w:line="360" w:lineRule="auto"/>
        <w:ind w:firstLineChars="200" w:firstLine="448"/>
        <w:rPr>
          <w:rFonts w:hAnsiTheme="minorEastAsia"/>
          <w:b/>
          <w:bCs/>
          <w:sz w:val="24"/>
        </w:rPr>
      </w:pPr>
      <w:bookmarkStart w:id="25" w:name="_Toc5773"/>
      <w:bookmarkStart w:id="26" w:name="_Toc8373"/>
      <w:bookmarkStart w:id="27" w:name="_Toc1786"/>
      <w:bookmarkStart w:id="28" w:name="_Toc28369"/>
      <w:bookmarkStart w:id="29" w:name="_Toc501"/>
      <w:r>
        <w:rPr>
          <w:rFonts w:hAnsiTheme="minorEastAsia" w:hint="eastAsia"/>
          <w:b/>
          <w:bCs/>
          <w:sz w:val="24"/>
        </w:rPr>
        <w:t>5.</w:t>
      </w:r>
      <w:r>
        <w:rPr>
          <w:rFonts w:hAnsiTheme="minorEastAsia" w:hint="eastAsia"/>
          <w:b/>
          <w:bCs/>
          <w:sz w:val="24"/>
        </w:rPr>
        <w:t>需建设</w:t>
      </w:r>
      <w:bookmarkEnd w:id="25"/>
      <w:bookmarkEnd w:id="26"/>
      <w:r>
        <w:rPr>
          <w:rFonts w:hAnsiTheme="minorEastAsia" w:hint="eastAsia"/>
          <w:b/>
          <w:bCs/>
          <w:sz w:val="24"/>
        </w:rPr>
        <w:t>记录仪视音频管理平台</w:t>
      </w:r>
      <w:bookmarkEnd w:id="27"/>
      <w:bookmarkEnd w:id="28"/>
      <w:bookmarkEnd w:id="29"/>
    </w:p>
    <w:p w:rsidR="00D30157" w:rsidRDefault="00466693" w:rsidP="00766F6A">
      <w:pPr>
        <w:spacing w:line="360" w:lineRule="auto"/>
        <w:ind w:firstLineChars="200" w:firstLine="446"/>
        <w:rPr>
          <w:rFonts w:hAnsiTheme="minorEastAsia"/>
          <w:sz w:val="24"/>
        </w:rPr>
      </w:pPr>
      <w:r>
        <w:rPr>
          <w:rFonts w:hAnsiTheme="minorEastAsia" w:hint="eastAsia"/>
          <w:sz w:val="24"/>
        </w:rPr>
        <w:t>急救人员在执行任务过程中需要全程佩戴工作记录仪，用于完整记录抢救过程。目前的工作流程为站点工作人员在记录仪存储满后，人工送到中心，通过手工方式进行数据上传和存储。</w:t>
      </w:r>
    </w:p>
    <w:p w:rsidR="00D30157" w:rsidRDefault="00466693" w:rsidP="00766F6A">
      <w:pPr>
        <w:spacing w:line="360" w:lineRule="auto"/>
        <w:ind w:firstLineChars="200" w:firstLine="446"/>
        <w:rPr>
          <w:rFonts w:hAnsiTheme="minorEastAsia"/>
          <w:sz w:val="24"/>
        </w:rPr>
      </w:pPr>
      <w:r>
        <w:rPr>
          <w:rFonts w:hAnsiTheme="minorEastAsia" w:hint="eastAsia"/>
          <w:sz w:val="24"/>
        </w:rPr>
        <w:t>随着出警任务量的逐步增加，需转存大量视音频资料，数据量大，设备占用量大。特别是在公安部门调取视音频资料时，经常需要临时调取相关站点的工作视频，由于没有搭建整体的视音频管理平台，工作记录视频不能</w:t>
      </w:r>
      <w:proofErr w:type="gramStart"/>
      <w:r>
        <w:rPr>
          <w:rFonts w:hAnsiTheme="minorEastAsia" w:hint="eastAsia"/>
          <w:sz w:val="24"/>
        </w:rPr>
        <w:t>远程上</w:t>
      </w:r>
      <w:proofErr w:type="gramEnd"/>
      <w:r>
        <w:rPr>
          <w:rFonts w:hAnsiTheme="minorEastAsia" w:hint="eastAsia"/>
          <w:sz w:val="24"/>
        </w:rPr>
        <w:t>传到中心，进一步加大了送、</w:t>
      </w:r>
      <w:proofErr w:type="gramStart"/>
      <w:r>
        <w:rPr>
          <w:rFonts w:hAnsiTheme="minorEastAsia" w:hint="eastAsia"/>
          <w:sz w:val="24"/>
        </w:rPr>
        <w:t>取设备</w:t>
      </w:r>
      <w:proofErr w:type="gramEnd"/>
      <w:r>
        <w:rPr>
          <w:rFonts w:hAnsiTheme="minorEastAsia" w:hint="eastAsia"/>
          <w:sz w:val="24"/>
        </w:rPr>
        <w:t>的频次。</w:t>
      </w:r>
    </w:p>
    <w:p w:rsidR="00D30157" w:rsidRDefault="00466693" w:rsidP="00766F6A">
      <w:pPr>
        <w:spacing w:line="360" w:lineRule="auto"/>
        <w:ind w:firstLineChars="200" w:firstLine="446"/>
        <w:rPr>
          <w:rFonts w:hAnsiTheme="minorEastAsia"/>
          <w:sz w:val="24"/>
        </w:rPr>
      </w:pPr>
      <w:r>
        <w:rPr>
          <w:rFonts w:hAnsiTheme="minorEastAsia" w:hint="eastAsia"/>
          <w:sz w:val="24"/>
        </w:rPr>
        <w:t>需要搭建一套记录仪视音频管理平台，本地建设云存储资源池，设立分站点采集数据，通过网络传输至中心统一集中存储。实现远程采集急救视音频资料。</w:t>
      </w:r>
    </w:p>
    <w:p w:rsidR="00D30157" w:rsidRDefault="00466693">
      <w:pPr>
        <w:spacing w:line="360" w:lineRule="auto"/>
        <w:ind w:firstLineChars="200" w:firstLine="448"/>
        <w:rPr>
          <w:rFonts w:hAnsiTheme="minorEastAsia"/>
          <w:b/>
          <w:bCs/>
          <w:sz w:val="24"/>
        </w:rPr>
      </w:pPr>
      <w:bookmarkStart w:id="30" w:name="_Toc30126"/>
      <w:bookmarkStart w:id="31" w:name="_Toc13500"/>
      <w:bookmarkStart w:id="32" w:name="_Toc11649"/>
      <w:bookmarkStart w:id="33" w:name="_Toc23549"/>
      <w:bookmarkStart w:id="34" w:name="_Toc8583"/>
      <w:r>
        <w:rPr>
          <w:rFonts w:hAnsiTheme="minorEastAsia" w:hint="eastAsia"/>
          <w:b/>
          <w:bCs/>
          <w:sz w:val="24"/>
        </w:rPr>
        <w:t>6.</w:t>
      </w:r>
      <w:r>
        <w:rPr>
          <w:rFonts w:hAnsiTheme="minorEastAsia" w:hint="eastAsia"/>
          <w:b/>
          <w:bCs/>
          <w:sz w:val="24"/>
        </w:rPr>
        <w:t>需进行</w:t>
      </w:r>
      <w:r>
        <w:rPr>
          <w:rFonts w:hAnsiTheme="minorEastAsia" w:hint="eastAsia"/>
          <w:b/>
          <w:bCs/>
          <w:sz w:val="24"/>
        </w:rPr>
        <w:t>5G</w:t>
      </w:r>
      <w:r>
        <w:rPr>
          <w:rFonts w:hAnsiTheme="minorEastAsia" w:hint="eastAsia"/>
          <w:b/>
          <w:bCs/>
          <w:sz w:val="24"/>
        </w:rPr>
        <w:t>救护车改造</w:t>
      </w:r>
      <w:bookmarkEnd w:id="30"/>
      <w:bookmarkEnd w:id="31"/>
      <w:r>
        <w:rPr>
          <w:rFonts w:hAnsiTheme="minorEastAsia" w:hint="eastAsia"/>
          <w:b/>
          <w:bCs/>
          <w:sz w:val="24"/>
        </w:rPr>
        <w:t>升级</w:t>
      </w:r>
      <w:bookmarkEnd w:id="32"/>
      <w:bookmarkEnd w:id="33"/>
      <w:bookmarkEnd w:id="34"/>
    </w:p>
    <w:p w:rsidR="00D30157" w:rsidRDefault="00466693" w:rsidP="00766F6A">
      <w:pPr>
        <w:spacing w:line="360" w:lineRule="auto"/>
        <w:ind w:firstLineChars="200" w:firstLine="446"/>
        <w:rPr>
          <w:rFonts w:hAnsiTheme="minorEastAsia"/>
          <w:sz w:val="24"/>
        </w:rPr>
      </w:pPr>
      <w:r>
        <w:rPr>
          <w:rFonts w:hAnsiTheme="minorEastAsia" w:hint="eastAsia"/>
          <w:sz w:val="24"/>
        </w:rPr>
        <w:t>通过在急救车上安装</w:t>
      </w:r>
      <w:r>
        <w:rPr>
          <w:rFonts w:hAnsiTheme="minorEastAsia" w:hint="eastAsia"/>
          <w:sz w:val="24"/>
        </w:rPr>
        <w:t>5G</w:t>
      </w:r>
      <w:r>
        <w:rPr>
          <w:rFonts w:hAnsiTheme="minorEastAsia" w:hint="eastAsia"/>
          <w:sz w:val="24"/>
        </w:rPr>
        <w:t>网关等</w:t>
      </w:r>
      <w:proofErr w:type="gramStart"/>
      <w:r>
        <w:rPr>
          <w:rFonts w:hAnsiTheme="minorEastAsia" w:hint="eastAsia"/>
          <w:sz w:val="24"/>
        </w:rPr>
        <w:t>设备及院前院</w:t>
      </w:r>
      <w:proofErr w:type="gramEnd"/>
      <w:r>
        <w:rPr>
          <w:rFonts w:hAnsiTheme="minorEastAsia" w:hint="eastAsia"/>
          <w:sz w:val="24"/>
        </w:rPr>
        <w:t>内一体化平台改造，需实现院前患者体征信息、影像信息高速传输到院内急诊，为院前急救医生与院内专家远程会诊提供载体。同时我中心使用心电监护设备与市急救中心为不同品牌、不同型号，无法实现心电图上传到告知系统、因此也需要对医疗设备进行升级。</w:t>
      </w:r>
    </w:p>
    <w:p w:rsidR="00D30157" w:rsidRDefault="00466693">
      <w:pPr>
        <w:spacing w:line="360" w:lineRule="auto"/>
        <w:rPr>
          <w:b/>
          <w:sz w:val="24"/>
        </w:rPr>
      </w:pPr>
      <w:r>
        <w:rPr>
          <w:rFonts w:hAnsiTheme="minorEastAsia" w:hint="eastAsia"/>
          <w:b/>
          <w:sz w:val="24"/>
        </w:rPr>
        <w:t>三、采购需求</w:t>
      </w:r>
    </w:p>
    <w:p w:rsidR="00D30157" w:rsidRDefault="00466693">
      <w:pPr>
        <w:spacing w:line="360" w:lineRule="auto"/>
        <w:rPr>
          <w:rFonts w:hAnsiTheme="minorEastAsia"/>
          <w:b/>
          <w:sz w:val="24"/>
        </w:rPr>
      </w:pPr>
      <w:r>
        <w:rPr>
          <w:rFonts w:hAnsiTheme="minorEastAsia" w:hint="eastAsia"/>
          <w:b/>
          <w:sz w:val="24"/>
        </w:rPr>
        <w:t>（一）采购清单</w:t>
      </w:r>
    </w:p>
    <w:tbl>
      <w:tblPr>
        <w:tblW w:w="8647" w:type="dxa"/>
        <w:tblInd w:w="-34" w:type="dxa"/>
        <w:tblLook w:val="04A0"/>
      </w:tblPr>
      <w:tblGrid>
        <w:gridCol w:w="622"/>
        <w:gridCol w:w="1788"/>
        <w:gridCol w:w="3402"/>
        <w:gridCol w:w="1418"/>
        <w:gridCol w:w="1417"/>
      </w:tblGrid>
      <w:tr w:rsidR="00D30157">
        <w:trPr>
          <w:trHeight w:val="270"/>
        </w:trPr>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b/>
                <w:bCs/>
                <w:sz w:val="20"/>
              </w:rPr>
            </w:pPr>
            <w:r>
              <w:rPr>
                <w:rFonts w:ascii="仿宋_GB2312" w:eastAsia="仿宋_GB2312" w:hAnsi="仿宋_GB2312" w:cs="仿宋_GB2312" w:hint="eastAsia"/>
                <w:b/>
                <w:bCs/>
                <w:kern w:val="0"/>
                <w:sz w:val="20"/>
              </w:rPr>
              <w:lastRenderedPageBreak/>
              <w:t>序号</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b/>
                <w:bCs/>
                <w:sz w:val="20"/>
              </w:rPr>
            </w:pPr>
            <w:r>
              <w:rPr>
                <w:rFonts w:ascii="仿宋_GB2312" w:eastAsia="仿宋_GB2312" w:hAnsi="仿宋_GB2312" w:cs="仿宋_GB2312" w:hint="eastAsia"/>
                <w:b/>
                <w:bCs/>
                <w:kern w:val="0"/>
                <w:sz w:val="20"/>
              </w:rPr>
              <w:t>项目</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b/>
                <w:bCs/>
                <w:sz w:val="22"/>
                <w:szCs w:val="22"/>
              </w:rPr>
            </w:pPr>
            <w:r>
              <w:rPr>
                <w:rFonts w:ascii="仿宋_GB2312" w:eastAsia="仿宋_GB2312" w:hAnsi="仿宋_GB2312" w:cs="仿宋_GB2312" w:hint="eastAsia"/>
                <w:b/>
                <w:bCs/>
                <w:kern w:val="0"/>
                <w:sz w:val="22"/>
                <w:szCs w:val="22"/>
              </w:rPr>
              <w:t>产品名称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b/>
                <w:bCs/>
                <w:sz w:val="20"/>
              </w:rPr>
            </w:pPr>
            <w:r>
              <w:rPr>
                <w:rFonts w:ascii="仿宋_GB2312" w:eastAsia="仿宋_GB2312" w:hAnsi="仿宋_GB2312" w:cs="仿宋_GB2312" w:hint="eastAsia"/>
                <w:b/>
                <w:bCs/>
                <w:kern w:val="0"/>
                <w:sz w:val="20"/>
              </w:rPr>
              <w:t>单位</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b/>
                <w:bCs/>
                <w:sz w:val="20"/>
              </w:rPr>
            </w:pPr>
            <w:r>
              <w:rPr>
                <w:rFonts w:ascii="仿宋_GB2312" w:eastAsia="仿宋_GB2312" w:hAnsi="仿宋_GB2312" w:cs="仿宋_GB2312" w:hint="eastAsia"/>
                <w:b/>
                <w:bCs/>
                <w:kern w:val="0"/>
                <w:sz w:val="20"/>
              </w:rPr>
              <w:t>数量</w:t>
            </w:r>
          </w:p>
        </w:tc>
      </w:tr>
      <w:tr w:rsidR="00D30157">
        <w:trPr>
          <w:trHeight w:val="270"/>
        </w:trPr>
        <w:tc>
          <w:tcPr>
            <w:tcW w:w="6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1</w:t>
            </w:r>
          </w:p>
        </w:tc>
        <w:tc>
          <w:tcPr>
            <w:tcW w:w="17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屏幕改造项目</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调度大厅屏幕</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套</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1</w:t>
            </w:r>
          </w:p>
        </w:tc>
      </w:tr>
      <w:tr w:rsidR="00D30157">
        <w:trPr>
          <w:trHeight w:val="270"/>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20"/>
              </w:rPr>
            </w:pPr>
          </w:p>
        </w:tc>
        <w:tc>
          <w:tcPr>
            <w:tcW w:w="1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指挥室屏幕</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套</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1</w:t>
            </w:r>
          </w:p>
        </w:tc>
      </w:tr>
      <w:tr w:rsidR="00D30157">
        <w:trPr>
          <w:trHeight w:val="270"/>
        </w:trPr>
        <w:tc>
          <w:tcPr>
            <w:tcW w:w="6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2</w:t>
            </w:r>
          </w:p>
        </w:tc>
        <w:tc>
          <w:tcPr>
            <w:tcW w:w="17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0"/>
              </w:rPr>
            </w:pPr>
            <w:proofErr w:type="gramStart"/>
            <w:r>
              <w:rPr>
                <w:rFonts w:ascii="仿宋_GB2312" w:eastAsia="仿宋_GB2312" w:hAnsi="仿宋_GB2312" w:cs="仿宋_GB2312" w:hint="eastAsia"/>
                <w:kern w:val="0"/>
                <w:sz w:val="20"/>
              </w:rPr>
              <w:t>医</w:t>
            </w:r>
            <w:proofErr w:type="gramEnd"/>
            <w:r>
              <w:rPr>
                <w:rFonts w:ascii="仿宋_GB2312" w:eastAsia="仿宋_GB2312" w:hAnsi="仿宋_GB2312" w:cs="仿宋_GB2312" w:hint="eastAsia"/>
                <w:kern w:val="0"/>
                <w:sz w:val="20"/>
              </w:rPr>
              <w:t>保项目（硬件）</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2"/>
                <w:szCs w:val="22"/>
              </w:rPr>
            </w:pPr>
            <w:proofErr w:type="gramStart"/>
            <w:r>
              <w:rPr>
                <w:rFonts w:ascii="仿宋_GB2312" w:eastAsia="仿宋_GB2312" w:hAnsi="仿宋_GB2312" w:cs="仿宋_GB2312" w:hint="eastAsia"/>
                <w:kern w:val="0"/>
                <w:sz w:val="22"/>
                <w:szCs w:val="22"/>
              </w:rPr>
              <w:t>医</w:t>
            </w:r>
            <w:proofErr w:type="gramEnd"/>
            <w:r>
              <w:rPr>
                <w:rFonts w:ascii="仿宋_GB2312" w:eastAsia="仿宋_GB2312" w:hAnsi="仿宋_GB2312" w:cs="仿宋_GB2312" w:hint="eastAsia"/>
                <w:kern w:val="0"/>
                <w:sz w:val="22"/>
                <w:szCs w:val="22"/>
              </w:rPr>
              <w:t>保前置服务器</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2</w:t>
            </w:r>
          </w:p>
        </w:tc>
      </w:tr>
      <w:tr w:rsidR="00D30157">
        <w:trPr>
          <w:trHeight w:val="270"/>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20"/>
              </w:rPr>
            </w:pPr>
          </w:p>
        </w:tc>
        <w:tc>
          <w:tcPr>
            <w:tcW w:w="1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防火墙1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3</w:t>
            </w:r>
          </w:p>
        </w:tc>
      </w:tr>
      <w:tr w:rsidR="00D30157">
        <w:trPr>
          <w:trHeight w:val="270"/>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20"/>
              </w:rPr>
            </w:pPr>
          </w:p>
        </w:tc>
        <w:tc>
          <w:tcPr>
            <w:tcW w:w="1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防火墙2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1</w:t>
            </w:r>
          </w:p>
        </w:tc>
      </w:tr>
      <w:tr w:rsidR="00D30157">
        <w:trPr>
          <w:trHeight w:val="270"/>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20"/>
              </w:rPr>
            </w:pPr>
          </w:p>
        </w:tc>
        <w:tc>
          <w:tcPr>
            <w:tcW w:w="1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交换机</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1</w:t>
            </w:r>
          </w:p>
        </w:tc>
      </w:tr>
      <w:tr w:rsidR="00D30157">
        <w:trPr>
          <w:trHeight w:val="540"/>
        </w:trPr>
        <w:tc>
          <w:tcPr>
            <w:tcW w:w="6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3</w:t>
            </w:r>
          </w:p>
        </w:tc>
        <w:tc>
          <w:tcPr>
            <w:tcW w:w="17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调度系统</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调度系统智能语音提醒功能</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套</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1</w:t>
            </w:r>
          </w:p>
        </w:tc>
      </w:tr>
      <w:tr w:rsidR="00D30157">
        <w:trPr>
          <w:trHeight w:val="270"/>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20"/>
              </w:rPr>
            </w:pPr>
          </w:p>
        </w:tc>
        <w:tc>
          <w:tcPr>
            <w:tcW w:w="1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自动派车功能</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套</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1</w:t>
            </w:r>
          </w:p>
        </w:tc>
      </w:tr>
      <w:tr w:rsidR="00D30157">
        <w:trPr>
          <w:trHeight w:val="540"/>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20"/>
              </w:rPr>
            </w:pPr>
          </w:p>
        </w:tc>
        <w:tc>
          <w:tcPr>
            <w:tcW w:w="1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MPDS急救优先调度系统</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套</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1</w:t>
            </w:r>
          </w:p>
        </w:tc>
      </w:tr>
      <w:tr w:rsidR="00D30157">
        <w:trPr>
          <w:trHeight w:val="270"/>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20"/>
              </w:rPr>
            </w:pPr>
          </w:p>
        </w:tc>
        <w:tc>
          <w:tcPr>
            <w:tcW w:w="1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数据推送系统</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套</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1</w:t>
            </w:r>
          </w:p>
        </w:tc>
      </w:tr>
      <w:tr w:rsidR="00D30157">
        <w:trPr>
          <w:trHeight w:val="270"/>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20"/>
              </w:rPr>
            </w:pPr>
          </w:p>
        </w:tc>
        <w:tc>
          <w:tcPr>
            <w:tcW w:w="1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车辆管理信息系统</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套</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1</w:t>
            </w:r>
          </w:p>
        </w:tc>
      </w:tr>
      <w:tr w:rsidR="00D30157">
        <w:trPr>
          <w:trHeight w:val="270"/>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20"/>
              </w:rPr>
            </w:pPr>
          </w:p>
        </w:tc>
        <w:tc>
          <w:tcPr>
            <w:tcW w:w="1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视频车载终端</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套</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19</w:t>
            </w:r>
          </w:p>
        </w:tc>
      </w:tr>
      <w:tr w:rsidR="00D30157">
        <w:trPr>
          <w:trHeight w:val="270"/>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20"/>
              </w:rPr>
            </w:pPr>
          </w:p>
        </w:tc>
        <w:tc>
          <w:tcPr>
            <w:tcW w:w="1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车载信息终端</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套</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65</w:t>
            </w:r>
          </w:p>
        </w:tc>
      </w:tr>
      <w:tr w:rsidR="00D30157">
        <w:trPr>
          <w:trHeight w:val="540"/>
        </w:trPr>
        <w:tc>
          <w:tcPr>
            <w:tcW w:w="62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4</w:t>
            </w:r>
          </w:p>
        </w:tc>
        <w:tc>
          <w:tcPr>
            <w:tcW w:w="178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记录仪云存储</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移动式音频数据管理系统</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套</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1</w:t>
            </w:r>
          </w:p>
        </w:tc>
      </w:tr>
      <w:tr w:rsidR="00D30157">
        <w:trPr>
          <w:trHeight w:val="270"/>
        </w:trPr>
        <w:tc>
          <w:tcPr>
            <w:tcW w:w="62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D30157">
            <w:pPr>
              <w:jc w:val="center"/>
              <w:rPr>
                <w:rFonts w:ascii="仿宋_GB2312" w:eastAsia="仿宋_GB2312" w:hAnsi="仿宋_GB2312" w:cs="仿宋_GB2312"/>
                <w:sz w:val="20"/>
              </w:rPr>
            </w:pPr>
          </w:p>
        </w:tc>
        <w:tc>
          <w:tcPr>
            <w:tcW w:w="17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D30157">
            <w:pPr>
              <w:jc w:val="center"/>
              <w:rPr>
                <w:rFonts w:ascii="仿宋_GB2312" w:eastAsia="仿宋_GB2312" w:hAnsi="仿宋_GB2312" w:cs="仿宋_GB2312"/>
                <w:sz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操作系统</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套</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1</w:t>
            </w:r>
          </w:p>
        </w:tc>
      </w:tr>
      <w:tr w:rsidR="00D30157">
        <w:trPr>
          <w:trHeight w:val="270"/>
        </w:trPr>
        <w:tc>
          <w:tcPr>
            <w:tcW w:w="62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D30157">
            <w:pPr>
              <w:jc w:val="center"/>
              <w:rPr>
                <w:rFonts w:ascii="仿宋_GB2312" w:eastAsia="仿宋_GB2312" w:hAnsi="仿宋_GB2312" w:cs="仿宋_GB2312"/>
                <w:sz w:val="20"/>
              </w:rPr>
            </w:pPr>
          </w:p>
        </w:tc>
        <w:tc>
          <w:tcPr>
            <w:tcW w:w="17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D30157">
            <w:pPr>
              <w:jc w:val="center"/>
              <w:rPr>
                <w:rFonts w:ascii="仿宋_GB2312" w:eastAsia="仿宋_GB2312" w:hAnsi="仿宋_GB2312" w:cs="仿宋_GB2312"/>
                <w:sz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数据库</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套</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1</w:t>
            </w:r>
          </w:p>
        </w:tc>
      </w:tr>
      <w:tr w:rsidR="00D30157">
        <w:trPr>
          <w:trHeight w:val="270"/>
        </w:trPr>
        <w:tc>
          <w:tcPr>
            <w:tcW w:w="62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D30157">
            <w:pPr>
              <w:jc w:val="center"/>
              <w:rPr>
                <w:rFonts w:ascii="仿宋_GB2312" w:eastAsia="仿宋_GB2312" w:hAnsi="仿宋_GB2312" w:cs="仿宋_GB2312"/>
                <w:sz w:val="20"/>
              </w:rPr>
            </w:pPr>
          </w:p>
        </w:tc>
        <w:tc>
          <w:tcPr>
            <w:tcW w:w="17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D30157">
            <w:pPr>
              <w:jc w:val="center"/>
              <w:rPr>
                <w:rFonts w:ascii="仿宋_GB2312" w:eastAsia="仿宋_GB2312" w:hAnsi="仿宋_GB2312" w:cs="仿宋_GB2312"/>
                <w:sz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执法记录仪</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200</w:t>
            </w:r>
          </w:p>
        </w:tc>
      </w:tr>
      <w:tr w:rsidR="00D30157">
        <w:trPr>
          <w:trHeight w:val="270"/>
        </w:trPr>
        <w:tc>
          <w:tcPr>
            <w:tcW w:w="62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D30157">
            <w:pPr>
              <w:jc w:val="center"/>
              <w:rPr>
                <w:rFonts w:ascii="仿宋_GB2312" w:eastAsia="仿宋_GB2312" w:hAnsi="仿宋_GB2312" w:cs="仿宋_GB2312"/>
                <w:sz w:val="20"/>
              </w:rPr>
            </w:pPr>
          </w:p>
        </w:tc>
        <w:tc>
          <w:tcPr>
            <w:tcW w:w="17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D30157">
            <w:pPr>
              <w:jc w:val="center"/>
              <w:rPr>
                <w:rFonts w:ascii="仿宋_GB2312" w:eastAsia="仿宋_GB2312" w:hAnsi="仿宋_GB2312" w:cs="仿宋_GB2312"/>
                <w:sz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采集工作站</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5</w:t>
            </w:r>
          </w:p>
        </w:tc>
      </w:tr>
      <w:tr w:rsidR="00D30157">
        <w:trPr>
          <w:trHeight w:val="270"/>
        </w:trPr>
        <w:tc>
          <w:tcPr>
            <w:tcW w:w="62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D30157">
            <w:pPr>
              <w:jc w:val="center"/>
              <w:rPr>
                <w:rFonts w:ascii="仿宋_GB2312" w:eastAsia="仿宋_GB2312" w:hAnsi="仿宋_GB2312" w:cs="仿宋_GB2312"/>
                <w:sz w:val="20"/>
              </w:rPr>
            </w:pPr>
          </w:p>
        </w:tc>
        <w:tc>
          <w:tcPr>
            <w:tcW w:w="17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D30157">
            <w:pPr>
              <w:jc w:val="center"/>
              <w:rPr>
                <w:rFonts w:ascii="仿宋_GB2312" w:eastAsia="仿宋_GB2312" w:hAnsi="仿宋_GB2312" w:cs="仿宋_GB2312"/>
                <w:sz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管理服务器</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1</w:t>
            </w:r>
          </w:p>
        </w:tc>
      </w:tr>
      <w:tr w:rsidR="00D30157">
        <w:trPr>
          <w:trHeight w:val="270"/>
        </w:trPr>
        <w:tc>
          <w:tcPr>
            <w:tcW w:w="62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D30157">
            <w:pPr>
              <w:jc w:val="center"/>
              <w:rPr>
                <w:rFonts w:ascii="仿宋_GB2312" w:eastAsia="仿宋_GB2312" w:hAnsi="仿宋_GB2312" w:cs="仿宋_GB2312"/>
                <w:sz w:val="20"/>
              </w:rPr>
            </w:pPr>
          </w:p>
        </w:tc>
        <w:tc>
          <w:tcPr>
            <w:tcW w:w="17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D30157">
            <w:pPr>
              <w:jc w:val="center"/>
              <w:rPr>
                <w:rFonts w:ascii="仿宋_GB2312" w:eastAsia="仿宋_GB2312" w:hAnsi="仿宋_GB2312" w:cs="仿宋_GB2312"/>
                <w:sz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磁盘阵列</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台</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1</w:t>
            </w:r>
          </w:p>
        </w:tc>
      </w:tr>
      <w:tr w:rsidR="00D30157">
        <w:trPr>
          <w:trHeight w:val="270"/>
        </w:trPr>
        <w:tc>
          <w:tcPr>
            <w:tcW w:w="62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D30157">
            <w:pPr>
              <w:jc w:val="center"/>
              <w:rPr>
                <w:rFonts w:ascii="仿宋_GB2312" w:eastAsia="仿宋_GB2312" w:hAnsi="仿宋_GB2312" w:cs="仿宋_GB2312"/>
                <w:sz w:val="20"/>
              </w:rPr>
            </w:pPr>
          </w:p>
        </w:tc>
        <w:tc>
          <w:tcPr>
            <w:tcW w:w="17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D30157">
            <w:pPr>
              <w:jc w:val="center"/>
              <w:rPr>
                <w:rFonts w:ascii="仿宋_GB2312" w:eastAsia="仿宋_GB2312" w:hAnsi="仿宋_GB2312" w:cs="仿宋_GB2312"/>
                <w:sz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交换机1</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台</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5</w:t>
            </w:r>
          </w:p>
        </w:tc>
      </w:tr>
      <w:tr w:rsidR="00D30157">
        <w:trPr>
          <w:trHeight w:val="270"/>
        </w:trPr>
        <w:tc>
          <w:tcPr>
            <w:tcW w:w="62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D30157">
            <w:pPr>
              <w:jc w:val="center"/>
              <w:rPr>
                <w:rFonts w:ascii="仿宋_GB2312" w:eastAsia="仿宋_GB2312" w:hAnsi="仿宋_GB2312" w:cs="仿宋_GB2312"/>
                <w:sz w:val="20"/>
              </w:rPr>
            </w:pPr>
          </w:p>
        </w:tc>
        <w:tc>
          <w:tcPr>
            <w:tcW w:w="17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D30157">
            <w:pPr>
              <w:jc w:val="center"/>
              <w:rPr>
                <w:rFonts w:ascii="仿宋_GB2312" w:eastAsia="仿宋_GB2312" w:hAnsi="仿宋_GB2312" w:cs="仿宋_GB2312"/>
                <w:sz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路由器1</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台</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5</w:t>
            </w:r>
          </w:p>
        </w:tc>
      </w:tr>
      <w:tr w:rsidR="00D30157">
        <w:trPr>
          <w:trHeight w:val="270"/>
        </w:trPr>
        <w:tc>
          <w:tcPr>
            <w:tcW w:w="62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D30157">
            <w:pPr>
              <w:jc w:val="center"/>
              <w:rPr>
                <w:rFonts w:ascii="仿宋_GB2312" w:eastAsia="仿宋_GB2312" w:hAnsi="仿宋_GB2312" w:cs="仿宋_GB2312"/>
                <w:sz w:val="20"/>
              </w:rPr>
            </w:pPr>
          </w:p>
        </w:tc>
        <w:tc>
          <w:tcPr>
            <w:tcW w:w="17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D30157">
            <w:pPr>
              <w:jc w:val="center"/>
              <w:rPr>
                <w:rFonts w:ascii="仿宋_GB2312" w:eastAsia="仿宋_GB2312" w:hAnsi="仿宋_GB2312" w:cs="仿宋_GB2312"/>
                <w:sz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交换机2</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台</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1</w:t>
            </w:r>
          </w:p>
        </w:tc>
      </w:tr>
      <w:tr w:rsidR="00D30157">
        <w:trPr>
          <w:trHeight w:val="270"/>
        </w:trPr>
        <w:tc>
          <w:tcPr>
            <w:tcW w:w="62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D30157">
            <w:pPr>
              <w:jc w:val="center"/>
              <w:rPr>
                <w:rFonts w:ascii="仿宋_GB2312" w:eastAsia="仿宋_GB2312" w:hAnsi="仿宋_GB2312" w:cs="仿宋_GB2312"/>
                <w:sz w:val="20"/>
              </w:rPr>
            </w:pPr>
          </w:p>
        </w:tc>
        <w:tc>
          <w:tcPr>
            <w:tcW w:w="17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D30157">
            <w:pPr>
              <w:jc w:val="center"/>
              <w:rPr>
                <w:rFonts w:ascii="仿宋_GB2312" w:eastAsia="仿宋_GB2312" w:hAnsi="仿宋_GB2312" w:cs="仿宋_GB2312"/>
                <w:sz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路由器2</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台</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1</w:t>
            </w:r>
          </w:p>
        </w:tc>
      </w:tr>
      <w:tr w:rsidR="00D30157">
        <w:trPr>
          <w:trHeight w:val="270"/>
        </w:trPr>
        <w:tc>
          <w:tcPr>
            <w:tcW w:w="62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D30157">
            <w:pPr>
              <w:jc w:val="center"/>
              <w:rPr>
                <w:rFonts w:ascii="仿宋_GB2312" w:eastAsia="仿宋_GB2312" w:hAnsi="仿宋_GB2312" w:cs="仿宋_GB2312"/>
                <w:sz w:val="20"/>
              </w:rPr>
            </w:pPr>
          </w:p>
        </w:tc>
        <w:tc>
          <w:tcPr>
            <w:tcW w:w="17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D30157">
            <w:pPr>
              <w:jc w:val="center"/>
              <w:rPr>
                <w:rFonts w:ascii="仿宋_GB2312" w:eastAsia="仿宋_GB2312" w:hAnsi="仿宋_GB2312" w:cs="仿宋_GB2312"/>
                <w:sz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机柜</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center"/>
              <w:textAlignment w:val="center"/>
              <w:rPr>
                <w:rFonts w:ascii="仿宋_GB2312" w:eastAsia="仿宋_GB2312" w:hAnsi="仿宋_GB2312" w:cs="仿宋_GB2312"/>
                <w:sz w:val="20"/>
              </w:rPr>
            </w:pPr>
            <w:proofErr w:type="gramStart"/>
            <w:r>
              <w:rPr>
                <w:rFonts w:ascii="仿宋_GB2312" w:eastAsia="仿宋_GB2312" w:hAnsi="仿宋_GB2312" w:cs="仿宋_GB2312" w:hint="eastAsia"/>
                <w:kern w:val="0"/>
                <w:sz w:val="20"/>
              </w:rPr>
              <w:t>个</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1</w:t>
            </w:r>
          </w:p>
        </w:tc>
      </w:tr>
      <w:tr w:rsidR="00D30157">
        <w:trPr>
          <w:trHeight w:val="270"/>
        </w:trPr>
        <w:tc>
          <w:tcPr>
            <w:tcW w:w="62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D30157">
            <w:pPr>
              <w:jc w:val="center"/>
              <w:rPr>
                <w:rFonts w:ascii="仿宋_GB2312" w:eastAsia="仿宋_GB2312" w:hAnsi="仿宋_GB2312" w:cs="仿宋_GB2312"/>
                <w:sz w:val="20"/>
              </w:rPr>
            </w:pPr>
          </w:p>
        </w:tc>
        <w:tc>
          <w:tcPr>
            <w:tcW w:w="17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D30157">
            <w:pPr>
              <w:jc w:val="center"/>
              <w:rPr>
                <w:rFonts w:ascii="仿宋_GB2312" w:eastAsia="仿宋_GB2312" w:hAnsi="仿宋_GB2312" w:cs="仿宋_GB2312"/>
                <w:sz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KVM</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center"/>
              <w:textAlignment w:val="center"/>
              <w:rPr>
                <w:rFonts w:ascii="仿宋_GB2312" w:eastAsia="仿宋_GB2312" w:hAnsi="仿宋_GB2312" w:cs="仿宋_GB2312"/>
                <w:sz w:val="20"/>
              </w:rPr>
            </w:pPr>
            <w:proofErr w:type="gramStart"/>
            <w:r>
              <w:rPr>
                <w:rFonts w:ascii="仿宋_GB2312" w:eastAsia="仿宋_GB2312" w:hAnsi="仿宋_GB2312" w:cs="仿宋_GB2312" w:hint="eastAsia"/>
                <w:kern w:val="0"/>
                <w:sz w:val="20"/>
              </w:rPr>
              <w:t>个</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1</w:t>
            </w:r>
          </w:p>
        </w:tc>
      </w:tr>
      <w:tr w:rsidR="00D30157">
        <w:trPr>
          <w:trHeight w:val="90"/>
        </w:trPr>
        <w:tc>
          <w:tcPr>
            <w:tcW w:w="6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5</w:t>
            </w:r>
          </w:p>
        </w:tc>
        <w:tc>
          <w:tcPr>
            <w:tcW w:w="17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5G救护车改造</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5G院前急救平台</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套</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12</w:t>
            </w:r>
          </w:p>
        </w:tc>
      </w:tr>
      <w:tr w:rsidR="00D30157">
        <w:trPr>
          <w:trHeight w:val="480"/>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20"/>
              </w:rPr>
            </w:pPr>
          </w:p>
        </w:tc>
        <w:tc>
          <w:tcPr>
            <w:tcW w:w="1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22"/>
                <w:szCs w:val="22"/>
              </w:rPr>
              <w:t>5G智能车载网关</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套</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12</w:t>
            </w:r>
          </w:p>
        </w:tc>
      </w:tr>
      <w:tr w:rsidR="00D30157">
        <w:trPr>
          <w:trHeight w:val="540"/>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20"/>
              </w:rPr>
            </w:pPr>
          </w:p>
        </w:tc>
        <w:tc>
          <w:tcPr>
            <w:tcW w:w="1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急救车车载视频采集设备</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套</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12</w:t>
            </w:r>
          </w:p>
        </w:tc>
      </w:tr>
      <w:tr w:rsidR="00D30157">
        <w:trPr>
          <w:trHeight w:val="270"/>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20"/>
              </w:rPr>
            </w:pPr>
          </w:p>
        </w:tc>
        <w:tc>
          <w:tcPr>
            <w:tcW w:w="1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5G物</w:t>
            </w:r>
            <w:proofErr w:type="gramStart"/>
            <w:r>
              <w:rPr>
                <w:rFonts w:ascii="仿宋_GB2312" w:eastAsia="仿宋_GB2312" w:hAnsi="仿宋_GB2312" w:cs="仿宋_GB2312" w:hint="eastAsia"/>
                <w:kern w:val="0"/>
                <w:sz w:val="22"/>
                <w:szCs w:val="22"/>
              </w:rPr>
              <w:t>联网卡</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sz w:val="20"/>
              </w:rPr>
              <w:t>张</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center"/>
              <w:textAlignment w:val="center"/>
              <w:rPr>
                <w:rFonts w:ascii="仿宋_GB2312" w:eastAsia="仿宋_GB2312" w:hAnsi="仿宋_GB2312" w:cs="仿宋_GB2312"/>
                <w:sz w:val="20"/>
              </w:rPr>
            </w:pPr>
            <w:r>
              <w:rPr>
                <w:rFonts w:ascii="仿宋_GB2312" w:eastAsia="仿宋_GB2312" w:hAnsi="仿宋_GB2312" w:cs="仿宋_GB2312" w:hint="eastAsia"/>
                <w:kern w:val="0"/>
                <w:sz w:val="20"/>
              </w:rPr>
              <w:t>24</w:t>
            </w:r>
          </w:p>
        </w:tc>
      </w:tr>
    </w:tbl>
    <w:p w:rsidR="00D30157" w:rsidRDefault="00466693" w:rsidP="00766F6A">
      <w:pPr>
        <w:spacing w:line="360" w:lineRule="auto"/>
        <w:ind w:firstLineChars="200" w:firstLine="446"/>
        <w:outlineLvl w:val="0"/>
        <w:rPr>
          <w:sz w:val="24"/>
        </w:rPr>
      </w:pPr>
      <w:r>
        <w:rPr>
          <w:rFonts w:hAnsiTheme="minorEastAsia" w:hint="eastAsia"/>
          <w:sz w:val="24"/>
        </w:rPr>
        <w:t>注：</w:t>
      </w:r>
    </w:p>
    <w:p w:rsidR="00D30157" w:rsidRDefault="00466693" w:rsidP="00766F6A">
      <w:pPr>
        <w:spacing w:line="360" w:lineRule="auto"/>
        <w:ind w:firstLineChars="200" w:firstLine="446"/>
        <w:outlineLvl w:val="0"/>
        <w:rPr>
          <w:sz w:val="24"/>
        </w:rPr>
      </w:pPr>
      <w:r>
        <w:rPr>
          <w:rFonts w:hAnsiTheme="minorEastAsia" w:hint="eastAsia"/>
          <w:sz w:val="24"/>
        </w:rPr>
        <w:t>加注</w:t>
      </w:r>
      <w:r>
        <w:rPr>
          <w:rFonts w:hint="eastAsia"/>
          <w:sz w:val="24"/>
        </w:rPr>
        <w:t>“</w:t>
      </w:r>
      <w:r>
        <w:rPr>
          <w:rFonts w:hAnsiTheme="minorEastAsia" w:hint="eastAsia"/>
          <w:sz w:val="24"/>
        </w:rPr>
        <w:t>★</w:t>
      </w:r>
      <w:r>
        <w:rPr>
          <w:rFonts w:hint="eastAsia"/>
          <w:sz w:val="24"/>
        </w:rPr>
        <w:t>”</w:t>
      </w:r>
      <w:r>
        <w:rPr>
          <w:rFonts w:hAnsiTheme="minorEastAsia" w:hint="eastAsia"/>
          <w:sz w:val="24"/>
        </w:rPr>
        <w:t>号条款为实质性条款，不得出现负偏离，发生负偏离即做无效标处理。</w:t>
      </w:r>
    </w:p>
    <w:p w:rsidR="00D30157" w:rsidRDefault="00466693" w:rsidP="00766F6A">
      <w:pPr>
        <w:spacing w:line="360" w:lineRule="auto"/>
        <w:ind w:firstLineChars="200" w:firstLine="446"/>
        <w:outlineLvl w:val="0"/>
        <w:rPr>
          <w:sz w:val="24"/>
        </w:rPr>
      </w:pPr>
      <w:r>
        <w:rPr>
          <w:rFonts w:hAnsiTheme="minorEastAsia" w:hint="eastAsia"/>
          <w:sz w:val="24"/>
        </w:rPr>
        <w:t>加注</w:t>
      </w:r>
      <w:r>
        <w:rPr>
          <w:rFonts w:hint="eastAsia"/>
          <w:sz w:val="24"/>
        </w:rPr>
        <w:t>“▲”</w:t>
      </w:r>
      <w:r>
        <w:rPr>
          <w:rFonts w:hAnsiTheme="minorEastAsia" w:hint="eastAsia"/>
          <w:sz w:val="24"/>
        </w:rPr>
        <w:t>号的产品为核心产品（如项目需求书中未明确核心产品，则视为全部产品均为核心产品），任意一种核心产品为同一品牌时，按照第三部分第</w:t>
      </w:r>
      <w:r>
        <w:rPr>
          <w:rFonts w:hint="eastAsia"/>
          <w:sz w:val="24"/>
        </w:rPr>
        <w:t>32.4</w:t>
      </w:r>
      <w:r>
        <w:rPr>
          <w:rFonts w:hAnsiTheme="minorEastAsia" w:hint="eastAsia"/>
          <w:sz w:val="24"/>
        </w:rPr>
        <w:t>条款执行。</w:t>
      </w:r>
    </w:p>
    <w:p w:rsidR="00D30157" w:rsidRDefault="00466693" w:rsidP="00766F6A">
      <w:pPr>
        <w:spacing w:line="360" w:lineRule="auto"/>
        <w:ind w:firstLineChars="200" w:firstLine="446"/>
        <w:outlineLvl w:val="0"/>
        <w:rPr>
          <w:sz w:val="24"/>
        </w:rPr>
      </w:pPr>
      <w:r>
        <w:rPr>
          <w:rFonts w:hAnsiTheme="minorEastAsia" w:hint="eastAsia"/>
          <w:sz w:val="24"/>
        </w:rPr>
        <w:t>加注</w:t>
      </w:r>
      <w:r>
        <w:rPr>
          <w:rFonts w:hint="eastAsia"/>
          <w:sz w:val="24"/>
        </w:rPr>
        <w:t>“■”</w:t>
      </w:r>
      <w:r>
        <w:rPr>
          <w:rFonts w:hAnsiTheme="minorEastAsia" w:hint="eastAsia"/>
          <w:sz w:val="24"/>
        </w:rPr>
        <w:t>号的产品属于现行节能产品政府采购强制采购的产品，投标人只能选择符合按照《关于调整优化节能产品、环境标志产品政府采购执行机制的通知》（财库〔</w:t>
      </w:r>
      <w:r>
        <w:rPr>
          <w:rFonts w:hint="eastAsia"/>
          <w:sz w:val="24"/>
        </w:rPr>
        <w:t>2019</w:t>
      </w:r>
      <w:r>
        <w:rPr>
          <w:rFonts w:hAnsiTheme="minorEastAsia" w:hint="eastAsia"/>
          <w:sz w:val="24"/>
        </w:rPr>
        <w:t>〕</w:t>
      </w:r>
      <w:r>
        <w:rPr>
          <w:rFonts w:hint="eastAsia"/>
          <w:sz w:val="24"/>
        </w:rPr>
        <w:t>9</w:t>
      </w:r>
      <w:r>
        <w:rPr>
          <w:rFonts w:hAnsiTheme="minorEastAsia" w:hint="eastAsia"/>
          <w:sz w:val="24"/>
        </w:rPr>
        <w:t>号）、《关于印发环境标志产品政府采购品目清单的通知》（财库〔</w:t>
      </w:r>
      <w:r>
        <w:rPr>
          <w:rFonts w:hint="eastAsia"/>
          <w:sz w:val="24"/>
        </w:rPr>
        <w:t>2019</w:t>
      </w:r>
      <w:r>
        <w:rPr>
          <w:rFonts w:hAnsiTheme="minorEastAsia" w:hint="eastAsia"/>
          <w:sz w:val="24"/>
        </w:rPr>
        <w:t>〕</w:t>
      </w:r>
      <w:r>
        <w:rPr>
          <w:rFonts w:hint="eastAsia"/>
          <w:sz w:val="24"/>
        </w:rPr>
        <w:t>18</w:t>
      </w:r>
      <w:r>
        <w:rPr>
          <w:rFonts w:hAnsiTheme="minorEastAsia" w:hint="eastAsia"/>
          <w:sz w:val="24"/>
        </w:rPr>
        <w:t>号）、《关于印发节能产品政府采购品目清单的通知》（财库〔</w:t>
      </w:r>
      <w:r>
        <w:rPr>
          <w:rFonts w:hint="eastAsia"/>
          <w:sz w:val="24"/>
        </w:rPr>
        <w:t>2019</w:t>
      </w:r>
      <w:r>
        <w:rPr>
          <w:rFonts w:hAnsiTheme="minorEastAsia" w:hint="eastAsia"/>
          <w:sz w:val="24"/>
        </w:rPr>
        <w:t>〕</w:t>
      </w:r>
      <w:r>
        <w:rPr>
          <w:rFonts w:hint="eastAsia"/>
          <w:sz w:val="24"/>
        </w:rPr>
        <w:t>19</w:t>
      </w:r>
      <w:r>
        <w:rPr>
          <w:rFonts w:hAnsiTheme="minorEastAsia" w:hint="eastAsia"/>
          <w:sz w:val="24"/>
        </w:rPr>
        <w:t>号）、《市场监管总局关于发布参与实施政府采购节能产品、环境标志产品认证机构名录的公告》（</w:t>
      </w:r>
      <w:r>
        <w:rPr>
          <w:rFonts w:hint="eastAsia"/>
          <w:sz w:val="24"/>
        </w:rPr>
        <w:t>2019</w:t>
      </w:r>
      <w:r>
        <w:rPr>
          <w:rFonts w:hAnsiTheme="minorEastAsia" w:hint="eastAsia"/>
          <w:sz w:val="24"/>
        </w:rPr>
        <w:t>年第</w:t>
      </w:r>
      <w:r>
        <w:rPr>
          <w:rFonts w:hint="eastAsia"/>
          <w:sz w:val="24"/>
        </w:rPr>
        <w:t>16</w:t>
      </w:r>
      <w:r>
        <w:rPr>
          <w:rFonts w:hAnsiTheme="minorEastAsia" w:hint="eastAsia"/>
          <w:sz w:val="24"/>
        </w:rPr>
        <w:t>号）等文件要求的强制采购的节能产品进行投标，并提供相关认证证书扫描件，否则不予认定。未加注</w:t>
      </w:r>
      <w:r>
        <w:rPr>
          <w:rFonts w:hint="eastAsia"/>
          <w:sz w:val="24"/>
        </w:rPr>
        <w:t>“■”</w:t>
      </w:r>
      <w:r>
        <w:rPr>
          <w:rFonts w:hAnsiTheme="minorEastAsia" w:hint="eastAsia"/>
          <w:sz w:val="24"/>
        </w:rPr>
        <w:t>号的产品均不属于节能产品政府采购强制采购的产品。如供应商对此有异议，请按照招标文件第三部分《投标须知》</w:t>
      </w:r>
      <w:r>
        <w:rPr>
          <w:rFonts w:hint="eastAsia"/>
          <w:sz w:val="24"/>
        </w:rPr>
        <w:t>“</w:t>
      </w:r>
      <w:r>
        <w:rPr>
          <w:rFonts w:hint="eastAsia"/>
          <w:sz w:val="24"/>
        </w:rPr>
        <w:t xml:space="preserve">8. </w:t>
      </w:r>
      <w:r>
        <w:rPr>
          <w:rFonts w:hAnsiTheme="minorEastAsia" w:hint="eastAsia"/>
          <w:sz w:val="24"/>
        </w:rPr>
        <w:t>询问与质疑</w:t>
      </w:r>
      <w:r>
        <w:rPr>
          <w:rFonts w:hint="eastAsia"/>
          <w:sz w:val="24"/>
        </w:rPr>
        <w:t>”</w:t>
      </w:r>
      <w:r>
        <w:rPr>
          <w:rFonts w:hAnsiTheme="minorEastAsia" w:hint="eastAsia"/>
          <w:sz w:val="24"/>
        </w:rPr>
        <w:t>的相关规定，以书面形式向采购人提出质疑，否则视为认同招标文件中关于节能产品政府采购强制采购产品范围的划定。</w:t>
      </w:r>
    </w:p>
    <w:p w:rsidR="00D30157" w:rsidRDefault="00466693">
      <w:pPr>
        <w:spacing w:line="360" w:lineRule="auto"/>
        <w:rPr>
          <w:rFonts w:hAnsiTheme="minorEastAsia"/>
          <w:b/>
          <w:sz w:val="24"/>
        </w:rPr>
      </w:pPr>
      <w:r>
        <w:rPr>
          <w:rFonts w:hAnsiTheme="minorEastAsia" w:hint="eastAsia"/>
          <w:b/>
          <w:sz w:val="24"/>
        </w:rPr>
        <w:t>（二）技术参数</w:t>
      </w:r>
    </w:p>
    <w:p w:rsidR="00D30157" w:rsidRDefault="00466693">
      <w:pPr>
        <w:pStyle w:val="af3"/>
        <w:ind w:firstLine="448"/>
        <w:rPr>
          <w:rFonts w:ascii="Times New Roman" w:eastAsia="宋体" w:hAnsiTheme="minorEastAsia" w:cs="Times New Roman"/>
          <w:b/>
          <w:szCs w:val="20"/>
          <w:lang w:val="en-US"/>
        </w:rPr>
      </w:pPr>
      <w:r>
        <w:rPr>
          <w:rFonts w:ascii="Times New Roman" w:eastAsia="宋体" w:hAnsiTheme="minorEastAsia" w:cs="Times New Roman" w:hint="eastAsia"/>
          <w:b/>
          <w:szCs w:val="20"/>
          <w:lang w:val="en-US"/>
        </w:rPr>
        <w:t>1.</w:t>
      </w:r>
      <w:proofErr w:type="gramStart"/>
      <w:r>
        <w:rPr>
          <w:rFonts w:ascii="Times New Roman" w:eastAsia="宋体" w:hAnsiTheme="minorEastAsia" w:cs="Times New Roman" w:hint="eastAsia"/>
          <w:b/>
          <w:szCs w:val="20"/>
          <w:lang w:val="en-US"/>
        </w:rPr>
        <w:t>医</w:t>
      </w:r>
      <w:proofErr w:type="gramEnd"/>
      <w:r>
        <w:rPr>
          <w:rFonts w:ascii="Times New Roman" w:eastAsia="宋体" w:hAnsiTheme="minorEastAsia" w:cs="Times New Roman" w:hint="eastAsia"/>
          <w:b/>
          <w:szCs w:val="20"/>
          <w:lang w:val="en-US"/>
        </w:rPr>
        <w:t>保联网实时结算功能硬件</w:t>
      </w:r>
    </w:p>
    <w:p w:rsidR="00D30157" w:rsidRDefault="00466693">
      <w:pPr>
        <w:pStyle w:val="af3"/>
        <w:ind w:firstLine="446"/>
        <w:rPr>
          <w:rFonts w:ascii="Times New Roman" w:eastAsia="宋体" w:hAnsiTheme="minorEastAsia" w:cs="Times New Roman"/>
          <w:szCs w:val="20"/>
          <w:lang w:val="en-US"/>
        </w:rPr>
      </w:pPr>
      <w:r>
        <w:rPr>
          <w:rFonts w:ascii="Times New Roman" w:eastAsia="宋体" w:hAnsiTheme="minorEastAsia" w:cs="Times New Roman" w:hint="eastAsia"/>
          <w:szCs w:val="20"/>
          <w:lang w:val="en-US"/>
        </w:rPr>
        <w:lastRenderedPageBreak/>
        <w:t>天津市急救中心在其信息化升级项目中将</w:t>
      </w:r>
      <w:proofErr w:type="gramStart"/>
      <w:r>
        <w:rPr>
          <w:rFonts w:ascii="Times New Roman" w:eastAsia="宋体" w:hAnsiTheme="minorEastAsia" w:cs="Times New Roman" w:hint="eastAsia"/>
          <w:szCs w:val="20"/>
          <w:lang w:val="en-US"/>
        </w:rPr>
        <w:t>各远区急救</w:t>
      </w:r>
      <w:proofErr w:type="gramEnd"/>
      <w:r>
        <w:rPr>
          <w:rFonts w:ascii="Times New Roman" w:eastAsia="宋体" w:hAnsiTheme="minorEastAsia" w:cs="Times New Roman" w:hint="eastAsia"/>
          <w:szCs w:val="20"/>
          <w:lang w:val="en-US"/>
        </w:rPr>
        <w:t>分中心院前急救</w:t>
      </w:r>
      <w:proofErr w:type="gramStart"/>
      <w:r>
        <w:rPr>
          <w:rFonts w:ascii="Times New Roman" w:eastAsia="宋体" w:hAnsiTheme="minorEastAsia" w:cs="Times New Roman" w:hint="eastAsia"/>
          <w:szCs w:val="20"/>
          <w:lang w:val="en-US"/>
        </w:rPr>
        <w:t>医</w:t>
      </w:r>
      <w:proofErr w:type="gramEnd"/>
      <w:r>
        <w:rPr>
          <w:rFonts w:ascii="Times New Roman" w:eastAsia="宋体" w:hAnsiTheme="minorEastAsia" w:cs="Times New Roman" w:hint="eastAsia"/>
          <w:szCs w:val="20"/>
          <w:lang w:val="en-US"/>
        </w:rPr>
        <w:t>保联网实时结算软件部分纳入预算，我中心作为分中心仅需提供相应硬件支撑即可实现各区的院前</w:t>
      </w:r>
      <w:proofErr w:type="gramStart"/>
      <w:r>
        <w:rPr>
          <w:rFonts w:ascii="Times New Roman" w:eastAsia="宋体" w:hAnsiTheme="minorEastAsia" w:cs="Times New Roman" w:hint="eastAsia"/>
          <w:szCs w:val="20"/>
          <w:lang w:val="en-US"/>
        </w:rPr>
        <w:t>医</w:t>
      </w:r>
      <w:proofErr w:type="gramEnd"/>
      <w:r>
        <w:rPr>
          <w:rFonts w:ascii="Times New Roman" w:eastAsia="宋体" w:hAnsiTheme="minorEastAsia" w:cs="Times New Roman" w:hint="eastAsia"/>
          <w:szCs w:val="20"/>
          <w:lang w:val="en-US"/>
        </w:rPr>
        <w:t>保联网实时结算功能。</w:t>
      </w:r>
    </w:p>
    <w:p w:rsidR="00D30157" w:rsidRDefault="00466693">
      <w:pPr>
        <w:pStyle w:val="af3"/>
        <w:ind w:firstLine="446"/>
        <w:rPr>
          <w:rFonts w:ascii="Times New Roman" w:eastAsia="宋体" w:hAnsiTheme="minorEastAsia" w:cs="Times New Roman"/>
          <w:szCs w:val="20"/>
          <w:lang w:val="en-US"/>
        </w:rPr>
      </w:pPr>
      <w:r>
        <w:rPr>
          <w:rFonts w:ascii="Times New Roman" w:eastAsia="宋体" w:hAnsiTheme="minorEastAsia" w:cs="Times New Roman" w:hint="eastAsia"/>
          <w:szCs w:val="20"/>
          <w:lang w:val="en-US"/>
        </w:rPr>
        <w:t>我中心下设</w:t>
      </w:r>
      <w:r>
        <w:rPr>
          <w:rFonts w:ascii="Times New Roman" w:eastAsia="宋体" w:hAnsiTheme="minorEastAsia" w:cs="Times New Roman" w:hint="eastAsia"/>
          <w:szCs w:val="20"/>
          <w:lang w:val="en-US"/>
        </w:rPr>
        <w:t>36</w:t>
      </w:r>
      <w:r>
        <w:rPr>
          <w:rFonts w:ascii="Times New Roman" w:eastAsia="宋体" w:hAnsiTheme="minorEastAsia" w:cs="Times New Roman" w:hint="eastAsia"/>
          <w:szCs w:val="20"/>
          <w:lang w:val="en-US"/>
        </w:rPr>
        <w:t>个急救站点，分布分散。为了便于管理，我中心在塘沽、大港、汉沽设置了</w:t>
      </w:r>
      <w:r>
        <w:rPr>
          <w:rFonts w:ascii="Times New Roman" w:eastAsia="宋体" w:hAnsiTheme="minorEastAsia" w:cs="Times New Roman" w:hint="eastAsia"/>
          <w:szCs w:val="20"/>
          <w:lang w:val="en-US"/>
        </w:rPr>
        <w:t>3</w:t>
      </w:r>
      <w:r>
        <w:rPr>
          <w:rFonts w:ascii="Times New Roman" w:eastAsia="宋体" w:hAnsiTheme="minorEastAsia" w:cs="Times New Roman" w:hint="eastAsia"/>
          <w:szCs w:val="20"/>
          <w:lang w:val="en-US"/>
        </w:rPr>
        <w:t>个管理科室，</w:t>
      </w:r>
      <w:r>
        <w:rPr>
          <w:rFonts w:ascii="Times New Roman" w:eastAsia="宋体" w:hAnsiTheme="minorEastAsia" w:cs="Times New Roman" w:hint="eastAsia"/>
          <w:szCs w:val="20"/>
          <w:lang w:val="en-US"/>
        </w:rPr>
        <w:t>3</w:t>
      </w:r>
      <w:r>
        <w:rPr>
          <w:rFonts w:ascii="Times New Roman" w:eastAsia="宋体" w:hAnsiTheme="minorEastAsia" w:cs="Times New Roman" w:hint="eastAsia"/>
          <w:szCs w:val="20"/>
          <w:lang w:val="en-US"/>
        </w:rPr>
        <w:t>个管理科室需要使用</w:t>
      </w:r>
      <w:proofErr w:type="gramStart"/>
      <w:r>
        <w:rPr>
          <w:rFonts w:ascii="Times New Roman" w:eastAsia="宋体" w:hAnsiTheme="minorEastAsia" w:cs="Times New Roman" w:hint="eastAsia"/>
          <w:szCs w:val="20"/>
          <w:lang w:val="en-US"/>
        </w:rPr>
        <w:t>医</w:t>
      </w:r>
      <w:proofErr w:type="gramEnd"/>
      <w:r>
        <w:rPr>
          <w:rFonts w:ascii="Times New Roman" w:eastAsia="宋体" w:hAnsiTheme="minorEastAsia" w:cs="Times New Roman" w:hint="eastAsia"/>
          <w:szCs w:val="20"/>
          <w:lang w:val="en-US"/>
        </w:rPr>
        <w:t>保结算管理系统的部分功能进行日常录入等操作。互联网组网较专线组</w:t>
      </w:r>
      <w:proofErr w:type="gramStart"/>
      <w:r>
        <w:rPr>
          <w:rFonts w:ascii="Times New Roman" w:eastAsia="宋体" w:hAnsiTheme="minorEastAsia" w:cs="Times New Roman" w:hint="eastAsia"/>
          <w:szCs w:val="20"/>
          <w:lang w:val="en-US"/>
        </w:rPr>
        <w:t>网更加</w:t>
      </w:r>
      <w:proofErr w:type="gramEnd"/>
      <w:r>
        <w:rPr>
          <w:rFonts w:ascii="Times New Roman" w:eastAsia="宋体" w:hAnsiTheme="minorEastAsia" w:cs="Times New Roman" w:hint="eastAsia"/>
          <w:szCs w:val="20"/>
          <w:lang w:val="en-US"/>
        </w:rPr>
        <w:t>灵活，尤其是站点位置需要调整时，仅需重新办理互联网即可。为了保证系统安全，在中心设置一台防火墙，在</w:t>
      </w:r>
      <w:r>
        <w:rPr>
          <w:rFonts w:ascii="Times New Roman" w:eastAsia="宋体" w:hAnsiTheme="minorEastAsia" w:cs="Times New Roman" w:hint="eastAsia"/>
          <w:szCs w:val="20"/>
          <w:lang w:val="en-US"/>
        </w:rPr>
        <w:t>3</w:t>
      </w:r>
      <w:r>
        <w:rPr>
          <w:rFonts w:ascii="Times New Roman" w:eastAsia="宋体" w:hAnsiTheme="minorEastAsia" w:cs="Times New Roman" w:hint="eastAsia"/>
          <w:szCs w:val="20"/>
          <w:lang w:val="en-US"/>
        </w:rPr>
        <w:t>个区域各设置</w:t>
      </w:r>
      <w:r>
        <w:rPr>
          <w:rFonts w:ascii="Times New Roman" w:eastAsia="宋体" w:hAnsiTheme="minorEastAsia" w:cs="Times New Roman" w:hint="eastAsia"/>
          <w:szCs w:val="20"/>
          <w:lang w:val="en-US"/>
        </w:rPr>
        <w:t>1</w:t>
      </w:r>
      <w:r>
        <w:rPr>
          <w:rFonts w:ascii="Times New Roman" w:eastAsia="宋体" w:hAnsiTheme="minorEastAsia" w:cs="Times New Roman" w:hint="eastAsia"/>
          <w:szCs w:val="20"/>
          <w:lang w:val="en-US"/>
        </w:rPr>
        <w:t>台防火墙在互联网环境进行</w:t>
      </w:r>
      <w:r>
        <w:rPr>
          <w:rFonts w:ascii="Times New Roman" w:eastAsia="宋体" w:hAnsiTheme="minorEastAsia" w:cs="Times New Roman" w:hint="eastAsia"/>
          <w:szCs w:val="20"/>
          <w:lang w:val="en-US"/>
        </w:rPr>
        <w:t>vpn</w:t>
      </w:r>
      <w:r>
        <w:rPr>
          <w:rFonts w:ascii="Times New Roman" w:eastAsia="宋体" w:hAnsiTheme="minorEastAsia" w:cs="Times New Roman" w:hint="eastAsia"/>
          <w:szCs w:val="20"/>
          <w:lang w:val="en-US"/>
        </w:rPr>
        <w:t>组网，保证系统安全。我中心机房设置两台服务器用于</w:t>
      </w:r>
      <w:proofErr w:type="gramStart"/>
      <w:r>
        <w:rPr>
          <w:rFonts w:ascii="Times New Roman" w:eastAsia="宋体" w:hAnsiTheme="minorEastAsia" w:cs="Times New Roman" w:hint="eastAsia"/>
          <w:szCs w:val="20"/>
          <w:lang w:val="en-US"/>
        </w:rPr>
        <w:t>医</w:t>
      </w:r>
      <w:proofErr w:type="gramEnd"/>
      <w:r>
        <w:rPr>
          <w:rFonts w:ascii="Times New Roman" w:eastAsia="宋体" w:hAnsiTheme="minorEastAsia" w:cs="Times New Roman" w:hint="eastAsia"/>
          <w:szCs w:val="20"/>
          <w:lang w:val="en-US"/>
        </w:rPr>
        <w:t>保联网结算服务。</w:t>
      </w:r>
    </w:p>
    <w:p w:rsidR="00D30157" w:rsidRDefault="00466693">
      <w:pPr>
        <w:pStyle w:val="af3"/>
        <w:ind w:firstLine="446"/>
        <w:rPr>
          <w:rFonts w:ascii="Times New Roman" w:eastAsia="宋体" w:hAnsiTheme="minorEastAsia" w:cs="Times New Roman"/>
          <w:szCs w:val="20"/>
          <w:lang w:val="en-US"/>
        </w:rPr>
      </w:pPr>
      <w:r>
        <w:rPr>
          <w:rFonts w:ascii="Times New Roman" w:eastAsia="宋体" w:hAnsiTheme="minorEastAsia" w:cs="Times New Roman" w:hint="eastAsia"/>
          <w:szCs w:val="20"/>
          <w:lang w:val="en-US"/>
        </w:rPr>
        <w:t>综上需购置服务器</w:t>
      </w:r>
      <w:r>
        <w:rPr>
          <w:rFonts w:ascii="Times New Roman" w:eastAsia="宋体" w:hAnsiTheme="minorEastAsia" w:cs="Times New Roman" w:hint="eastAsia"/>
          <w:szCs w:val="20"/>
          <w:lang w:val="en-US"/>
        </w:rPr>
        <w:t>2</w:t>
      </w:r>
      <w:r>
        <w:rPr>
          <w:rFonts w:ascii="Times New Roman" w:eastAsia="宋体" w:hAnsiTheme="minorEastAsia" w:cs="Times New Roman" w:hint="eastAsia"/>
          <w:szCs w:val="20"/>
          <w:lang w:val="en-US"/>
        </w:rPr>
        <w:t>台，防火墙</w:t>
      </w:r>
      <w:r>
        <w:rPr>
          <w:rFonts w:ascii="Times New Roman" w:eastAsia="宋体" w:hAnsiTheme="minorEastAsia" w:cs="Times New Roman" w:hint="eastAsia"/>
          <w:szCs w:val="20"/>
          <w:lang w:val="en-US"/>
        </w:rPr>
        <w:t>4</w:t>
      </w:r>
      <w:r>
        <w:rPr>
          <w:rFonts w:ascii="Times New Roman" w:eastAsia="宋体" w:hAnsiTheme="minorEastAsia" w:cs="Times New Roman" w:hint="eastAsia"/>
          <w:szCs w:val="20"/>
          <w:lang w:val="en-US"/>
        </w:rPr>
        <w:t>台，交换机</w:t>
      </w:r>
      <w:r>
        <w:rPr>
          <w:rFonts w:ascii="Times New Roman" w:eastAsia="宋体" w:hAnsiTheme="minorEastAsia" w:cs="Times New Roman" w:hint="eastAsia"/>
          <w:szCs w:val="20"/>
          <w:lang w:val="en-US"/>
        </w:rPr>
        <w:t>1</w:t>
      </w:r>
      <w:r>
        <w:rPr>
          <w:rFonts w:ascii="Times New Roman" w:eastAsia="宋体" w:hAnsiTheme="minorEastAsia" w:cs="Times New Roman" w:hint="eastAsia"/>
          <w:szCs w:val="20"/>
          <w:lang w:val="en-US"/>
        </w:rPr>
        <w:t>台。</w:t>
      </w:r>
    </w:p>
    <w:p w:rsidR="00D30157" w:rsidRDefault="00466693">
      <w:pPr>
        <w:pStyle w:val="af3"/>
        <w:ind w:firstLine="446"/>
        <w:rPr>
          <w:rFonts w:ascii="Times New Roman" w:eastAsia="宋体" w:hAnsiTheme="minorEastAsia" w:cs="Times New Roman"/>
          <w:szCs w:val="20"/>
          <w:lang w:val="en-US"/>
        </w:rPr>
      </w:pPr>
      <w:r>
        <w:rPr>
          <w:rFonts w:ascii="Times New Roman" w:eastAsia="宋体" w:hAnsiTheme="minorEastAsia" w:cs="Times New Roman" w:hint="eastAsia"/>
          <w:szCs w:val="20"/>
          <w:lang w:val="en-US"/>
        </w:rPr>
        <w:t>设备需满足以下参数：</w:t>
      </w:r>
    </w:p>
    <w:tbl>
      <w:tblPr>
        <w:tblW w:w="89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632"/>
        <w:gridCol w:w="762"/>
        <w:gridCol w:w="662"/>
        <w:gridCol w:w="1099"/>
        <w:gridCol w:w="3933"/>
        <w:gridCol w:w="756"/>
        <w:gridCol w:w="725"/>
      </w:tblGrid>
      <w:tr w:rsidR="00D30157">
        <w:trPr>
          <w:trHeight w:val="20"/>
        </w:trPr>
        <w:tc>
          <w:tcPr>
            <w:tcW w:w="426" w:type="dxa"/>
            <w:vMerge w:val="restart"/>
            <w:vAlign w:val="center"/>
          </w:tcPr>
          <w:p w:rsidR="00D30157" w:rsidRDefault="00466693">
            <w:pPr>
              <w:snapToGrid w:val="0"/>
              <w:jc w:val="center"/>
              <w:rPr>
                <w:rFonts w:asciiTheme="minorEastAsia" w:eastAsiaTheme="minorEastAsia" w:hAnsiTheme="minorEastAsia" w:cs="仿宋_GB2312"/>
              </w:rPr>
            </w:pPr>
            <w:r>
              <w:rPr>
                <w:rFonts w:asciiTheme="minorEastAsia" w:eastAsiaTheme="minorEastAsia" w:hAnsiTheme="minorEastAsia" w:cs="仿宋_GB2312" w:hint="eastAsia"/>
              </w:rPr>
              <w:t>序号</w:t>
            </w:r>
          </w:p>
        </w:tc>
        <w:tc>
          <w:tcPr>
            <w:tcW w:w="632" w:type="dxa"/>
            <w:vMerge w:val="restart"/>
            <w:vAlign w:val="center"/>
          </w:tcPr>
          <w:p w:rsidR="00D30157" w:rsidRDefault="00466693">
            <w:pPr>
              <w:snapToGrid w:val="0"/>
              <w:jc w:val="center"/>
              <w:rPr>
                <w:rFonts w:asciiTheme="minorEastAsia" w:eastAsiaTheme="minorEastAsia" w:hAnsiTheme="minorEastAsia" w:cs="仿宋_GB2312"/>
              </w:rPr>
            </w:pPr>
            <w:r>
              <w:rPr>
                <w:rFonts w:asciiTheme="minorEastAsia" w:eastAsiaTheme="minorEastAsia" w:hAnsiTheme="minorEastAsia" w:cs="仿宋_GB2312" w:hint="eastAsia"/>
              </w:rPr>
              <w:t>标的名称</w:t>
            </w:r>
          </w:p>
        </w:tc>
        <w:tc>
          <w:tcPr>
            <w:tcW w:w="6456" w:type="dxa"/>
            <w:gridSpan w:val="4"/>
            <w:vAlign w:val="center"/>
          </w:tcPr>
          <w:p w:rsidR="00D30157" w:rsidRDefault="00466693">
            <w:pPr>
              <w:snapToGrid w:val="0"/>
              <w:jc w:val="center"/>
              <w:rPr>
                <w:rFonts w:asciiTheme="minorEastAsia" w:eastAsiaTheme="minorEastAsia" w:hAnsiTheme="minorEastAsia" w:cs="仿宋_GB2312"/>
              </w:rPr>
            </w:pPr>
            <w:r>
              <w:rPr>
                <w:rFonts w:asciiTheme="minorEastAsia" w:eastAsiaTheme="minorEastAsia" w:hAnsiTheme="minorEastAsia" w:cs="仿宋_GB2312" w:hint="eastAsia"/>
              </w:rPr>
              <w:t>技术要求</w:t>
            </w:r>
          </w:p>
        </w:tc>
        <w:tc>
          <w:tcPr>
            <w:tcW w:w="756" w:type="dxa"/>
            <w:vAlign w:val="center"/>
          </w:tcPr>
          <w:p w:rsidR="00D30157" w:rsidRDefault="00466693">
            <w:pPr>
              <w:snapToGrid w:val="0"/>
              <w:jc w:val="center"/>
              <w:rPr>
                <w:rFonts w:asciiTheme="minorEastAsia" w:eastAsiaTheme="minorEastAsia" w:hAnsiTheme="minorEastAsia" w:cs="仿宋_GB2312"/>
              </w:rPr>
            </w:pPr>
            <w:r>
              <w:rPr>
                <w:rFonts w:asciiTheme="minorEastAsia" w:eastAsiaTheme="minorEastAsia" w:hAnsiTheme="minorEastAsia" w:cs="仿宋_GB2312" w:hint="eastAsia"/>
              </w:rPr>
              <w:t>单位</w:t>
            </w:r>
          </w:p>
        </w:tc>
        <w:tc>
          <w:tcPr>
            <w:tcW w:w="725" w:type="dxa"/>
            <w:vAlign w:val="center"/>
          </w:tcPr>
          <w:p w:rsidR="00D30157" w:rsidRDefault="00466693">
            <w:pPr>
              <w:snapToGrid w:val="0"/>
              <w:jc w:val="center"/>
              <w:rPr>
                <w:rFonts w:asciiTheme="minorEastAsia" w:eastAsiaTheme="minorEastAsia" w:hAnsiTheme="minorEastAsia" w:cs="仿宋_GB2312"/>
              </w:rPr>
            </w:pPr>
            <w:r>
              <w:rPr>
                <w:rFonts w:asciiTheme="minorEastAsia" w:eastAsiaTheme="minorEastAsia" w:hAnsiTheme="minorEastAsia" w:cs="仿宋_GB2312" w:hint="eastAsia"/>
              </w:rPr>
              <w:t>数量</w:t>
            </w: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snapToGrid w:val="0"/>
              <w:jc w:val="center"/>
              <w:rPr>
                <w:rFonts w:asciiTheme="minorEastAsia" w:eastAsiaTheme="minorEastAsia" w:hAnsiTheme="minorEastAsia" w:cs="仿宋_GB2312"/>
              </w:rPr>
            </w:pPr>
            <w:r>
              <w:rPr>
                <w:rFonts w:asciiTheme="minorEastAsia" w:eastAsiaTheme="minorEastAsia" w:hAnsiTheme="minorEastAsia" w:cs="仿宋_GB2312" w:hint="eastAsia"/>
              </w:rPr>
              <w:t>分类</w:t>
            </w:r>
          </w:p>
        </w:tc>
        <w:tc>
          <w:tcPr>
            <w:tcW w:w="662" w:type="dxa"/>
            <w:vAlign w:val="center"/>
          </w:tcPr>
          <w:p w:rsidR="00D30157" w:rsidRDefault="00466693">
            <w:pPr>
              <w:snapToGrid w:val="0"/>
              <w:jc w:val="center"/>
              <w:rPr>
                <w:rFonts w:asciiTheme="minorEastAsia" w:eastAsiaTheme="minorEastAsia" w:hAnsiTheme="minorEastAsia" w:cs="仿宋_GB2312"/>
              </w:rPr>
            </w:pPr>
            <w:r>
              <w:rPr>
                <w:rFonts w:asciiTheme="minorEastAsia" w:eastAsiaTheme="minorEastAsia" w:hAnsiTheme="minorEastAsia" w:cs="仿宋_GB2312" w:hint="eastAsia"/>
              </w:rPr>
              <w:t>一级指标</w:t>
            </w:r>
          </w:p>
        </w:tc>
        <w:tc>
          <w:tcPr>
            <w:tcW w:w="1099" w:type="dxa"/>
            <w:vAlign w:val="center"/>
          </w:tcPr>
          <w:p w:rsidR="00D30157" w:rsidRDefault="00466693">
            <w:pPr>
              <w:snapToGrid w:val="0"/>
              <w:jc w:val="center"/>
              <w:rPr>
                <w:rFonts w:asciiTheme="minorEastAsia" w:eastAsiaTheme="minorEastAsia" w:hAnsiTheme="minorEastAsia" w:cs="仿宋_GB2312"/>
              </w:rPr>
            </w:pPr>
            <w:r>
              <w:rPr>
                <w:rFonts w:asciiTheme="minorEastAsia" w:eastAsiaTheme="minorEastAsia" w:hAnsiTheme="minorEastAsia" w:cs="仿宋_GB2312" w:hint="eastAsia"/>
              </w:rPr>
              <w:t>二级指标</w:t>
            </w:r>
          </w:p>
        </w:tc>
        <w:tc>
          <w:tcPr>
            <w:tcW w:w="3933" w:type="dxa"/>
            <w:vAlign w:val="center"/>
          </w:tcPr>
          <w:p w:rsidR="00D30157" w:rsidRDefault="00466693">
            <w:pPr>
              <w:snapToGrid w:val="0"/>
              <w:jc w:val="center"/>
              <w:rPr>
                <w:rFonts w:asciiTheme="minorEastAsia" w:eastAsiaTheme="minorEastAsia" w:hAnsiTheme="minorEastAsia" w:cs="仿宋_GB2312"/>
              </w:rPr>
            </w:pPr>
            <w:r>
              <w:rPr>
                <w:rFonts w:asciiTheme="minorEastAsia" w:eastAsiaTheme="minorEastAsia" w:hAnsiTheme="minorEastAsia" w:cs="仿宋_GB2312" w:hint="eastAsia"/>
              </w:rPr>
              <w:t>指标要求</w:t>
            </w:r>
          </w:p>
        </w:tc>
        <w:tc>
          <w:tcPr>
            <w:tcW w:w="756" w:type="dxa"/>
            <w:vAlign w:val="center"/>
          </w:tcPr>
          <w:p w:rsidR="00D30157" w:rsidRDefault="00466693">
            <w:pPr>
              <w:snapToGrid w:val="0"/>
              <w:jc w:val="center"/>
              <w:rPr>
                <w:rFonts w:asciiTheme="minorEastAsia" w:eastAsiaTheme="minorEastAsia" w:hAnsiTheme="minorEastAsia" w:cs="仿宋_GB2312"/>
              </w:rPr>
            </w:pPr>
            <w:r>
              <w:rPr>
                <w:rFonts w:asciiTheme="minorEastAsia" w:eastAsiaTheme="minorEastAsia" w:hAnsiTheme="minorEastAsia" w:cs="仿宋_GB2312" w:hint="eastAsia"/>
              </w:rPr>
              <w:t xml:space="preserve">　</w:t>
            </w:r>
          </w:p>
        </w:tc>
        <w:tc>
          <w:tcPr>
            <w:tcW w:w="725" w:type="dxa"/>
            <w:vAlign w:val="center"/>
          </w:tcPr>
          <w:p w:rsidR="00D30157" w:rsidRDefault="00466693">
            <w:pPr>
              <w:snapToGrid w:val="0"/>
              <w:jc w:val="center"/>
              <w:rPr>
                <w:rFonts w:asciiTheme="minorEastAsia" w:eastAsiaTheme="minorEastAsia" w:hAnsiTheme="minorEastAsia" w:cs="仿宋_GB2312"/>
              </w:rPr>
            </w:pPr>
            <w:r>
              <w:rPr>
                <w:rFonts w:asciiTheme="minorEastAsia" w:eastAsiaTheme="minorEastAsia" w:hAnsiTheme="minorEastAsia" w:cs="仿宋_GB2312" w:hint="eastAsia"/>
              </w:rPr>
              <w:t xml:space="preserve">　</w:t>
            </w:r>
          </w:p>
        </w:tc>
      </w:tr>
      <w:tr w:rsidR="00D30157">
        <w:trPr>
          <w:trHeight w:val="20"/>
        </w:trPr>
        <w:tc>
          <w:tcPr>
            <w:tcW w:w="426" w:type="dxa"/>
            <w:vMerge w:val="restart"/>
            <w:vAlign w:val="center"/>
          </w:tcPr>
          <w:p w:rsidR="00D30157" w:rsidRDefault="00466693">
            <w:pPr>
              <w:snapToGrid w:val="0"/>
              <w:jc w:val="center"/>
              <w:rPr>
                <w:rFonts w:asciiTheme="minorEastAsia" w:eastAsiaTheme="minorEastAsia" w:hAnsiTheme="minorEastAsia" w:cs="仿宋_GB2312"/>
              </w:rPr>
            </w:pPr>
            <w:r>
              <w:rPr>
                <w:rFonts w:asciiTheme="minorEastAsia" w:eastAsiaTheme="minorEastAsia" w:hAnsiTheme="minorEastAsia" w:cs="仿宋_GB2312" w:hint="eastAsia"/>
              </w:rPr>
              <w:t>1</w:t>
            </w:r>
          </w:p>
        </w:tc>
        <w:tc>
          <w:tcPr>
            <w:tcW w:w="632" w:type="dxa"/>
            <w:vMerge w:val="restart"/>
            <w:vAlign w:val="center"/>
          </w:tcPr>
          <w:p w:rsidR="00D30157" w:rsidRDefault="00466693">
            <w:pPr>
              <w:snapToGrid w:val="0"/>
              <w:rPr>
                <w:rFonts w:asciiTheme="minorEastAsia" w:eastAsiaTheme="minorEastAsia" w:hAnsiTheme="minorEastAsia" w:cs="仿宋_GB2312"/>
              </w:rPr>
            </w:pPr>
            <w:r>
              <w:rPr>
                <w:rFonts w:asciiTheme="minorEastAsia" w:eastAsiaTheme="minorEastAsia" w:hAnsiTheme="minorEastAsia" w:cs="仿宋_GB2312" w:hint="eastAsia"/>
              </w:rPr>
              <w:t>服务器</w:t>
            </w:r>
          </w:p>
        </w:tc>
        <w:tc>
          <w:tcPr>
            <w:tcW w:w="762" w:type="dxa"/>
            <w:vAlign w:val="center"/>
          </w:tcPr>
          <w:p w:rsidR="00D30157" w:rsidRDefault="00466693">
            <w:pPr>
              <w:snapToGrid w:val="0"/>
              <w:rPr>
                <w:rFonts w:asciiTheme="minorEastAsia" w:eastAsiaTheme="minorEastAsia" w:hAnsiTheme="minorEastAsia" w:cs="仿宋_GB2312"/>
              </w:rPr>
            </w:pPr>
            <w:r>
              <w:rPr>
                <w:rFonts w:asciiTheme="minorEastAsia" w:eastAsiaTheme="minorEastAsia" w:hAnsiTheme="minorEastAsia" w:cs="仿宋_GB2312" w:hint="eastAsia"/>
              </w:rPr>
              <w:t>产品规格</w:t>
            </w:r>
          </w:p>
        </w:tc>
        <w:tc>
          <w:tcPr>
            <w:tcW w:w="662" w:type="dxa"/>
            <w:vAlign w:val="center"/>
          </w:tcPr>
          <w:p w:rsidR="00D30157" w:rsidRDefault="00466693">
            <w:pPr>
              <w:snapToGrid w:val="0"/>
              <w:rPr>
                <w:rFonts w:asciiTheme="minorEastAsia" w:eastAsiaTheme="minorEastAsia" w:hAnsiTheme="minorEastAsia" w:cs="仿宋_GB2312"/>
              </w:rPr>
            </w:pPr>
            <w:r>
              <w:rPr>
                <w:rFonts w:asciiTheme="minorEastAsia" w:eastAsiaTheme="minorEastAsia" w:hAnsiTheme="minorEastAsia" w:cs="仿宋_GB2312" w:hint="eastAsia"/>
              </w:rPr>
              <w:t>★CPU规格</w:t>
            </w:r>
          </w:p>
        </w:tc>
        <w:tc>
          <w:tcPr>
            <w:tcW w:w="1099" w:type="dxa"/>
            <w:vAlign w:val="center"/>
          </w:tcPr>
          <w:p w:rsidR="00D30157" w:rsidRDefault="00466693">
            <w:pPr>
              <w:snapToGrid w:val="0"/>
              <w:rPr>
                <w:rFonts w:asciiTheme="minorEastAsia" w:eastAsiaTheme="minorEastAsia" w:hAnsiTheme="minorEastAsia" w:cs="仿宋_GB2312"/>
              </w:rPr>
            </w:pPr>
            <w:r>
              <w:rPr>
                <w:rFonts w:asciiTheme="minorEastAsia" w:eastAsiaTheme="minorEastAsia" w:hAnsiTheme="minorEastAsia" w:cs="仿宋_GB2312" w:hint="eastAsia"/>
              </w:rPr>
              <w:t>★CPU信息</w:t>
            </w:r>
          </w:p>
        </w:tc>
        <w:tc>
          <w:tcPr>
            <w:tcW w:w="3933" w:type="dxa"/>
            <w:vAlign w:val="center"/>
          </w:tcPr>
          <w:p w:rsidR="00D30157" w:rsidRDefault="00466693">
            <w:pPr>
              <w:snapToGrid w:val="0"/>
              <w:rPr>
                <w:rFonts w:asciiTheme="minorEastAsia" w:eastAsiaTheme="minorEastAsia" w:hAnsiTheme="minorEastAsia" w:cs="仿宋_GB2312"/>
              </w:rPr>
            </w:pPr>
            <w:r>
              <w:rPr>
                <w:rFonts w:asciiTheme="minorEastAsia" w:eastAsiaTheme="minorEastAsia" w:hAnsiTheme="minorEastAsia" w:cs="仿宋_GB2312" w:hint="eastAsia"/>
              </w:rPr>
              <w:t>配置≥1 颗C86架构处理器并明确具体型号；单颗处理器物理核心数≥8核心，≥16线程，基频≥3.0 GHz，三级缓存容量≥16MB</w:t>
            </w:r>
          </w:p>
        </w:tc>
        <w:tc>
          <w:tcPr>
            <w:tcW w:w="756" w:type="dxa"/>
            <w:vMerge w:val="restart"/>
            <w:vAlign w:val="center"/>
          </w:tcPr>
          <w:p w:rsidR="00D30157" w:rsidRDefault="00466693">
            <w:pPr>
              <w:snapToGrid w:val="0"/>
              <w:rPr>
                <w:rFonts w:asciiTheme="minorEastAsia" w:eastAsiaTheme="minorEastAsia" w:hAnsiTheme="minorEastAsia" w:cs="仿宋_GB2312"/>
              </w:rPr>
            </w:pPr>
            <w:r>
              <w:rPr>
                <w:rFonts w:asciiTheme="minorEastAsia" w:eastAsiaTheme="minorEastAsia" w:hAnsiTheme="minorEastAsia" w:cs="仿宋_GB2312" w:hint="eastAsia"/>
              </w:rPr>
              <w:t>台</w:t>
            </w:r>
          </w:p>
        </w:tc>
        <w:tc>
          <w:tcPr>
            <w:tcW w:w="725" w:type="dxa"/>
            <w:vMerge w:val="restart"/>
            <w:vAlign w:val="center"/>
          </w:tcPr>
          <w:p w:rsidR="00D30157" w:rsidRDefault="00466693">
            <w:pPr>
              <w:snapToGrid w:val="0"/>
              <w:rPr>
                <w:rFonts w:asciiTheme="minorEastAsia" w:eastAsiaTheme="minorEastAsia" w:hAnsiTheme="minorEastAsia" w:cs="仿宋_GB2312"/>
              </w:rPr>
            </w:pPr>
            <w:r>
              <w:rPr>
                <w:rFonts w:asciiTheme="minorEastAsia" w:eastAsiaTheme="minorEastAsia" w:hAnsiTheme="minorEastAsia" w:cs="仿宋_GB2312" w:hint="eastAsia"/>
              </w:rPr>
              <w:t>2</w:t>
            </w: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restart"/>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产品规格</w:t>
            </w:r>
          </w:p>
        </w:tc>
        <w:tc>
          <w:tcPr>
            <w:tcW w:w="662" w:type="dxa"/>
            <w:vMerge w:val="restart"/>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★主板规格</w:t>
            </w:r>
          </w:p>
        </w:tc>
        <w:tc>
          <w:tcPr>
            <w:tcW w:w="1099" w:type="dxa"/>
            <w:vMerge w:val="restart"/>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★主板支持CPU和内存情况</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 xml:space="preserve">机型支持≥1 颗 CPU； </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机型支持≥4 根DDR4 内存插槽，可扩展至 256G 内存，内存最高运行频率 2666 MHz，支持 RDIMM/LRDIMM 内存</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产品规格</w:t>
            </w:r>
          </w:p>
        </w:tc>
        <w:tc>
          <w:tcPr>
            <w:tcW w:w="662" w:type="dxa"/>
            <w:vMerge/>
            <w:vAlign w:val="center"/>
          </w:tcPr>
          <w:p w:rsidR="00D30157" w:rsidRDefault="00D30157">
            <w:pPr>
              <w:rPr>
                <w:rFonts w:asciiTheme="minorEastAsia" w:eastAsiaTheme="minorEastAsia" w:hAnsiTheme="minorEastAsia" w:cs="仿宋_GB2312"/>
              </w:rPr>
            </w:pP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★主板内存</w:t>
            </w:r>
            <w:proofErr w:type="gramStart"/>
            <w:r>
              <w:rPr>
                <w:rFonts w:asciiTheme="minorEastAsia" w:eastAsiaTheme="minorEastAsia" w:hAnsiTheme="minorEastAsia" w:cs="仿宋_GB2312" w:hint="eastAsia"/>
              </w:rPr>
              <w:t>槽数量</w:t>
            </w:r>
            <w:proofErr w:type="gramEnd"/>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可扩展至4个内存插槽</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产品规格</w:t>
            </w:r>
          </w:p>
        </w:tc>
        <w:tc>
          <w:tcPr>
            <w:tcW w:w="662" w:type="dxa"/>
            <w:vMerge/>
            <w:vAlign w:val="center"/>
          </w:tcPr>
          <w:p w:rsidR="00D30157" w:rsidRDefault="00D30157">
            <w:pPr>
              <w:rPr>
                <w:rFonts w:asciiTheme="minorEastAsia" w:eastAsiaTheme="minorEastAsia" w:hAnsiTheme="minorEastAsia" w:cs="仿宋_GB2312"/>
              </w:rPr>
            </w:pP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★主板存储接口</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机型支持 SATA、SAS、M.2等存储接口；</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产品规格</w:t>
            </w:r>
          </w:p>
        </w:tc>
        <w:tc>
          <w:tcPr>
            <w:tcW w:w="662" w:type="dxa"/>
            <w:vMerge/>
            <w:vAlign w:val="center"/>
          </w:tcPr>
          <w:p w:rsidR="00D30157" w:rsidRDefault="00D30157">
            <w:pPr>
              <w:rPr>
                <w:rFonts w:asciiTheme="minorEastAsia" w:eastAsiaTheme="minorEastAsia" w:hAnsiTheme="minorEastAsia" w:cs="仿宋_GB2312"/>
              </w:rPr>
            </w:pP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★PCIe插槽接口</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支持PCIe 3.0插槽接口</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产品规格</w:t>
            </w:r>
          </w:p>
        </w:tc>
        <w:tc>
          <w:tcPr>
            <w:tcW w:w="662" w:type="dxa"/>
            <w:vMerge/>
            <w:vAlign w:val="center"/>
          </w:tcPr>
          <w:p w:rsidR="00D30157" w:rsidRDefault="00D30157">
            <w:pPr>
              <w:rPr>
                <w:rFonts w:asciiTheme="minorEastAsia" w:eastAsiaTheme="minorEastAsia" w:hAnsiTheme="minorEastAsia" w:cs="仿宋_GB2312"/>
              </w:rPr>
            </w:pP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★主板PCIe插槽数量及规格</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支持最大2个PCIe 3.0标准插槽，不使用线缆连接</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产品规格</w:t>
            </w:r>
          </w:p>
        </w:tc>
        <w:tc>
          <w:tcPr>
            <w:tcW w:w="662" w:type="dxa"/>
            <w:vMerge w:val="restart"/>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★内存规格</w:t>
            </w: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★内存数量</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配置不少于2条内存</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产品规格</w:t>
            </w:r>
          </w:p>
        </w:tc>
        <w:tc>
          <w:tcPr>
            <w:tcW w:w="662" w:type="dxa"/>
            <w:vMerge/>
            <w:vAlign w:val="center"/>
          </w:tcPr>
          <w:p w:rsidR="00D30157" w:rsidRDefault="00D30157">
            <w:pPr>
              <w:rPr>
                <w:rFonts w:asciiTheme="minorEastAsia" w:eastAsiaTheme="minorEastAsia" w:hAnsiTheme="minorEastAsia" w:cs="仿宋_GB2312"/>
              </w:rPr>
            </w:pP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★内存规格</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配置DDR4内存</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产品规格</w:t>
            </w:r>
          </w:p>
        </w:tc>
        <w:tc>
          <w:tcPr>
            <w:tcW w:w="662" w:type="dxa"/>
            <w:vMerge/>
            <w:vAlign w:val="center"/>
          </w:tcPr>
          <w:p w:rsidR="00D30157" w:rsidRDefault="00D30157">
            <w:pPr>
              <w:rPr>
                <w:rFonts w:asciiTheme="minorEastAsia" w:eastAsiaTheme="minorEastAsia" w:hAnsiTheme="minorEastAsia" w:cs="仿宋_GB2312"/>
              </w:rPr>
            </w:pP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★内存通道</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支持多个内存接口通道，每个通道可支持 1DPC 或 2DPC，</w:t>
            </w:r>
            <w:proofErr w:type="gramStart"/>
            <w:r>
              <w:rPr>
                <w:rFonts w:asciiTheme="minorEastAsia" w:eastAsiaTheme="minorEastAsia" w:hAnsiTheme="minorEastAsia" w:cs="仿宋_GB2312" w:hint="eastAsia"/>
              </w:rPr>
              <w:t>当支持</w:t>
            </w:r>
            <w:proofErr w:type="gramEnd"/>
            <w:r>
              <w:rPr>
                <w:rFonts w:asciiTheme="minorEastAsia" w:eastAsiaTheme="minorEastAsia" w:hAnsiTheme="minorEastAsia" w:cs="仿宋_GB2312" w:hint="eastAsia"/>
              </w:rPr>
              <w:t>2DPC时，印制电路板</w:t>
            </w:r>
            <w:r>
              <w:rPr>
                <w:rFonts w:asciiTheme="minorEastAsia" w:eastAsiaTheme="minorEastAsia" w:hAnsiTheme="minorEastAsia" w:cs="仿宋_GB2312" w:hint="eastAsia"/>
              </w:rPr>
              <w:lastRenderedPageBreak/>
              <w:t>上应具备插槽的序号标识，具体通道数应在随机文件中明确</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产品规格</w:t>
            </w:r>
          </w:p>
        </w:tc>
        <w:tc>
          <w:tcPr>
            <w:tcW w:w="662" w:type="dxa"/>
            <w:vMerge w:val="restart"/>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★存储规格</w:t>
            </w: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硬盘类型</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支持SATA/SAS硬磁盘、SATA/SAS/NVMe/PCIe固态盘</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产品规格</w:t>
            </w:r>
          </w:p>
        </w:tc>
        <w:tc>
          <w:tcPr>
            <w:tcW w:w="662" w:type="dxa"/>
            <w:vMerge/>
            <w:vAlign w:val="center"/>
          </w:tcPr>
          <w:p w:rsidR="00D30157" w:rsidRDefault="00D30157">
            <w:pPr>
              <w:rPr>
                <w:rFonts w:asciiTheme="minorEastAsia" w:eastAsiaTheme="minorEastAsia" w:hAnsiTheme="minorEastAsia" w:cs="仿宋_GB2312"/>
              </w:rPr>
            </w:pP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w:t>
            </w:r>
            <w:proofErr w:type="gramStart"/>
            <w:r>
              <w:rPr>
                <w:rFonts w:asciiTheme="minorEastAsia" w:eastAsiaTheme="minorEastAsia" w:hAnsiTheme="minorEastAsia" w:cs="仿宋_GB2312" w:hint="eastAsia"/>
              </w:rPr>
              <w:t>硬磁盘实配容量</w:t>
            </w:r>
            <w:proofErr w:type="gramEnd"/>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分别配置240GB SSD硬盘和1TB SATA硬盘</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产品规格</w:t>
            </w:r>
          </w:p>
        </w:tc>
        <w:tc>
          <w:tcPr>
            <w:tcW w:w="662" w:type="dxa"/>
            <w:vMerge/>
            <w:vAlign w:val="center"/>
          </w:tcPr>
          <w:p w:rsidR="00D30157" w:rsidRDefault="00D30157">
            <w:pPr>
              <w:rPr>
                <w:rFonts w:asciiTheme="minorEastAsia" w:eastAsiaTheme="minorEastAsia" w:hAnsiTheme="minorEastAsia" w:cs="仿宋_GB2312"/>
              </w:rPr>
            </w:pP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★硬盘</w:t>
            </w:r>
            <w:proofErr w:type="gramStart"/>
            <w:r>
              <w:rPr>
                <w:rFonts w:asciiTheme="minorEastAsia" w:eastAsiaTheme="minorEastAsia" w:hAnsiTheme="minorEastAsia" w:cs="仿宋_GB2312" w:hint="eastAsia"/>
              </w:rPr>
              <w:t>实配数量</w:t>
            </w:r>
            <w:proofErr w:type="gramEnd"/>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配置不少于1块2.5寸240GB SATA SSD；不少于1块3.5寸1TB 7.2K 6Gb SATA硬盘</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restart"/>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产品规格</w:t>
            </w: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restart"/>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★硬盘插槽数量及规格</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机箱高度为 44.45mm 的服务器可支持的硬盘数量应不少于 4 块</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前置硬盘背板支持2.5 英寸、3.5 英寸规格硬盘</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603"/>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产品规格</w:t>
            </w:r>
          </w:p>
        </w:tc>
        <w:tc>
          <w:tcPr>
            <w:tcW w:w="662" w:type="dxa"/>
            <w:vMerge w:val="restart"/>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★网络规格</w:t>
            </w: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★网口速率和数量</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配置网口数量≥1，网口速率≥1GE</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产品规格</w:t>
            </w:r>
          </w:p>
        </w:tc>
        <w:tc>
          <w:tcPr>
            <w:tcW w:w="662" w:type="dxa"/>
            <w:vMerge/>
            <w:vAlign w:val="center"/>
          </w:tcPr>
          <w:p w:rsidR="00D30157" w:rsidRDefault="00D30157">
            <w:pPr>
              <w:rPr>
                <w:rFonts w:asciiTheme="minorEastAsia" w:eastAsiaTheme="minorEastAsia" w:hAnsiTheme="minorEastAsia" w:cs="仿宋_GB2312"/>
              </w:rPr>
            </w:pPr>
          </w:p>
        </w:tc>
        <w:tc>
          <w:tcPr>
            <w:tcW w:w="1099" w:type="dxa"/>
            <w:vAlign w:val="center"/>
          </w:tcPr>
          <w:p w:rsidR="00D30157" w:rsidRDefault="00466693">
            <w:pPr>
              <w:rPr>
                <w:rFonts w:asciiTheme="minorEastAsia" w:eastAsiaTheme="minorEastAsia" w:hAnsiTheme="minorEastAsia" w:cs="仿宋_GB2312"/>
              </w:rPr>
            </w:pPr>
            <w:proofErr w:type="gramStart"/>
            <w:r>
              <w:rPr>
                <w:rFonts w:asciiTheme="minorEastAsia" w:eastAsiaTheme="minorEastAsia" w:hAnsiTheme="minorEastAsia" w:cs="仿宋_GB2312" w:hint="eastAsia"/>
              </w:rPr>
              <w:t>板载网卡</w:t>
            </w:r>
            <w:proofErr w:type="gramEnd"/>
            <w:r>
              <w:rPr>
                <w:rFonts w:asciiTheme="minorEastAsia" w:eastAsiaTheme="minorEastAsia" w:hAnsiTheme="minorEastAsia" w:cs="仿宋_GB2312" w:hint="eastAsia"/>
              </w:rPr>
              <w:t>接口类型</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≥2个1GE RJ45网口</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产品规格</w:t>
            </w:r>
          </w:p>
        </w:tc>
        <w:tc>
          <w:tcPr>
            <w:tcW w:w="662" w:type="dxa"/>
            <w:vMerge w:val="restart"/>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★外部接口规格</w:t>
            </w: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★显示接口</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支持不少于2个VGA接口</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产品规格</w:t>
            </w:r>
          </w:p>
        </w:tc>
        <w:tc>
          <w:tcPr>
            <w:tcW w:w="662" w:type="dxa"/>
            <w:vMerge/>
            <w:vAlign w:val="center"/>
          </w:tcPr>
          <w:p w:rsidR="00D30157" w:rsidRDefault="00D30157">
            <w:pPr>
              <w:rPr>
                <w:rFonts w:asciiTheme="minorEastAsia" w:eastAsiaTheme="minorEastAsia" w:hAnsiTheme="minorEastAsia" w:cs="仿宋_GB2312"/>
              </w:rPr>
            </w:pP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★USB接口</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支持不少于4个USB3.0接口</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产品规格</w:t>
            </w:r>
          </w:p>
        </w:tc>
        <w:tc>
          <w:tcPr>
            <w:tcW w:w="662" w:type="dxa"/>
            <w:vMerge w:val="restart"/>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★电源规格</w:t>
            </w: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★电源模块数量</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≥1</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产品规格</w:t>
            </w:r>
          </w:p>
        </w:tc>
        <w:tc>
          <w:tcPr>
            <w:tcW w:w="662" w:type="dxa"/>
            <w:vMerge/>
            <w:vAlign w:val="center"/>
          </w:tcPr>
          <w:p w:rsidR="00D30157" w:rsidRDefault="00D30157">
            <w:pPr>
              <w:rPr>
                <w:rFonts w:asciiTheme="minorEastAsia" w:eastAsiaTheme="minorEastAsia" w:hAnsiTheme="minorEastAsia" w:cs="仿宋_GB2312"/>
              </w:rPr>
            </w:pP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★电源功率</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单电源功率≥350W</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restart"/>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产品规格</w:t>
            </w:r>
          </w:p>
        </w:tc>
        <w:tc>
          <w:tcPr>
            <w:tcW w:w="662" w:type="dxa"/>
            <w:vMerge w:val="restart"/>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★整机规格</w:t>
            </w:r>
          </w:p>
        </w:tc>
        <w:tc>
          <w:tcPr>
            <w:tcW w:w="1099" w:type="dxa"/>
            <w:vMerge w:val="restart"/>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★外观和结构</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a)服务器的零部件应紧固无松动，可插拔部件应可靠连接，开关、按钮和其它控制部件应灵活可靠，布局应方便使用；</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b) 产品表面不应有明显的凹痕、划伤、裂缝、变形和污染等。表面涂层均匀，不应起泡、龟裂、脱落和磨损，金属零部件无锈蚀及其它机械损伤；</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c) 产品表面说明功能的文字、符号和标志应清晰、端正且牢固；</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d) 应在服务器的显著位置提供运行状态的指示功能，并在随机文件中明确具体含义；</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e) 机架、机箱的尺寸应符合通用机柜的安装要求，插入总线插座的电路板接口外形尺寸应符合有关总线标准的规定，将机箱固定在机柜上，机箱底面最大下垂变形不得干涉相邻机体；</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f) 服务器尺寸具体要求在随机文件中明确</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restart"/>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产品规格</w:t>
            </w: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restart"/>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★尺寸（高x宽x深）</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a）1U高度机架式服务器，机箱深度小于600mm</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 xml:space="preserve">b）设计遵循标准化、系列化的要求。机箱的内部结构应符合通用部件的安装需要； </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产品规格</w:t>
            </w:r>
          </w:p>
        </w:tc>
        <w:tc>
          <w:tcPr>
            <w:tcW w:w="662" w:type="dxa"/>
            <w:vMerge/>
            <w:vAlign w:val="center"/>
          </w:tcPr>
          <w:p w:rsidR="00D30157" w:rsidRDefault="00D30157">
            <w:pPr>
              <w:rPr>
                <w:rFonts w:asciiTheme="minorEastAsia" w:eastAsiaTheme="minorEastAsia" w:hAnsiTheme="minorEastAsia" w:cs="仿宋_GB2312"/>
              </w:rPr>
            </w:pP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★环境适应性</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气候环境适应性应符合GB/T 9813.3的有关规定，工作温度10～35℃，贮存运输温度-40～55℃；工作相对湿度35%～80%，贮存</w:t>
            </w:r>
            <w:r>
              <w:rPr>
                <w:rFonts w:asciiTheme="minorEastAsia" w:eastAsiaTheme="minorEastAsia" w:hAnsiTheme="minorEastAsia" w:cs="仿宋_GB2312" w:hint="eastAsia"/>
              </w:rPr>
              <w:lastRenderedPageBreak/>
              <w:t>运输相对湿度20％～93%（40℃）；大气压86～106kPa；</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产品规格</w:t>
            </w:r>
          </w:p>
        </w:tc>
        <w:tc>
          <w:tcPr>
            <w:tcW w:w="662" w:type="dxa"/>
            <w:vMerge/>
            <w:vAlign w:val="center"/>
          </w:tcPr>
          <w:p w:rsidR="00D30157" w:rsidRDefault="00D30157">
            <w:pPr>
              <w:rPr>
                <w:rFonts w:asciiTheme="minorEastAsia" w:eastAsiaTheme="minorEastAsia" w:hAnsiTheme="minorEastAsia" w:cs="仿宋_GB2312"/>
              </w:rPr>
            </w:pP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★机械环境适应性</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机械环境适应性应符合GB/T 9813.3的有关规定</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产品规格</w:t>
            </w:r>
          </w:p>
        </w:tc>
        <w:tc>
          <w:tcPr>
            <w:tcW w:w="662" w:type="dxa"/>
            <w:vMerge/>
            <w:vAlign w:val="center"/>
          </w:tcPr>
          <w:p w:rsidR="00D30157" w:rsidRDefault="00D30157">
            <w:pPr>
              <w:rPr>
                <w:rFonts w:asciiTheme="minorEastAsia" w:eastAsiaTheme="minorEastAsia" w:hAnsiTheme="minorEastAsia" w:cs="仿宋_GB2312"/>
              </w:rPr>
            </w:pP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★噪声</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噪声符合GB/T 9813.3的有关规定，在产品说明中给出具体测试值</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功能要求</w:t>
            </w:r>
          </w:p>
        </w:tc>
        <w:tc>
          <w:tcPr>
            <w:tcW w:w="6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★主板功能</w:t>
            </w: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★主板外部接口种类</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支持 USB、显示、管理等接口</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功能要求</w:t>
            </w:r>
          </w:p>
        </w:tc>
        <w:tc>
          <w:tcPr>
            <w:tcW w:w="6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★网络功能</w:t>
            </w: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★网络功能</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支持网络连接、网络访问、数据交换和网络管</w:t>
            </w:r>
            <w:proofErr w:type="gramStart"/>
            <w:r>
              <w:rPr>
                <w:rFonts w:asciiTheme="minorEastAsia" w:eastAsiaTheme="minorEastAsia" w:hAnsiTheme="minorEastAsia" w:cs="仿宋_GB2312" w:hint="eastAsia"/>
              </w:rPr>
              <w:t>控功能</w:t>
            </w:r>
            <w:proofErr w:type="gramEnd"/>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功能要求</w:t>
            </w:r>
          </w:p>
        </w:tc>
        <w:tc>
          <w:tcPr>
            <w:tcW w:w="662" w:type="dxa"/>
            <w:vMerge w:val="restart"/>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★CPU功能</w:t>
            </w: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★计算处理</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支持通用计算及虚拟化功能。处理器需集成整型计算单元、浮点计算单元、内存控制器、I/O 模块等，处理器与存储部件、网络部件、I/O部件等组成计算系统，提供数据处理、网络接入等计算相关功能</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功能要求</w:t>
            </w:r>
          </w:p>
        </w:tc>
        <w:tc>
          <w:tcPr>
            <w:tcW w:w="662" w:type="dxa"/>
            <w:vMerge/>
            <w:vAlign w:val="center"/>
          </w:tcPr>
          <w:p w:rsidR="00D30157" w:rsidRDefault="00D30157">
            <w:pPr>
              <w:rPr>
                <w:rFonts w:asciiTheme="minorEastAsia" w:eastAsiaTheme="minorEastAsia" w:hAnsiTheme="minorEastAsia" w:cs="仿宋_GB2312"/>
              </w:rPr>
            </w:pP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★密码算法实现</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CPU芯片应符合GM/T 0008的相关规定，或芯片密码模块应符合GB/T 37092或GM/T 0028的相关规定</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功能要求</w:t>
            </w:r>
          </w:p>
        </w:tc>
        <w:tc>
          <w:tcPr>
            <w:tcW w:w="662" w:type="dxa"/>
            <w:vMerge w:val="restart"/>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★电源功能</w:t>
            </w: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★电源热插拔</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整机电源模块应具备热插拔功能</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功能要求</w:t>
            </w:r>
          </w:p>
        </w:tc>
        <w:tc>
          <w:tcPr>
            <w:tcW w:w="662" w:type="dxa"/>
            <w:vMerge/>
            <w:vAlign w:val="center"/>
          </w:tcPr>
          <w:p w:rsidR="00D30157" w:rsidRDefault="00D30157">
            <w:pPr>
              <w:rPr>
                <w:rFonts w:asciiTheme="minorEastAsia" w:eastAsiaTheme="minorEastAsia" w:hAnsiTheme="minorEastAsia" w:cs="仿宋_GB2312"/>
              </w:rPr>
            </w:pP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★电源过流保护</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服务器具备过流及短路保护的功能</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功能要求</w:t>
            </w:r>
          </w:p>
        </w:tc>
        <w:tc>
          <w:tcPr>
            <w:tcW w:w="6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★整机功能</w:t>
            </w: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★散热方式</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服务器采用风冷散热</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restart"/>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功能要求</w:t>
            </w:r>
          </w:p>
        </w:tc>
        <w:tc>
          <w:tcPr>
            <w:tcW w:w="662" w:type="dxa"/>
            <w:vMerge w:val="restart"/>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★管理系统功能</w:t>
            </w:r>
          </w:p>
        </w:tc>
        <w:tc>
          <w:tcPr>
            <w:tcW w:w="1099" w:type="dxa"/>
            <w:vMerge w:val="restart"/>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★BMC固件基础功能</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1) 支持 DHCP 设置网络功能；</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2)支持静态 IP 设置网络功能；</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3)支持设备日志记录，包括但不限于登录日志、操作日志和报警日志等功能；</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4)支持日志信息导出和记录删除功能；</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5)支持通过管理接口向外输出准确的报警信息功能；</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6)设备的 BMC 管理软件应能够按报警的严重程度进行区分；</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7)支持 IPMI2.0、SNMP 或 Redfish等接口功能；</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8)支持键盘、鼠标和视频的重定向、文本控制台的重定向、远程虚拟媒体、高可靠的硬件监控和管理功能；</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9)支持基于网络开启、关闭和重</w:t>
            </w:r>
            <w:proofErr w:type="gramStart"/>
            <w:r>
              <w:rPr>
                <w:rFonts w:asciiTheme="minorEastAsia" w:eastAsiaTheme="minorEastAsia" w:hAnsiTheme="minorEastAsia" w:cs="仿宋_GB2312" w:hint="eastAsia"/>
              </w:rPr>
              <w:t>启设备</w:t>
            </w:r>
            <w:proofErr w:type="gramEnd"/>
            <w:r>
              <w:rPr>
                <w:rFonts w:asciiTheme="minorEastAsia" w:eastAsiaTheme="minorEastAsia" w:hAnsiTheme="minorEastAsia" w:cs="仿宋_GB2312" w:hint="eastAsia"/>
              </w:rPr>
              <w:t>的功能，并查询当前设备开机运行状态；</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10)支持故障提示功能，并可通过接口读取服务器故障信息；</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11)支持基于网络的固件更新功能，包括 BMC 和 BIOS 等；</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12)支持基于网络安装操作系统的功能，并可</w:t>
            </w:r>
            <w:r>
              <w:rPr>
                <w:rFonts w:asciiTheme="minorEastAsia" w:eastAsiaTheme="minorEastAsia" w:hAnsiTheme="minorEastAsia" w:cs="仿宋_GB2312" w:hint="eastAsia"/>
              </w:rPr>
              <w:lastRenderedPageBreak/>
              <w:t>通过网络控制台访问设备；</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13)支持通过本地的硬盘或光驱等存储设备，基于网络完成设备的操作系统安装功能；</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14)支持通过浏览器打开管理界面并登录功能；</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15)支持设置口令策略功能；</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16)支持访问权限设置功能，并通过日志记录访问事件；</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17)支持对出厂默认的用户名及口令进行安全保护功能，并提供默认口令修改提示；</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18)支持读取设备主板的工作环境温度功能；</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19)支持读取服务器 CPU 等核心器件的温度功能；</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20)支持通过外部管理工具进行 BMC参数设置的功能，并可基于网络通过外部管理工具对 BMC 进行管理；</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21)应支持固件版本查询、固件升级</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22)支持基于网络实现开关机和复位控制的功能；</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23)BMC 启动时间应不超过 180s，实现功能包括网络、IPMI、散热、传感器服务可用；</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24)支持 BMC 固件设置的恢复出厂功能</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restart"/>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功能要求</w:t>
            </w: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restart"/>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★BIOS 固件基础功能</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a）支持查看固件版本、内存信息、主板信息、处理器信息和系统时间信息功能；</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b）支持上电初始化界面显示CPU信息、内存信息、固件版本和部分快捷键信息功能；</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c）支持设置界面中英文显示切换功能；</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d）支持查看 PCIe 设备信息，SATA设备信息功能；</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e）支持操作系统安装和引导功能，应并向操作系统提供计算机主板信息和服务接口；</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f）支持设置启动顺序，并按照设置的启动顺序启动功能；</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g）支持安全启动功能；</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h）支持设置口令、修改口令、验证口令功能；</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i）支持</w:t>
            </w:r>
            <w:proofErr w:type="gramStart"/>
            <w:r>
              <w:rPr>
                <w:rFonts w:asciiTheme="minorEastAsia" w:eastAsiaTheme="minorEastAsia" w:hAnsiTheme="minorEastAsia" w:cs="仿宋_GB2312" w:hint="eastAsia"/>
              </w:rPr>
              <w:t>板载显示</w:t>
            </w:r>
            <w:proofErr w:type="gramEnd"/>
            <w:r>
              <w:rPr>
                <w:rFonts w:asciiTheme="minorEastAsia" w:eastAsiaTheme="minorEastAsia" w:hAnsiTheme="minorEastAsia" w:cs="仿宋_GB2312" w:hint="eastAsia"/>
              </w:rPr>
              <w:t>控制或独立显卡的显示控制功能；</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j）支持 RAID 识别和启动功能；</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k）支持串口重定向功能；</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l）支持固件更新功能；</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m）支持 BIOS 固件设置的恢复出厂功能；</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n）支持网络引导启用和关闭功能</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功能要求</w:t>
            </w:r>
          </w:p>
        </w:tc>
        <w:tc>
          <w:tcPr>
            <w:tcW w:w="662" w:type="dxa"/>
            <w:vMerge/>
            <w:vAlign w:val="center"/>
          </w:tcPr>
          <w:p w:rsidR="00D30157" w:rsidRDefault="00D30157">
            <w:pPr>
              <w:rPr>
                <w:rFonts w:asciiTheme="minorEastAsia" w:eastAsiaTheme="minorEastAsia" w:hAnsiTheme="minorEastAsia" w:cs="仿宋_GB2312"/>
              </w:rPr>
            </w:pP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★远程控制</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服务器具备远程关机和重新启动功能</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功能要求</w:t>
            </w:r>
          </w:p>
        </w:tc>
        <w:tc>
          <w:tcPr>
            <w:tcW w:w="662" w:type="dxa"/>
            <w:vMerge w:val="restart"/>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★操作系统及</w:t>
            </w:r>
            <w:r>
              <w:rPr>
                <w:rFonts w:asciiTheme="minorEastAsia" w:eastAsiaTheme="minorEastAsia" w:hAnsiTheme="minorEastAsia" w:cs="仿宋_GB2312" w:hint="eastAsia"/>
              </w:rPr>
              <w:lastRenderedPageBreak/>
              <w:t>驱动功能</w:t>
            </w: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lastRenderedPageBreak/>
              <w:t>★操作系统及驱动的升级</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服务器支持通过网络、闪存盘对操作系统、驱动进行升级</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restart"/>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功能要求</w:t>
            </w: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restart"/>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★操作系统功能</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a) 具备访问控制、安全审计、网络接入鉴别等功能；</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b) 操作系统其他功能满足操作系统政府采购需求标准中加★的指标要求</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功能要求</w:t>
            </w:r>
          </w:p>
        </w:tc>
        <w:tc>
          <w:tcPr>
            <w:tcW w:w="6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★中文信息处理功能</w:t>
            </w: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★中文信息处理</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符合GB 18030的有关规定</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安全要求</w:t>
            </w:r>
          </w:p>
        </w:tc>
        <w:tc>
          <w:tcPr>
            <w:tcW w:w="6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★关键部件安全要求</w:t>
            </w: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★关键部件安全要求</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CPU和操作系统等关键部件应当符合安全可靠测评要求</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安全要求</w:t>
            </w:r>
          </w:p>
        </w:tc>
        <w:tc>
          <w:tcPr>
            <w:tcW w:w="662" w:type="dxa"/>
            <w:vAlign w:val="center"/>
          </w:tcPr>
          <w:p w:rsidR="00D30157" w:rsidRDefault="00466693">
            <w:pPr>
              <w:snapToGrid w:val="0"/>
              <w:jc w:val="center"/>
              <w:rPr>
                <w:rFonts w:asciiTheme="minorEastAsia" w:eastAsiaTheme="minorEastAsia" w:hAnsiTheme="minorEastAsia" w:cs="仿宋_GB2312"/>
              </w:rPr>
            </w:pPr>
            <w:r>
              <w:rPr>
                <w:rFonts w:asciiTheme="minorEastAsia" w:eastAsiaTheme="minorEastAsia" w:hAnsiTheme="minorEastAsia" w:cs="仿宋_GB2312" w:hint="eastAsia"/>
              </w:rPr>
              <w:t>★固件安全要求</w:t>
            </w:r>
          </w:p>
        </w:tc>
        <w:tc>
          <w:tcPr>
            <w:tcW w:w="1099" w:type="dxa"/>
            <w:vAlign w:val="center"/>
          </w:tcPr>
          <w:p w:rsidR="00D30157" w:rsidRDefault="00466693">
            <w:pPr>
              <w:snapToGrid w:val="0"/>
              <w:rPr>
                <w:rFonts w:asciiTheme="minorEastAsia" w:eastAsiaTheme="minorEastAsia" w:hAnsiTheme="minorEastAsia" w:cs="仿宋_GB2312"/>
              </w:rPr>
            </w:pPr>
            <w:r>
              <w:rPr>
                <w:rFonts w:asciiTheme="minorEastAsia" w:eastAsiaTheme="minorEastAsia" w:hAnsiTheme="minorEastAsia" w:cs="仿宋_GB2312" w:hint="eastAsia"/>
              </w:rPr>
              <w:t>★故障检测</w:t>
            </w:r>
          </w:p>
        </w:tc>
        <w:tc>
          <w:tcPr>
            <w:tcW w:w="3933" w:type="dxa"/>
            <w:vAlign w:val="center"/>
          </w:tcPr>
          <w:p w:rsidR="00D30157" w:rsidRDefault="00466693">
            <w:pPr>
              <w:snapToGrid w:val="0"/>
              <w:rPr>
                <w:rFonts w:asciiTheme="minorEastAsia" w:eastAsiaTheme="minorEastAsia" w:hAnsiTheme="minorEastAsia" w:cs="仿宋_GB2312"/>
              </w:rPr>
            </w:pPr>
            <w:r>
              <w:rPr>
                <w:rFonts w:asciiTheme="minorEastAsia" w:eastAsiaTheme="minorEastAsia" w:hAnsiTheme="minorEastAsia" w:cs="仿宋_GB2312" w:hint="eastAsia"/>
              </w:rPr>
              <w:t>服务器支持故障检测功能，可以检测到具体的FRU（内存、硬盘等）的故障并发出告警</w:t>
            </w:r>
          </w:p>
        </w:tc>
        <w:tc>
          <w:tcPr>
            <w:tcW w:w="756" w:type="dxa"/>
            <w:vMerge/>
            <w:vAlign w:val="center"/>
          </w:tcPr>
          <w:p w:rsidR="00D30157" w:rsidRDefault="00D30157">
            <w:pPr>
              <w:snapToGrid w:val="0"/>
              <w:rPr>
                <w:rFonts w:asciiTheme="minorEastAsia" w:eastAsiaTheme="minorEastAsia" w:hAnsiTheme="minorEastAsia" w:cs="仿宋_GB2312"/>
              </w:rPr>
            </w:pPr>
          </w:p>
        </w:tc>
        <w:tc>
          <w:tcPr>
            <w:tcW w:w="725" w:type="dxa"/>
            <w:vMerge/>
            <w:vAlign w:val="center"/>
          </w:tcPr>
          <w:p w:rsidR="00D30157" w:rsidRDefault="00D30157">
            <w:pPr>
              <w:snapToGrid w:val="0"/>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安全要求</w:t>
            </w:r>
          </w:p>
        </w:tc>
        <w:tc>
          <w:tcPr>
            <w:tcW w:w="662" w:type="dxa"/>
            <w:vMerge w:val="restart"/>
            <w:vAlign w:val="center"/>
          </w:tcPr>
          <w:p w:rsidR="00D30157" w:rsidRDefault="00466693">
            <w:pPr>
              <w:snapToGrid w:val="0"/>
              <w:jc w:val="center"/>
              <w:rPr>
                <w:rFonts w:asciiTheme="minorEastAsia" w:eastAsiaTheme="minorEastAsia" w:hAnsiTheme="minorEastAsia" w:cs="仿宋_GB2312"/>
              </w:rPr>
            </w:pPr>
            <w:r>
              <w:rPr>
                <w:rFonts w:asciiTheme="minorEastAsia" w:eastAsiaTheme="minorEastAsia" w:hAnsiTheme="minorEastAsia" w:cs="仿宋_GB2312" w:hint="eastAsia"/>
              </w:rPr>
              <w:t>★系统安全要求</w:t>
            </w:r>
          </w:p>
        </w:tc>
        <w:tc>
          <w:tcPr>
            <w:tcW w:w="1099" w:type="dxa"/>
            <w:vAlign w:val="center"/>
          </w:tcPr>
          <w:p w:rsidR="00D30157" w:rsidRDefault="00466693">
            <w:pPr>
              <w:snapToGrid w:val="0"/>
              <w:rPr>
                <w:rFonts w:asciiTheme="minorEastAsia" w:eastAsiaTheme="minorEastAsia" w:hAnsiTheme="minorEastAsia" w:cs="仿宋_GB2312"/>
              </w:rPr>
            </w:pPr>
            <w:r>
              <w:rPr>
                <w:rFonts w:asciiTheme="minorEastAsia" w:eastAsiaTheme="minorEastAsia" w:hAnsiTheme="minorEastAsia" w:cs="仿宋_GB2312" w:hint="eastAsia"/>
              </w:rPr>
              <w:t>★弱口令字典检查</w:t>
            </w:r>
          </w:p>
        </w:tc>
        <w:tc>
          <w:tcPr>
            <w:tcW w:w="3933" w:type="dxa"/>
            <w:vAlign w:val="center"/>
          </w:tcPr>
          <w:p w:rsidR="00D30157" w:rsidRDefault="00466693">
            <w:pPr>
              <w:snapToGrid w:val="0"/>
              <w:rPr>
                <w:rFonts w:asciiTheme="minorEastAsia" w:eastAsiaTheme="minorEastAsia" w:hAnsiTheme="minorEastAsia" w:cs="仿宋_GB2312"/>
              </w:rPr>
            </w:pPr>
            <w:r>
              <w:rPr>
                <w:rFonts w:asciiTheme="minorEastAsia" w:eastAsiaTheme="minorEastAsia" w:hAnsiTheme="minorEastAsia" w:cs="仿宋_GB2312" w:hint="eastAsia"/>
              </w:rPr>
              <w:t>支持弱口令字典检查功能，出现在弱口令字典中的字符串不能被设置为用户口令</w:t>
            </w:r>
          </w:p>
        </w:tc>
        <w:tc>
          <w:tcPr>
            <w:tcW w:w="756" w:type="dxa"/>
            <w:vMerge/>
            <w:vAlign w:val="center"/>
          </w:tcPr>
          <w:p w:rsidR="00D30157" w:rsidRDefault="00D30157">
            <w:pPr>
              <w:snapToGrid w:val="0"/>
              <w:rPr>
                <w:rFonts w:asciiTheme="minorEastAsia" w:eastAsiaTheme="minorEastAsia" w:hAnsiTheme="minorEastAsia" w:cs="仿宋_GB2312"/>
              </w:rPr>
            </w:pPr>
          </w:p>
        </w:tc>
        <w:tc>
          <w:tcPr>
            <w:tcW w:w="725" w:type="dxa"/>
            <w:vMerge/>
            <w:vAlign w:val="center"/>
          </w:tcPr>
          <w:p w:rsidR="00D30157" w:rsidRDefault="00D30157">
            <w:pPr>
              <w:snapToGrid w:val="0"/>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安全要求</w:t>
            </w:r>
          </w:p>
        </w:tc>
        <w:tc>
          <w:tcPr>
            <w:tcW w:w="662" w:type="dxa"/>
            <w:vMerge/>
            <w:vAlign w:val="center"/>
          </w:tcPr>
          <w:p w:rsidR="00D30157" w:rsidRDefault="00D30157">
            <w:pPr>
              <w:rPr>
                <w:rFonts w:asciiTheme="minorEastAsia" w:eastAsiaTheme="minorEastAsia" w:hAnsiTheme="minorEastAsia" w:cs="仿宋_GB2312"/>
              </w:rPr>
            </w:pP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★白名单访问控制</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应支持基于时间、IP或MAC白名单访问控制</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安全要求</w:t>
            </w:r>
          </w:p>
        </w:tc>
        <w:tc>
          <w:tcPr>
            <w:tcW w:w="662" w:type="dxa"/>
            <w:vMerge/>
            <w:vAlign w:val="center"/>
          </w:tcPr>
          <w:p w:rsidR="00D30157" w:rsidRDefault="00D30157">
            <w:pPr>
              <w:rPr>
                <w:rFonts w:asciiTheme="minorEastAsia" w:eastAsiaTheme="minorEastAsia" w:hAnsiTheme="minorEastAsia" w:cs="仿宋_GB2312"/>
              </w:rPr>
            </w:pP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★二次鉴别</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应支持二次鉴别功能。对于用户配置、权限配置、公</w:t>
            </w:r>
            <w:proofErr w:type="gramStart"/>
            <w:r>
              <w:rPr>
                <w:rFonts w:asciiTheme="minorEastAsia" w:eastAsiaTheme="minorEastAsia" w:hAnsiTheme="minorEastAsia" w:cs="仿宋_GB2312" w:hint="eastAsia"/>
              </w:rPr>
              <w:t>钥</w:t>
            </w:r>
            <w:proofErr w:type="gramEnd"/>
            <w:r>
              <w:rPr>
                <w:rFonts w:asciiTheme="minorEastAsia" w:eastAsiaTheme="minorEastAsia" w:hAnsiTheme="minorEastAsia" w:cs="仿宋_GB2312" w:hint="eastAsia"/>
              </w:rPr>
              <w:t>导入等重要的管理操作，已登录用户应通过二次鉴别后，才能执行操作</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安全要求</w:t>
            </w:r>
          </w:p>
        </w:tc>
        <w:tc>
          <w:tcPr>
            <w:tcW w:w="662" w:type="dxa"/>
            <w:vMerge/>
            <w:vAlign w:val="center"/>
          </w:tcPr>
          <w:p w:rsidR="00D30157" w:rsidRDefault="00D30157">
            <w:pPr>
              <w:rPr>
                <w:rFonts w:asciiTheme="minorEastAsia" w:eastAsiaTheme="minorEastAsia" w:hAnsiTheme="minorEastAsia" w:cs="仿宋_GB2312"/>
              </w:rPr>
            </w:pP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★密码证书安全加密存储</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服务器应支持对带外管理系统中的用户口令和证书等敏感信息进行加密存储，禁止使用私有的和业界已知不安全的密码算法</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安全要求</w:t>
            </w:r>
          </w:p>
        </w:tc>
        <w:tc>
          <w:tcPr>
            <w:tcW w:w="662" w:type="dxa"/>
            <w:vMerge/>
            <w:vAlign w:val="center"/>
          </w:tcPr>
          <w:p w:rsidR="00D30157" w:rsidRDefault="00D30157">
            <w:pPr>
              <w:rPr>
                <w:rFonts w:asciiTheme="minorEastAsia" w:eastAsiaTheme="minorEastAsia" w:hAnsiTheme="minorEastAsia" w:cs="仿宋_GB2312"/>
              </w:rPr>
            </w:pP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★敏感信息安全加密传输</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服务器应支持使用安全的传输加密协议（如SSH或HTTPS等）传输用户的敏感信息</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安全要求</w:t>
            </w:r>
          </w:p>
        </w:tc>
        <w:tc>
          <w:tcPr>
            <w:tcW w:w="662" w:type="dxa"/>
            <w:vMerge w:val="restart"/>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★信息要求</w:t>
            </w: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★研发过程安全</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供应商应构建从需求、设计、开发、测试、维护端到端的开发流程管理机制，输出和保存开发流程中每个阶段的产品需求清单、设计文档、开发文档、测试用例等材料，保证各个流程可追溯</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restart"/>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安全要求</w:t>
            </w: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restart"/>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增强要求</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a)CPU内嵌可信密码模块</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b)CPU内嵌可信密码获得国家密码管理商用密码产品认证</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安全要求</w:t>
            </w:r>
          </w:p>
        </w:tc>
        <w:tc>
          <w:tcPr>
            <w:tcW w:w="6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★物理安全</w:t>
            </w: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★物理安全</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服务器的安全要求应符合GB 4943.1的规定</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安全要求</w:t>
            </w:r>
          </w:p>
        </w:tc>
        <w:tc>
          <w:tcPr>
            <w:tcW w:w="6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★限用物质的限量要求</w:t>
            </w: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★限用物质的限量要求</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限用物质的限量应符合GB/T 26572的要求</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性能</w:t>
            </w:r>
            <w:r>
              <w:rPr>
                <w:rFonts w:asciiTheme="minorEastAsia" w:eastAsiaTheme="minorEastAsia" w:hAnsiTheme="minorEastAsia" w:cs="仿宋_GB2312" w:hint="eastAsia"/>
              </w:rPr>
              <w:lastRenderedPageBreak/>
              <w:t>要求</w:t>
            </w:r>
          </w:p>
        </w:tc>
        <w:tc>
          <w:tcPr>
            <w:tcW w:w="662" w:type="dxa"/>
            <w:vMerge w:val="restart"/>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lastRenderedPageBreak/>
              <w:t>★</w:t>
            </w:r>
            <w:r>
              <w:rPr>
                <w:rFonts w:asciiTheme="minorEastAsia" w:eastAsiaTheme="minorEastAsia" w:hAnsiTheme="minorEastAsia" w:cs="仿宋_GB2312" w:hint="eastAsia"/>
              </w:rPr>
              <w:lastRenderedPageBreak/>
              <w:t>CPU性能</w:t>
            </w: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lastRenderedPageBreak/>
              <w:t>★CPU主</w:t>
            </w:r>
            <w:r>
              <w:rPr>
                <w:rFonts w:asciiTheme="minorEastAsia" w:eastAsiaTheme="minorEastAsia" w:hAnsiTheme="minorEastAsia" w:cs="仿宋_GB2312" w:hint="eastAsia"/>
              </w:rPr>
              <w:lastRenderedPageBreak/>
              <w:t>频</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lastRenderedPageBreak/>
              <w:t>≥3.0GHz</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性能要求</w:t>
            </w:r>
          </w:p>
        </w:tc>
        <w:tc>
          <w:tcPr>
            <w:tcW w:w="662" w:type="dxa"/>
            <w:vMerge/>
            <w:vAlign w:val="center"/>
          </w:tcPr>
          <w:p w:rsidR="00D30157" w:rsidRDefault="00D30157">
            <w:pPr>
              <w:rPr>
                <w:rFonts w:asciiTheme="minorEastAsia" w:eastAsiaTheme="minorEastAsia" w:hAnsiTheme="minorEastAsia" w:cs="仿宋_GB2312"/>
              </w:rPr>
            </w:pP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★单CPU核数</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≥8核心，16线程</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性能要求</w:t>
            </w:r>
          </w:p>
        </w:tc>
        <w:tc>
          <w:tcPr>
            <w:tcW w:w="662" w:type="dxa"/>
            <w:vMerge/>
            <w:vAlign w:val="center"/>
          </w:tcPr>
          <w:p w:rsidR="00D30157" w:rsidRDefault="00D30157">
            <w:pPr>
              <w:rPr>
                <w:rFonts w:asciiTheme="minorEastAsia" w:eastAsiaTheme="minorEastAsia" w:hAnsiTheme="minorEastAsia" w:cs="仿宋_GB2312"/>
              </w:rPr>
            </w:pP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★单CPU末级缓存容量</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≥16MB</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性能要求</w:t>
            </w:r>
          </w:p>
        </w:tc>
        <w:tc>
          <w:tcPr>
            <w:tcW w:w="662" w:type="dxa"/>
            <w:vMerge w:val="restart"/>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★内存性能</w:t>
            </w: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单内存模块容量</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≥8GB</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性能要求</w:t>
            </w:r>
          </w:p>
        </w:tc>
        <w:tc>
          <w:tcPr>
            <w:tcW w:w="662" w:type="dxa"/>
            <w:vMerge/>
            <w:vAlign w:val="center"/>
          </w:tcPr>
          <w:p w:rsidR="00D30157" w:rsidRDefault="00D30157">
            <w:pPr>
              <w:rPr>
                <w:rFonts w:asciiTheme="minorEastAsia" w:eastAsiaTheme="minorEastAsia" w:hAnsiTheme="minorEastAsia" w:cs="仿宋_GB2312"/>
              </w:rPr>
            </w:pP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★内存速率</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≥2666MT/s</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性能要求</w:t>
            </w:r>
          </w:p>
        </w:tc>
        <w:tc>
          <w:tcPr>
            <w:tcW w:w="6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★电源能耗</w:t>
            </w: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★电源能耗</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应符合GB/T 9813.3的有关规定</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兼容要求</w:t>
            </w:r>
          </w:p>
        </w:tc>
        <w:tc>
          <w:tcPr>
            <w:tcW w:w="662" w:type="dxa"/>
            <w:vMerge w:val="restart"/>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★部件兼容性要求</w:t>
            </w: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★内存兼容性</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支持3种及以上厂商的内存产品，且均不低于产品支持的内存规格</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兼容要求</w:t>
            </w:r>
          </w:p>
        </w:tc>
        <w:tc>
          <w:tcPr>
            <w:tcW w:w="662" w:type="dxa"/>
            <w:vMerge/>
            <w:vAlign w:val="center"/>
          </w:tcPr>
          <w:p w:rsidR="00D30157" w:rsidRDefault="00D30157">
            <w:pPr>
              <w:rPr>
                <w:rFonts w:asciiTheme="minorEastAsia" w:eastAsiaTheme="minorEastAsia" w:hAnsiTheme="minorEastAsia" w:cs="仿宋_GB2312"/>
              </w:rPr>
            </w:pP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★固态存储兼容性</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支持3种或以上厂商的固态存储产品，且均不低于产品支持的固态存储设备规格</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兼容要求</w:t>
            </w:r>
          </w:p>
        </w:tc>
        <w:tc>
          <w:tcPr>
            <w:tcW w:w="662" w:type="dxa"/>
            <w:vMerge/>
            <w:vAlign w:val="center"/>
          </w:tcPr>
          <w:p w:rsidR="00D30157" w:rsidRDefault="00D30157">
            <w:pPr>
              <w:rPr>
                <w:rFonts w:asciiTheme="minorEastAsia" w:eastAsiaTheme="minorEastAsia" w:hAnsiTheme="minorEastAsia" w:cs="仿宋_GB2312"/>
              </w:rPr>
            </w:pP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★网卡兼容性</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支持2种及以上厂商的网卡产品</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兼容要求</w:t>
            </w:r>
          </w:p>
        </w:tc>
        <w:tc>
          <w:tcPr>
            <w:tcW w:w="662" w:type="dxa"/>
            <w:vMerge/>
            <w:vAlign w:val="center"/>
          </w:tcPr>
          <w:p w:rsidR="00D30157" w:rsidRDefault="00D30157">
            <w:pPr>
              <w:rPr>
                <w:rFonts w:asciiTheme="minorEastAsia" w:eastAsiaTheme="minorEastAsia" w:hAnsiTheme="minorEastAsia" w:cs="仿宋_GB2312"/>
              </w:rPr>
            </w:pP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★功能卡兼容性</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内置或适配符合 PCIe 的功能卡，如：网络功能卡、存储功能卡及图形显示功能卡</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兼容要求</w:t>
            </w:r>
          </w:p>
        </w:tc>
        <w:tc>
          <w:tcPr>
            <w:tcW w:w="6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★外设兼容性</w:t>
            </w: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★外设兼容性</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服务器应兼容多种主流生产商的外部设备，包括显示器、键盘、鼠标、闪存盘、移动硬盘、USB光驱及KVM等，要求使用不同厂商的外部设备时，系统均能正常识别和安装驱动</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兼容要求</w:t>
            </w:r>
          </w:p>
        </w:tc>
        <w:tc>
          <w:tcPr>
            <w:tcW w:w="662" w:type="dxa"/>
            <w:vMerge w:val="restart"/>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★软件兼容性</w:t>
            </w: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★数据库兼容</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支持3个及以上厂商的数据库产品</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兼容要求</w:t>
            </w:r>
          </w:p>
        </w:tc>
        <w:tc>
          <w:tcPr>
            <w:tcW w:w="662" w:type="dxa"/>
            <w:vMerge/>
            <w:vAlign w:val="center"/>
          </w:tcPr>
          <w:p w:rsidR="00D30157" w:rsidRDefault="00D30157">
            <w:pPr>
              <w:rPr>
                <w:rFonts w:asciiTheme="minorEastAsia" w:eastAsiaTheme="minorEastAsia" w:hAnsiTheme="minorEastAsia" w:cs="仿宋_GB2312"/>
              </w:rPr>
            </w:pP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★中间件兼容</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支持3个及以上厂商的中间件产品</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兼容要求</w:t>
            </w:r>
          </w:p>
        </w:tc>
        <w:tc>
          <w:tcPr>
            <w:tcW w:w="662" w:type="dxa"/>
            <w:vMerge/>
            <w:vAlign w:val="center"/>
          </w:tcPr>
          <w:p w:rsidR="00D30157" w:rsidRDefault="00D30157">
            <w:pPr>
              <w:rPr>
                <w:rFonts w:asciiTheme="minorEastAsia" w:eastAsiaTheme="minorEastAsia" w:hAnsiTheme="minorEastAsia" w:cs="仿宋_GB2312"/>
              </w:rPr>
            </w:pP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★平台软件兼容</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支持3个及以上厂商的大数据平台</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可靠性要求</w:t>
            </w:r>
          </w:p>
        </w:tc>
        <w:tc>
          <w:tcPr>
            <w:tcW w:w="662" w:type="dxa"/>
            <w:vMerge w:val="restart"/>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★整机可靠性要求</w:t>
            </w: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★整机可靠性</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服务器的MTBF 值不低于30000小时</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可靠性要求</w:t>
            </w:r>
          </w:p>
        </w:tc>
        <w:tc>
          <w:tcPr>
            <w:tcW w:w="662" w:type="dxa"/>
            <w:vMerge/>
            <w:vAlign w:val="center"/>
          </w:tcPr>
          <w:p w:rsidR="00D30157" w:rsidRDefault="00D30157">
            <w:pPr>
              <w:rPr>
                <w:rFonts w:asciiTheme="minorEastAsia" w:eastAsiaTheme="minorEastAsia" w:hAnsiTheme="minorEastAsia" w:cs="仿宋_GB2312"/>
              </w:rPr>
            </w:pP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★风扇可靠性</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服务器风扇寿命不低于40000h</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可靠性要求</w:t>
            </w:r>
          </w:p>
        </w:tc>
        <w:tc>
          <w:tcPr>
            <w:tcW w:w="662" w:type="dxa"/>
            <w:vMerge/>
            <w:vAlign w:val="center"/>
          </w:tcPr>
          <w:p w:rsidR="00D30157" w:rsidRDefault="00D30157">
            <w:pPr>
              <w:rPr>
                <w:rFonts w:asciiTheme="minorEastAsia" w:eastAsiaTheme="minorEastAsia" w:hAnsiTheme="minorEastAsia" w:cs="仿宋_GB2312"/>
              </w:rPr>
            </w:pP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★部件可靠性</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支持硬盘、电源、风扇热插拔</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包装及运输要求</w:t>
            </w:r>
          </w:p>
        </w:tc>
        <w:tc>
          <w:tcPr>
            <w:tcW w:w="6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★包装及运输要求</w:t>
            </w: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★标志、包装、运输和贮存</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符合GB/T 9813.3和商品包装政府采购需求标准的相关规定</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restart"/>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服务要求</w:t>
            </w:r>
          </w:p>
        </w:tc>
        <w:tc>
          <w:tcPr>
            <w:tcW w:w="662" w:type="dxa"/>
            <w:vMerge w:val="restart"/>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服务响应</w:t>
            </w:r>
          </w:p>
        </w:tc>
        <w:tc>
          <w:tcPr>
            <w:tcW w:w="1099" w:type="dxa"/>
            <w:vMerge w:val="restart"/>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★服务响应</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a) 提供电话、电子邮件、远程连接等多种形式服务；</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b) 提供同城4h、异地12h技术响应服务，2</w:t>
            </w:r>
            <w:r>
              <w:rPr>
                <w:rFonts w:asciiTheme="minorEastAsia" w:eastAsiaTheme="minorEastAsia" w:hAnsiTheme="minorEastAsia" w:cs="仿宋_GB2312" w:hint="eastAsia"/>
              </w:rPr>
              <w:lastRenderedPageBreak/>
              <w:t>个工作日解决问题，对于未能解决的问题和故障应提供可行的升级方案，并提供周转设备；</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c) 建立全国技术服务体系和服务团体，符合专业服务体系标准要求，提供原厂中文服务；</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d) 服务周期内提供产品的维修、换件和升级服务。</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服务要求</w:t>
            </w:r>
          </w:p>
        </w:tc>
        <w:tc>
          <w:tcPr>
            <w:tcW w:w="662" w:type="dxa"/>
            <w:vMerge/>
            <w:vAlign w:val="center"/>
          </w:tcPr>
          <w:p w:rsidR="00D30157" w:rsidRDefault="00D30157">
            <w:pPr>
              <w:rPr>
                <w:rFonts w:asciiTheme="minorEastAsia" w:eastAsiaTheme="minorEastAsia" w:hAnsiTheme="minorEastAsia" w:cs="仿宋_GB2312"/>
              </w:rPr>
            </w:pP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★培训服务</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供应商应提供培训材料、产品手册、培训视频等培训相关内容</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restart"/>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服务要求</w:t>
            </w:r>
          </w:p>
        </w:tc>
        <w:tc>
          <w:tcPr>
            <w:tcW w:w="662" w:type="dxa"/>
            <w:vMerge w:val="restart"/>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服务周期</w:t>
            </w:r>
          </w:p>
        </w:tc>
        <w:tc>
          <w:tcPr>
            <w:tcW w:w="1099" w:type="dxa"/>
            <w:vMerge w:val="restart"/>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★服务周期</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a) 产品免费服务周期（含换件和维修）应不小于3年；</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b) 设备停产后供应商应继续提供质量保障服务（含备品备件），服务终止时间与最后一批设备交付时间间隔不低于6年；</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c) 产品停止服务时间应提前1年告知客户；</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Merge/>
            <w:vAlign w:val="center"/>
          </w:tcPr>
          <w:p w:rsidR="00D30157" w:rsidRDefault="00D30157">
            <w:pPr>
              <w:rPr>
                <w:rFonts w:asciiTheme="minorEastAsia" w:eastAsiaTheme="minorEastAsia" w:hAnsiTheme="minorEastAsia" w:cs="仿宋_GB2312"/>
              </w:rPr>
            </w:pPr>
          </w:p>
        </w:tc>
        <w:tc>
          <w:tcPr>
            <w:tcW w:w="662" w:type="dxa"/>
            <w:vMerge/>
            <w:vAlign w:val="center"/>
          </w:tcPr>
          <w:p w:rsidR="00D30157" w:rsidRDefault="00D30157">
            <w:pPr>
              <w:rPr>
                <w:rFonts w:asciiTheme="minorEastAsia" w:eastAsiaTheme="minorEastAsia" w:hAnsiTheme="minorEastAsia" w:cs="仿宋_GB2312"/>
              </w:rPr>
            </w:pPr>
          </w:p>
        </w:tc>
        <w:tc>
          <w:tcPr>
            <w:tcW w:w="1099" w:type="dxa"/>
            <w:vMerge/>
            <w:vAlign w:val="center"/>
          </w:tcPr>
          <w:p w:rsidR="00D30157" w:rsidRDefault="00D30157">
            <w:pPr>
              <w:rPr>
                <w:rFonts w:asciiTheme="minorEastAsia" w:eastAsiaTheme="minorEastAsia" w:hAnsiTheme="minorEastAsia" w:cs="仿宋_GB2312"/>
              </w:rPr>
            </w:pP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d) 产品发布日期需由供应商在随机文件中明确。</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服务要求</w:t>
            </w:r>
          </w:p>
        </w:tc>
        <w:tc>
          <w:tcPr>
            <w:tcW w:w="662" w:type="dxa"/>
            <w:vMerge w:val="restart"/>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服务工具要求</w:t>
            </w: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★工具要求</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服务器应提供设置服务器硬件、辅助操作系统安装等功能的辅助工具和管理软件。且随附软件应具备合法授权或版权</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服务要求</w:t>
            </w:r>
          </w:p>
        </w:tc>
        <w:tc>
          <w:tcPr>
            <w:tcW w:w="662" w:type="dxa"/>
            <w:vMerge/>
            <w:vAlign w:val="center"/>
          </w:tcPr>
          <w:p w:rsidR="00D30157" w:rsidRDefault="00D30157">
            <w:pPr>
              <w:rPr>
                <w:rFonts w:asciiTheme="minorEastAsia" w:eastAsiaTheme="minorEastAsia" w:hAnsiTheme="minorEastAsia" w:cs="仿宋_GB2312"/>
              </w:rPr>
            </w:pP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★驱动安装升级指引</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供应商应提供出厂安装的配件所需的驱动程序，形式包括但不限于驱动光盘、驱动下载链接等。其他配件应提供指引</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服务要求</w:t>
            </w:r>
          </w:p>
        </w:tc>
        <w:tc>
          <w:tcPr>
            <w:tcW w:w="662" w:type="dxa"/>
            <w:vMerge/>
            <w:vAlign w:val="center"/>
          </w:tcPr>
          <w:p w:rsidR="00D30157" w:rsidRDefault="00D30157">
            <w:pPr>
              <w:rPr>
                <w:rFonts w:asciiTheme="minorEastAsia" w:eastAsiaTheme="minorEastAsia" w:hAnsiTheme="minorEastAsia" w:cs="仿宋_GB2312"/>
              </w:rPr>
            </w:pP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★管理软件</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供应商应具备资源管理、系统管理、性能监控、健康监控、基于网络控制、报警设置功能</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服务要求</w:t>
            </w:r>
          </w:p>
        </w:tc>
        <w:tc>
          <w:tcPr>
            <w:tcW w:w="662" w:type="dxa"/>
            <w:vMerge w:val="restart"/>
            <w:vAlign w:val="center"/>
          </w:tcPr>
          <w:p w:rsidR="00D30157" w:rsidRDefault="00466693">
            <w:pPr>
              <w:snapToGrid w:val="0"/>
              <w:jc w:val="center"/>
              <w:rPr>
                <w:rFonts w:asciiTheme="minorEastAsia" w:eastAsiaTheme="minorEastAsia" w:hAnsiTheme="minorEastAsia" w:cs="仿宋_GB2312"/>
              </w:rPr>
            </w:pPr>
            <w:r>
              <w:rPr>
                <w:rFonts w:asciiTheme="minorEastAsia" w:eastAsiaTheme="minorEastAsia" w:hAnsiTheme="minorEastAsia" w:cs="仿宋_GB2312" w:hint="eastAsia"/>
              </w:rPr>
              <w:t>增值服务</w:t>
            </w:r>
          </w:p>
        </w:tc>
        <w:tc>
          <w:tcPr>
            <w:tcW w:w="1099" w:type="dxa"/>
            <w:vAlign w:val="center"/>
          </w:tcPr>
          <w:p w:rsidR="00D30157" w:rsidRDefault="00466693">
            <w:pPr>
              <w:snapToGrid w:val="0"/>
              <w:rPr>
                <w:rFonts w:asciiTheme="minorEastAsia" w:eastAsiaTheme="minorEastAsia" w:hAnsiTheme="minorEastAsia" w:cs="仿宋_GB2312"/>
              </w:rPr>
            </w:pPr>
            <w:r>
              <w:rPr>
                <w:rFonts w:asciiTheme="minorEastAsia" w:eastAsiaTheme="minorEastAsia" w:hAnsiTheme="minorEastAsia" w:cs="仿宋_GB2312" w:hint="eastAsia"/>
              </w:rPr>
              <w:t>★厂家升级产品软件与扩容服务</w:t>
            </w:r>
          </w:p>
        </w:tc>
        <w:tc>
          <w:tcPr>
            <w:tcW w:w="3933" w:type="dxa"/>
            <w:vAlign w:val="center"/>
          </w:tcPr>
          <w:p w:rsidR="00D30157" w:rsidRDefault="00466693">
            <w:pPr>
              <w:snapToGrid w:val="0"/>
              <w:rPr>
                <w:rFonts w:asciiTheme="minorEastAsia" w:eastAsiaTheme="minorEastAsia" w:hAnsiTheme="minorEastAsia" w:cs="仿宋_GB2312"/>
              </w:rPr>
            </w:pPr>
            <w:r>
              <w:rPr>
                <w:rFonts w:asciiTheme="minorEastAsia" w:eastAsiaTheme="minorEastAsia" w:hAnsiTheme="minorEastAsia" w:cs="仿宋_GB2312" w:hint="eastAsia"/>
              </w:rPr>
              <w:t>供应商应提供原厂级的部件/软件产品升级和扩容能力</w:t>
            </w:r>
          </w:p>
        </w:tc>
        <w:tc>
          <w:tcPr>
            <w:tcW w:w="756" w:type="dxa"/>
            <w:vMerge/>
            <w:vAlign w:val="center"/>
          </w:tcPr>
          <w:p w:rsidR="00D30157" w:rsidRDefault="00D30157">
            <w:pPr>
              <w:snapToGrid w:val="0"/>
              <w:rPr>
                <w:rFonts w:asciiTheme="minorEastAsia" w:eastAsiaTheme="minorEastAsia" w:hAnsiTheme="minorEastAsia" w:cs="仿宋_GB2312"/>
              </w:rPr>
            </w:pPr>
          </w:p>
        </w:tc>
        <w:tc>
          <w:tcPr>
            <w:tcW w:w="725" w:type="dxa"/>
            <w:vMerge/>
            <w:vAlign w:val="center"/>
          </w:tcPr>
          <w:p w:rsidR="00D30157" w:rsidRDefault="00D30157">
            <w:pPr>
              <w:snapToGrid w:val="0"/>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服务要求</w:t>
            </w:r>
          </w:p>
        </w:tc>
        <w:tc>
          <w:tcPr>
            <w:tcW w:w="662" w:type="dxa"/>
            <w:vMerge/>
            <w:vAlign w:val="center"/>
          </w:tcPr>
          <w:p w:rsidR="00D30157" w:rsidRDefault="00D30157">
            <w:pPr>
              <w:rPr>
                <w:rFonts w:asciiTheme="minorEastAsia" w:eastAsiaTheme="minorEastAsia" w:hAnsiTheme="minorEastAsia" w:cs="仿宋_GB2312"/>
              </w:rPr>
            </w:pP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★提供上门服务</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供应商应具备提供上门服务的能力(可收费)</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proofErr w:type="gramStart"/>
            <w:r>
              <w:rPr>
                <w:rFonts w:asciiTheme="minorEastAsia" w:eastAsiaTheme="minorEastAsia" w:hAnsiTheme="minorEastAsia" w:cs="仿宋_GB2312" w:hint="eastAsia"/>
              </w:rPr>
              <w:t>供保要求</w:t>
            </w:r>
            <w:proofErr w:type="gramEnd"/>
          </w:p>
        </w:tc>
        <w:tc>
          <w:tcPr>
            <w:tcW w:w="662" w:type="dxa"/>
            <w:vMerge w:val="restart"/>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★供应链质量</w:t>
            </w: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★抗干扰性</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当产品部件出现供应风险时，应通知客户并提供风险应对方案确保产品的服务保障，必要时应停止相关受影响产品的销售。</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r w:rsidR="00D30157">
        <w:trPr>
          <w:trHeight w:val="20"/>
        </w:trPr>
        <w:tc>
          <w:tcPr>
            <w:tcW w:w="426" w:type="dxa"/>
            <w:vMerge/>
            <w:vAlign w:val="center"/>
          </w:tcPr>
          <w:p w:rsidR="00D30157" w:rsidRDefault="00D30157">
            <w:pPr>
              <w:rPr>
                <w:rFonts w:asciiTheme="minorEastAsia" w:eastAsiaTheme="minorEastAsia" w:hAnsiTheme="minorEastAsia" w:cs="仿宋_GB2312"/>
              </w:rPr>
            </w:pPr>
          </w:p>
        </w:tc>
        <w:tc>
          <w:tcPr>
            <w:tcW w:w="632" w:type="dxa"/>
            <w:vMerge/>
            <w:vAlign w:val="center"/>
          </w:tcPr>
          <w:p w:rsidR="00D30157" w:rsidRDefault="00D30157">
            <w:pPr>
              <w:rPr>
                <w:rFonts w:asciiTheme="minorEastAsia" w:eastAsiaTheme="minorEastAsia" w:hAnsiTheme="minorEastAsia" w:cs="仿宋_GB2312"/>
              </w:rPr>
            </w:pPr>
          </w:p>
        </w:tc>
        <w:tc>
          <w:tcPr>
            <w:tcW w:w="762" w:type="dxa"/>
            <w:vAlign w:val="center"/>
          </w:tcPr>
          <w:p w:rsidR="00D30157" w:rsidRDefault="00466693">
            <w:pPr>
              <w:rPr>
                <w:rFonts w:asciiTheme="minorEastAsia" w:eastAsiaTheme="minorEastAsia" w:hAnsiTheme="minorEastAsia" w:cs="仿宋_GB2312"/>
              </w:rPr>
            </w:pPr>
            <w:proofErr w:type="gramStart"/>
            <w:r>
              <w:rPr>
                <w:rFonts w:asciiTheme="minorEastAsia" w:eastAsiaTheme="minorEastAsia" w:hAnsiTheme="minorEastAsia" w:cs="仿宋_GB2312" w:hint="eastAsia"/>
              </w:rPr>
              <w:t>供保要求</w:t>
            </w:r>
            <w:proofErr w:type="gramEnd"/>
          </w:p>
        </w:tc>
        <w:tc>
          <w:tcPr>
            <w:tcW w:w="662" w:type="dxa"/>
            <w:vMerge/>
            <w:vAlign w:val="center"/>
          </w:tcPr>
          <w:p w:rsidR="00D30157" w:rsidRDefault="00D30157">
            <w:pPr>
              <w:rPr>
                <w:rFonts w:asciiTheme="minorEastAsia" w:eastAsiaTheme="minorEastAsia" w:hAnsiTheme="minorEastAsia" w:cs="仿宋_GB2312"/>
              </w:rPr>
            </w:pPr>
          </w:p>
        </w:tc>
        <w:tc>
          <w:tcPr>
            <w:tcW w:w="1099"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★供应能力证明</w:t>
            </w:r>
          </w:p>
        </w:tc>
        <w:tc>
          <w:tcPr>
            <w:tcW w:w="3933" w:type="dxa"/>
            <w:vAlign w:val="center"/>
          </w:tcPr>
          <w:p w:rsidR="00D30157" w:rsidRDefault="00466693">
            <w:pPr>
              <w:rPr>
                <w:rFonts w:asciiTheme="minorEastAsia" w:eastAsiaTheme="minorEastAsia" w:hAnsiTheme="minorEastAsia" w:cs="仿宋_GB2312"/>
              </w:rPr>
            </w:pPr>
            <w:r>
              <w:rPr>
                <w:rFonts w:asciiTheme="minorEastAsia" w:eastAsiaTheme="minorEastAsia" w:hAnsiTheme="minorEastAsia" w:cs="仿宋_GB2312" w:hint="eastAsia"/>
              </w:rPr>
              <w:t>生产厂商应提供供应</w:t>
            </w:r>
            <w:proofErr w:type="gramStart"/>
            <w:r>
              <w:rPr>
                <w:rFonts w:asciiTheme="minorEastAsia" w:eastAsiaTheme="minorEastAsia" w:hAnsiTheme="minorEastAsia" w:cs="仿宋_GB2312" w:hint="eastAsia"/>
              </w:rPr>
              <w:t>链稳定</w:t>
            </w:r>
            <w:proofErr w:type="gramEnd"/>
            <w:r>
              <w:rPr>
                <w:rFonts w:asciiTheme="minorEastAsia" w:eastAsiaTheme="minorEastAsia" w:hAnsiTheme="minorEastAsia" w:cs="仿宋_GB2312" w:hint="eastAsia"/>
              </w:rPr>
              <w:t>承诺书，确保产品的部件在产品服务周期内稳定供货。</w:t>
            </w:r>
          </w:p>
        </w:tc>
        <w:tc>
          <w:tcPr>
            <w:tcW w:w="756" w:type="dxa"/>
            <w:vMerge/>
            <w:vAlign w:val="center"/>
          </w:tcPr>
          <w:p w:rsidR="00D30157" w:rsidRDefault="00D30157">
            <w:pPr>
              <w:rPr>
                <w:rFonts w:asciiTheme="minorEastAsia" w:eastAsiaTheme="minorEastAsia" w:hAnsiTheme="minorEastAsia" w:cs="仿宋_GB2312"/>
              </w:rPr>
            </w:pPr>
          </w:p>
        </w:tc>
        <w:tc>
          <w:tcPr>
            <w:tcW w:w="725" w:type="dxa"/>
            <w:vMerge/>
            <w:vAlign w:val="center"/>
          </w:tcPr>
          <w:p w:rsidR="00D30157" w:rsidRDefault="00D30157">
            <w:pPr>
              <w:rPr>
                <w:rFonts w:asciiTheme="minorEastAsia" w:eastAsiaTheme="minorEastAsia" w:hAnsiTheme="minorEastAsia" w:cs="仿宋_GB2312"/>
              </w:rPr>
            </w:pPr>
          </w:p>
        </w:tc>
      </w:tr>
    </w:tbl>
    <w:p w:rsidR="00D30157" w:rsidRDefault="00D30157">
      <w:pPr>
        <w:pStyle w:val="BodyText1I"/>
        <w:ind w:firstLineChars="0" w:firstLine="0"/>
        <w:rPr>
          <w:rFonts w:ascii="仿宋_GB2312" w:eastAsia="仿宋_GB2312" w:hAnsi="仿宋_GB2312" w:cs="仿宋_GB2312"/>
        </w:rPr>
      </w:pPr>
    </w:p>
    <w:tbl>
      <w:tblPr>
        <w:tblW w:w="8931" w:type="dxa"/>
        <w:tblInd w:w="-176" w:type="dxa"/>
        <w:tblLayout w:type="fixed"/>
        <w:tblLook w:val="04A0"/>
      </w:tblPr>
      <w:tblGrid>
        <w:gridCol w:w="568"/>
        <w:gridCol w:w="1417"/>
        <w:gridCol w:w="6237"/>
        <w:gridCol w:w="709"/>
      </w:tblGrid>
      <w:tr w:rsidR="00D30157">
        <w:trPr>
          <w:trHeight w:val="846"/>
        </w:trPr>
        <w:tc>
          <w:tcPr>
            <w:tcW w:w="568" w:type="dxa"/>
            <w:tcBorders>
              <w:top w:val="single" w:sz="4" w:space="0" w:color="auto"/>
              <w:left w:val="single" w:sz="4" w:space="0" w:color="auto"/>
              <w:bottom w:val="single" w:sz="4" w:space="0" w:color="auto"/>
              <w:right w:val="single" w:sz="4" w:space="0" w:color="auto"/>
            </w:tcBorders>
            <w:noWrap/>
            <w:vAlign w:val="center"/>
          </w:tcPr>
          <w:p w:rsidR="00D30157" w:rsidRDefault="00466693">
            <w:pPr>
              <w:jc w:val="center"/>
              <w:rPr>
                <w:rFonts w:asciiTheme="minorEastAsia" w:eastAsiaTheme="minorEastAsia" w:hAnsiTheme="minorEastAsia" w:cs="仿宋_GB2312"/>
                <w:kern w:val="0"/>
                <w:sz w:val="22"/>
                <w:szCs w:val="22"/>
              </w:rPr>
            </w:pPr>
            <w:r>
              <w:rPr>
                <w:rFonts w:asciiTheme="minorEastAsia" w:eastAsiaTheme="minorEastAsia" w:hAnsiTheme="minorEastAsia" w:cs="仿宋_GB2312" w:hint="eastAsia"/>
                <w:kern w:val="0"/>
                <w:sz w:val="22"/>
                <w:szCs w:val="22"/>
              </w:rPr>
              <w:t>序号</w:t>
            </w:r>
          </w:p>
        </w:tc>
        <w:tc>
          <w:tcPr>
            <w:tcW w:w="1417" w:type="dxa"/>
            <w:tcBorders>
              <w:top w:val="single" w:sz="4" w:space="0" w:color="auto"/>
              <w:left w:val="nil"/>
              <w:bottom w:val="single" w:sz="4" w:space="0" w:color="auto"/>
              <w:right w:val="single" w:sz="4" w:space="0" w:color="auto"/>
            </w:tcBorders>
            <w:noWrap/>
            <w:vAlign w:val="center"/>
          </w:tcPr>
          <w:p w:rsidR="00D30157" w:rsidRDefault="00466693">
            <w:pPr>
              <w:jc w:val="center"/>
              <w:rPr>
                <w:rFonts w:asciiTheme="minorEastAsia" w:eastAsiaTheme="minorEastAsia" w:hAnsiTheme="minorEastAsia" w:cs="仿宋_GB2312"/>
                <w:kern w:val="0"/>
                <w:sz w:val="22"/>
                <w:szCs w:val="22"/>
              </w:rPr>
            </w:pPr>
            <w:r>
              <w:rPr>
                <w:rFonts w:asciiTheme="minorEastAsia" w:eastAsiaTheme="minorEastAsia" w:hAnsiTheme="minorEastAsia" w:cs="仿宋_GB2312" w:hint="eastAsia"/>
                <w:kern w:val="0"/>
                <w:sz w:val="22"/>
                <w:szCs w:val="22"/>
              </w:rPr>
              <w:t>名称</w:t>
            </w:r>
          </w:p>
        </w:tc>
        <w:tc>
          <w:tcPr>
            <w:tcW w:w="6237" w:type="dxa"/>
            <w:tcBorders>
              <w:top w:val="single" w:sz="4" w:space="0" w:color="auto"/>
              <w:left w:val="nil"/>
              <w:bottom w:val="single" w:sz="4" w:space="0" w:color="auto"/>
              <w:right w:val="single" w:sz="4" w:space="0" w:color="auto"/>
            </w:tcBorders>
            <w:noWrap/>
            <w:vAlign w:val="center"/>
          </w:tcPr>
          <w:p w:rsidR="00D30157" w:rsidRDefault="00466693">
            <w:pPr>
              <w:jc w:val="center"/>
              <w:rPr>
                <w:rFonts w:asciiTheme="minorEastAsia" w:eastAsiaTheme="minorEastAsia" w:hAnsiTheme="minorEastAsia" w:cs="仿宋_GB2312"/>
                <w:kern w:val="0"/>
                <w:sz w:val="22"/>
                <w:szCs w:val="22"/>
              </w:rPr>
            </w:pPr>
            <w:r>
              <w:rPr>
                <w:rFonts w:asciiTheme="minorEastAsia" w:eastAsiaTheme="minorEastAsia" w:hAnsiTheme="minorEastAsia" w:cs="仿宋_GB2312" w:hint="eastAsia"/>
                <w:kern w:val="0"/>
                <w:sz w:val="22"/>
                <w:szCs w:val="22"/>
              </w:rPr>
              <w:t>招标需求</w:t>
            </w:r>
          </w:p>
        </w:tc>
        <w:tc>
          <w:tcPr>
            <w:tcW w:w="709" w:type="dxa"/>
            <w:tcBorders>
              <w:top w:val="single" w:sz="4" w:space="0" w:color="auto"/>
              <w:left w:val="nil"/>
              <w:bottom w:val="single" w:sz="4" w:space="0" w:color="auto"/>
              <w:right w:val="single" w:sz="4" w:space="0" w:color="auto"/>
            </w:tcBorders>
            <w:noWrap/>
            <w:vAlign w:val="center"/>
          </w:tcPr>
          <w:p w:rsidR="00D30157" w:rsidRDefault="00466693">
            <w:pPr>
              <w:jc w:val="center"/>
              <w:rPr>
                <w:rFonts w:asciiTheme="minorEastAsia" w:eastAsiaTheme="minorEastAsia" w:hAnsiTheme="minorEastAsia" w:cs="仿宋_GB2312"/>
                <w:kern w:val="0"/>
                <w:sz w:val="22"/>
                <w:szCs w:val="22"/>
              </w:rPr>
            </w:pPr>
            <w:r>
              <w:rPr>
                <w:rFonts w:asciiTheme="minorEastAsia" w:eastAsiaTheme="minorEastAsia" w:hAnsiTheme="minorEastAsia" w:cs="仿宋_GB2312" w:hint="eastAsia"/>
                <w:kern w:val="0"/>
                <w:sz w:val="22"/>
                <w:szCs w:val="22"/>
              </w:rPr>
              <w:t>数量</w:t>
            </w:r>
          </w:p>
        </w:tc>
      </w:tr>
      <w:tr w:rsidR="00D30157">
        <w:trPr>
          <w:trHeight w:val="142"/>
        </w:trPr>
        <w:tc>
          <w:tcPr>
            <w:tcW w:w="568" w:type="dxa"/>
            <w:tcBorders>
              <w:top w:val="nil"/>
              <w:left w:val="single" w:sz="4" w:space="0" w:color="auto"/>
              <w:bottom w:val="single" w:sz="4" w:space="0" w:color="auto"/>
              <w:right w:val="single" w:sz="4" w:space="0" w:color="auto"/>
            </w:tcBorders>
            <w:noWrap/>
            <w:vAlign w:val="center"/>
          </w:tcPr>
          <w:p w:rsidR="00D30157" w:rsidRDefault="00466693">
            <w:pPr>
              <w:jc w:val="center"/>
              <w:rPr>
                <w:rFonts w:asciiTheme="minorEastAsia" w:eastAsiaTheme="minorEastAsia" w:hAnsiTheme="minorEastAsia" w:cs="仿宋_GB2312"/>
                <w:kern w:val="0"/>
                <w:sz w:val="22"/>
                <w:szCs w:val="22"/>
              </w:rPr>
            </w:pPr>
            <w:r>
              <w:rPr>
                <w:rFonts w:asciiTheme="minorEastAsia" w:eastAsiaTheme="minorEastAsia" w:hAnsiTheme="minorEastAsia" w:cs="仿宋_GB2312" w:hint="eastAsia"/>
                <w:kern w:val="0"/>
                <w:sz w:val="22"/>
                <w:szCs w:val="22"/>
              </w:rPr>
              <w:t>1</w:t>
            </w:r>
          </w:p>
        </w:tc>
        <w:tc>
          <w:tcPr>
            <w:tcW w:w="1417" w:type="dxa"/>
            <w:tcBorders>
              <w:top w:val="nil"/>
              <w:left w:val="nil"/>
              <w:bottom w:val="single" w:sz="4" w:space="0" w:color="auto"/>
              <w:right w:val="single" w:sz="4" w:space="0" w:color="auto"/>
            </w:tcBorders>
            <w:noWrap/>
            <w:vAlign w:val="center"/>
          </w:tcPr>
          <w:p w:rsidR="00D30157" w:rsidRDefault="00466693">
            <w:pPr>
              <w:jc w:val="center"/>
              <w:rPr>
                <w:rFonts w:asciiTheme="minorEastAsia" w:eastAsiaTheme="minorEastAsia" w:hAnsiTheme="minorEastAsia" w:cs="仿宋_GB2312"/>
                <w:kern w:val="0"/>
                <w:sz w:val="22"/>
                <w:szCs w:val="22"/>
              </w:rPr>
            </w:pPr>
            <w:r>
              <w:rPr>
                <w:rFonts w:asciiTheme="minorEastAsia" w:eastAsiaTheme="minorEastAsia" w:hAnsiTheme="minorEastAsia" w:cs="仿宋_GB2312" w:hint="eastAsia"/>
                <w:kern w:val="0"/>
                <w:sz w:val="22"/>
                <w:szCs w:val="22"/>
              </w:rPr>
              <w:t>防火墙1</w:t>
            </w:r>
          </w:p>
        </w:tc>
        <w:tc>
          <w:tcPr>
            <w:tcW w:w="6237" w:type="dxa"/>
            <w:tcBorders>
              <w:top w:val="nil"/>
              <w:left w:val="nil"/>
              <w:bottom w:val="single" w:sz="4" w:space="0" w:color="auto"/>
              <w:right w:val="single" w:sz="4" w:space="0" w:color="auto"/>
            </w:tcBorders>
            <w:vAlign w:val="center"/>
          </w:tcPr>
          <w:p w:rsidR="00D30157" w:rsidRDefault="00466693">
            <w:pPr>
              <w:rPr>
                <w:rFonts w:asciiTheme="minorEastAsia" w:eastAsiaTheme="minorEastAsia" w:hAnsiTheme="minorEastAsia" w:cs="仿宋_GB2312"/>
                <w:sz w:val="22"/>
                <w:szCs w:val="22"/>
              </w:rPr>
            </w:pPr>
            <w:r>
              <w:rPr>
                <w:rFonts w:asciiTheme="minorEastAsia" w:eastAsiaTheme="minorEastAsia" w:hAnsiTheme="minorEastAsia" w:cs="仿宋_GB2312" w:hint="eastAsia"/>
                <w:sz w:val="22"/>
                <w:szCs w:val="22"/>
              </w:rPr>
              <w:t>1、设备满足自主可控，硬件上基于多核处理器架构。支持安全控制、VPN、NAT、DOS/DDOS防御等传统防火墙能力，同时还一体化地集成了入侵防御、防病毒、应用控制、DLP、URL分类及自定义过滤等深</w:t>
            </w:r>
            <w:r>
              <w:rPr>
                <w:rFonts w:asciiTheme="minorEastAsia" w:eastAsiaTheme="minorEastAsia" w:hAnsiTheme="minorEastAsia" w:cs="仿宋_GB2312" w:hint="eastAsia"/>
                <w:sz w:val="22"/>
                <w:szCs w:val="22"/>
              </w:rPr>
              <w:lastRenderedPageBreak/>
              <w:t>度安全防御的功能，实现了基于用户、应用、时间、地理位置、安全状态等多维度的策略控制功能，能够有效解决用户网络中可能出现的僵尸网络、勒索病毒等恶意攻击事件。</w:t>
            </w:r>
          </w:p>
          <w:p w:rsidR="00D30157" w:rsidRDefault="00466693">
            <w:pPr>
              <w:rPr>
                <w:rFonts w:asciiTheme="minorEastAsia" w:eastAsiaTheme="minorEastAsia" w:hAnsiTheme="minorEastAsia" w:cs="仿宋_GB2312"/>
                <w:sz w:val="22"/>
                <w:szCs w:val="22"/>
              </w:rPr>
            </w:pPr>
            <w:r>
              <w:rPr>
                <w:rFonts w:asciiTheme="minorEastAsia" w:eastAsiaTheme="minorEastAsia" w:hAnsiTheme="minorEastAsia" w:cs="仿宋_GB2312" w:hint="eastAsia"/>
                <w:sz w:val="22"/>
                <w:szCs w:val="22"/>
              </w:rPr>
              <w:t>2、★防火墙性能：吞吐量≥10G，新建连接数≥5W，并发连接数≥200W；</w:t>
            </w:r>
          </w:p>
          <w:p w:rsidR="00D30157" w:rsidRDefault="00466693">
            <w:pPr>
              <w:rPr>
                <w:rFonts w:asciiTheme="minorEastAsia" w:eastAsiaTheme="minorEastAsia" w:hAnsiTheme="minorEastAsia" w:cs="仿宋_GB2312"/>
                <w:sz w:val="22"/>
                <w:szCs w:val="22"/>
              </w:rPr>
            </w:pPr>
            <w:r>
              <w:rPr>
                <w:rFonts w:asciiTheme="minorEastAsia" w:eastAsiaTheme="minorEastAsia" w:hAnsiTheme="minorEastAsia" w:cs="仿宋_GB2312" w:hint="eastAsia"/>
                <w:sz w:val="22"/>
                <w:szCs w:val="22"/>
              </w:rPr>
              <w:t>3、实配：</w:t>
            </w:r>
            <w:proofErr w:type="gramStart"/>
            <w:r>
              <w:rPr>
                <w:rFonts w:asciiTheme="minorEastAsia" w:eastAsiaTheme="minorEastAsia" w:hAnsiTheme="minorEastAsia" w:cs="仿宋_GB2312" w:hint="eastAsia"/>
                <w:sz w:val="22"/>
                <w:szCs w:val="22"/>
              </w:rPr>
              <w:t>千兆电口</w:t>
            </w:r>
            <w:proofErr w:type="gramEnd"/>
            <w:r>
              <w:rPr>
                <w:rFonts w:asciiTheme="minorEastAsia" w:eastAsiaTheme="minorEastAsia" w:hAnsiTheme="minorEastAsia" w:cs="仿宋_GB2312" w:hint="eastAsia"/>
                <w:sz w:val="22"/>
                <w:szCs w:val="22"/>
              </w:rPr>
              <w:t>≥6，</w:t>
            </w:r>
            <w:proofErr w:type="gramStart"/>
            <w:r>
              <w:rPr>
                <w:rFonts w:asciiTheme="minorEastAsia" w:eastAsiaTheme="minorEastAsia" w:hAnsiTheme="minorEastAsia" w:cs="仿宋_GB2312" w:hint="eastAsia"/>
                <w:sz w:val="22"/>
                <w:szCs w:val="22"/>
              </w:rPr>
              <w:t>千兆光口</w:t>
            </w:r>
            <w:proofErr w:type="gramEnd"/>
            <w:r>
              <w:rPr>
                <w:rFonts w:asciiTheme="minorEastAsia" w:eastAsiaTheme="minorEastAsia" w:hAnsiTheme="minorEastAsia" w:cs="仿宋_GB2312" w:hint="eastAsia"/>
                <w:sz w:val="22"/>
                <w:szCs w:val="22"/>
              </w:rPr>
              <w:t>≥4，接口扩展槽位≥2，配置≥3年防病毒特征库升级；</w:t>
            </w:r>
          </w:p>
          <w:p w:rsidR="00D30157" w:rsidRDefault="00466693">
            <w:pPr>
              <w:rPr>
                <w:rFonts w:asciiTheme="minorEastAsia" w:eastAsiaTheme="minorEastAsia" w:hAnsiTheme="minorEastAsia" w:cs="仿宋_GB2312"/>
                <w:sz w:val="22"/>
                <w:szCs w:val="22"/>
              </w:rPr>
            </w:pPr>
            <w:r>
              <w:rPr>
                <w:rFonts w:asciiTheme="minorEastAsia" w:eastAsiaTheme="minorEastAsia" w:hAnsiTheme="minorEastAsia" w:cs="仿宋_GB2312" w:hint="eastAsia"/>
                <w:sz w:val="22"/>
                <w:szCs w:val="22"/>
              </w:rPr>
              <w:t>4、支持静态路由、策略路由、RIP、OSPF、BGP等路由协议；</w:t>
            </w:r>
          </w:p>
          <w:p w:rsidR="00D30157" w:rsidRDefault="00466693">
            <w:pPr>
              <w:rPr>
                <w:rFonts w:asciiTheme="minorEastAsia" w:eastAsiaTheme="minorEastAsia" w:hAnsiTheme="minorEastAsia" w:cs="仿宋_GB2312"/>
                <w:sz w:val="22"/>
                <w:szCs w:val="22"/>
              </w:rPr>
            </w:pPr>
            <w:r>
              <w:rPr>
                <w:rFonts w:asciiTheme="minorEastAsia" w:eastAsiaTheme="minorEastAsia" w:hAnsiTheme="minorEastAsia" w:cs="仿宋_GB2312" w:hint="eastAsia"/>
                <w:sz w:val="22"/>
                <w:szCs w:val="22"/>
              </w:rPr>
              <w:t>5、支持多虚</w:t>
            </w:r>
            <w:proofErr w:type="gramStart"/>
            <w:r>
              <w:rPr>
                <w:rFonts w:asciiTheme="minorEastAsia" w:eastAsiaTheme="minorEastAsia" w:hAnsiTheme="minorEastAsia" w:cs="仿宋_GB2312" w:hint="eastAsia"/>
                <w:sz w:val="22"/>
                <w:szCs w:val="22"/>
              </w:rPr>
              <w:t>一</w:t>
            </w:r>
            <w:proofErr w:type="gramEnd"/>
            <w:r>
              <w:rPr>
                <w:rFonts w:asciiTheme="minorEastAsia" w:eastAsiaTheme="minorEastAsia" w:hAnsiTheme="minorEastAsia" w:cs="仿宋_GB2312" w:hint="eastAsia"/>
                <w:sz w:val="22"/>
                <w:szCs w:val="22"/>
              </w:rPr>
              <w:t>虚拟化能力，也支持</w:t>
            </w:r>
            <w:proofErr w:type="gramStart"/>
            <w:r>
              <w:rPr>
                <w:rFonts w:asciiTheme="minorEastAsia" w:eastAsiaTheme="minorEastAsia" w:hAnsiTheme="minorEastAsia" w:cs="仿宋_GB2312" w:hint="eastAsia"/>
                <w:sz w:val="22"/>
                <w:szCs w:val="22"/>
              </w:rPr>
              <w:t>一</w:t>
            </w:r>
            <w:proofErr w:type="gramEnd"/>
            <w:r>
              <w:rPr>
                <w:rFonts w:asciiTheme="minorEastAsia" w:eastAsiaTheme="minorEastAsia" w:hAnsiTheme="minorEastAsia" w:cs="仿宋_GB2312" w:hint="eastAsia"/>
                <w:sz w:val="22"/>
                <w:szCs w:val="22"/>
              </w:rPr>
              <w:t>虚多虚拟化能力；</w:t>
            </w:r>
          </w:p>
          <w:p w:rsidR="00D30157" w:rsidRDefault="00466693">
            <w:pPr>
              <w:rPr>
                <w:rFonts w:asciiTheme="minorEastAsia" w:eastAsiaTheme="minorEastAsia" w:hAnsiTheme="minorEastAsia" w:cs="仿宋_GB2312"/>
                <w:sz w:val="22"/>
                <w:szCs w:val="22"/>
              </w:rPr>
            </w:pPr>
            <w:r>
              <w:rPr>
                <w:rFonts w:asciiTheme="minorEastAsia" w:eastAsiaTheme="minorEastAsia" w:hAnsiTheme="minorEastAsia" w:cs="仿宋_GB2312" w:hint="eastAsia"/>
                <w:sz w:val="22"/>
                <w:szCs w:val="22"/>
              </w:rPr>
              <w:t>6、支持NAT44、NAT46、NAT64、NAT66，支持一对一、多对一、多对多等多种形式的NAT；</w:t>
            </w:r>
          </w:p>
          <w:p w:rsidR="00D30157" w:rsidRDefault="00466693">
            <w:pPr>
              <w:rPr>
                <w:rFonts w:asciiTheme="minorEastAsia" w:eastAsiaTheme="minorEastAsia" w:hAnsiTheme="minorEastAsia" w:cs="仿宋_GB2312"/>
                <w:sz w:val="22"/>
                <w:szCs w:val="22"/>
              </w:rPr>
            </w:pPr>
            <w:r>
              <w:rPr>
                <w:rFonts w:asciiTheme="minorEastAsia" w:eastAsiaTheme="minorEastAsia" w:hAnsiTheme="minorEastAsia" w:cs="仿宋_GB2312" w:hint="eastAsia"/>
                <w:sz w:val="22"/>
                <w:szCs w:val="22"/>
              </w:rPr>
              <w:t>7、支持基于接口及IP的报文捕获，并将捕获到的报文生成Wireshark（一种网络封包分析软件）可识别的.cap后缀文件，保存到本地或外部服务器，供用户分析诊断出入设备的流量；</w:t>
            </w:r>
          </w:p>
          <w:p w:rsidR="00D30157" w:rsidRDefault="00466693">
            <w:pPr>
              <w:rPr>
                <w:rFonts w:asciiTheme="minorEastAsia" w:eastAsiaTheme="minorEastAsia" w:hAnsiTheme="minorEastAsia" w:cs="仿宋_GB2312"/>
                <w:sz w:val="22"/>
                <w:szCs w:val="22"/>
              </w:rPr>
            </w:pPr>
            <w:r>
              <w:rPr>
                <w:rFonts w:asciiTheme="minorEastAsia" w:eastAsiaTheme="minorEastAsia" w:hAnsiTheme="minorEastAsia" w:cs="仿宋_GB2312" w:hint="eastAsia"/>
                <w:sz w:val="22"/>
                <w:szCs w:val="22"/>
              </w:rPr>
              <w:t>8、SSL VPN支持页面定制功能特性，包括登录页面、交互信息、提示信息的定制功能； 防火墙在SSL VPN页面上修改用户密码，支持防暴力破解密码；</w:t>
            </w:r>
          </w:p>
          <w:p w:rsidR="00D30157" w:rsidRDefault="00466693">
            <w:pPr>
              <w:rPr>
                <w:rFonts w:asciiTheme="minorEastAsia" w:eastAsiaTheme="minorEastAsia" w:hAnsiTheme="minorEastAsia" w:cs="仿宋_GB2312"/>
                <w:sz w:val="22"/>
                <w:szCs w:val="22"/>
              </w:rPr>
            </w:pPr>
            <w:r>
              <w:rPr>
                <w:rFonts w:asciiTheme="minorEastAsia" w:eastAsiaTheme="minorEastAsia" w:hAnsiTheme="minorEastAsia" w:cs="仿宋_GB2312" w:hint="eastAsia"/>
                <w:sz w:val="22"/>
                <w:szCs w:val="22"/>
              </w:rPr>
              <w:t>9、支持基于域名的安全策略模糊匹配；</w:t>
            </w:r>
          </w:p>
          <w:p w:rsidR="00D30157" w:rsidRDefault="00466693">
            <w:pPr>
              <w:rPr>
                <w:rFonts w:asciiTheme="minorEastAsia" w:eastAsiaTheme="minorEastAsia" w:hAnsiTheme="minorEastAsia" w:cs="仿宋_GB2312"/>
                <w:sz w:val="22"/>
                <w:szCs w:val="22"/>
              </w:rPr>
            </w:pPr>
            <w:r>
              <w:rPr>
                <w:rFonts w:asciiTheme="minorEastAsia" w:eastAsiaTheme="minorEastAsia" w:hAnsiTheme="minorEastAsia" w:cs="仿宋_GB2312" w:hint="eastAsia"/>
                <w:sz w:val="22"/>
                <w:szCs w:val="22"/>
              </w:rPr>
              <w:t>10、支持HTTPS加密流量的安全检测，支持TCP代理和SSL代理，且代理策略中可同时配置多类过滤条件，具体包括：源安全域、目的安全域、源地址、目的地址、用户和服务。一类过滤条件可以配置多个匹配项；</w:t>
            </w:r>
          </w:p>
          <w:p w:rsidR="00D30157" w:rsidRDefault="00466693">
            <w:pPr>
              <w:rPr>
                <w:rFonts w:asciiTheme="minorEastAsia" w:eastAsiaTheme="minorEastAsia" w:hAnsiTheme="minorEastAsia" w:cs="仿宋_GB2312"/>
                <w:sz w:val="22"/>
                <w:szCs w:val="22"/>
              </w:rPr>
            </w:pPr>
            <w:r>
              <w:rPr>
                <w:rFonts w:asciiTheme="minorEastAsia" w:eastAsiaTheme="minorEastAsia" w:hAnsiTheme="minorEastAsia" w:cs="仿宋_GB2312" w:hint="eastAsia"/>
                <w:sz w:val="22"/>
                <w:szCs w:val="22"/>
              </w:rPr>
              <w:t>11、硬件质保服务：三年原厂硬件质保及NBD备件服务。</w:t>
            </w:r>
          </w:p>
        </w:tc>
        <w:tc>
          <w:tcPr>
            <w:tcW w:w="709" w:type="dxa"/>
            <w:tcBorders>
              <w:top w:val="nil"/>
              <w:left w:val="nil"/>
              <w:bottom w:val="single" w:sz="4" w:space="0" w:color="auto"/>
              <w:right w:val="single" w:sz="4" w:space="0" w:color="auto"/>
            </w:tcBorders>
            <w:noWrap/>
            <w:vAlign w:val="center"/>
          </w:tcPr>
          <w:p w:rsidR="00D30157" w:rsidRDefault="00466693">
            <w:pPr>
              <w:jc w:val="center"/>
              <w:rPr>
                <w:rFonts w:asciiTheme="minorEastAsia" w:eastAsiaTheme="minorEastAsia" w:hAnsiTheme="minorEastAsia" w:cs="仿宋_GB2312"/>
                <w:kern w:val="0"/>
                <w:sz w:val="22"/>
                <w:szCs w:val="22"/>
              </w:rPr>
            </w:pPr>
            <w:r>
              <w:rPr>
                <w:rFonts w:asciiTheme="minorEastAsia" w:eastAsiaTheme="minorEastAsia" w:hAnsiTheme="minorEastAsia" w:cs="仿宋_GB2312" w:hint="eastAsia"/>
                <w:kern w:val="0"/>
                <w:sz w:val="22"/>
                <w:szCs w:val="22"/>
              </w:rPr>
              <w:lastRenderedPageBreak/>
              <w:t>3</w:t>
            </w:r>
          </w:p>
        </w:tc>
      </w:tr>
      <w:tr w:rsidR="00D30157">
        <w:trPr>
          <w:trHeight w:val="557"/>
        </w:trPr>
        <w:tc>
          <w:tcPr>
            <w:tcW w:w="568" w:type="dxa"/>
            <w:tcBorders>
              <w:top w:val="nil"/>
              <w:left w:val="single" w:sz="4" w:space="0" w:color="auto"/>
              <w:bottom w:val="single" w:sz="4" w:space="0" w:color="auto"/>
              <w:right w:val="single" w:sz="4" w:space="0" w:color="auto"/>
            </w:tcBorders>
            <w:noWrap/>
            <w:vAlign w:val="center"/>
          </w:tcPr>
          <w:p w:rsidR="00D30157" w:rsidRDefault="00466693">
            <w:pPr>
              <w:jc w:val="center"/>
              <w:rPr>
                <w:rFonts w:asciiTheme="minorEastAsia" w:eastAsiaTheme="minorEastAsia" w:hAnsiTheme="minorEastAsia" w:cs="仿宋_GB2312"/>
                <w:kern w:val="0"/>
                <w:sz w:val="22"/>
                <w:szCs w:val="22"/>
              </w:rPr>
            </w:pPr>
            <w:r>
              <w:rPr>
                <w:rFonts w:asciiTheme="minorEastAsia" w:eastAsiaTheme="minorEastAsia" w:hAnsiTheme="minorEastAsia" w:cs="仿宋_GB2312" w:hint="eastAsia"/>
                <w:kern w:val="0"/>
                <w:sz w:val="22"/>
                <w:szCs w:val="22"/>
              </w:rPr>
              <w:lastRenderedPageBreak/>
              <w:t>2</w:t>
            </w:r>
          </w:p>
        </w:tc>
        <w:tc>
          <w:tcPr>
            <w:tcW w:w="1417" w:type="dxa"/>
            <w:tcBorders>
              <w:top w:val="nil"/>
              <w:left w:val="nil"/>
              <w:bottom w:val="single" w:sz="4" w:space="0" w:color="auto"/>
              <w:right w:val="single" w:sz="4" w:space="0" w:color="auto"/>
            </w:tcBorders>
            <w:noWrap/>
            <w:vAlign w:val="center"/>
          </w:tcPr>
          <w:p w:rsidR="00D30157" w:rsidRDefault="00466693">
            <w:pPr>
              <w:jc w:val="center"/>
              <w:rPr>
                <w:rFonts w:asciiTheme="minorEastAsia" w:eastAsiaTheme="minorEastAsia" w:hAnsiTheme="minorEastAsia" w:cs="仿宋_GB2312"/>
                <w:kern w:val="0"/>
                <w:sz w:val="22"/>
                <w:szCs w:val="22"/>
              </w:rPr>
            </w:pPr>
            <w:r>
              <w:rPr>
                <w:rFonts w:asciiTheme="minorEastAsia" w:eastAsiaTheme="minorEastAsia" w:hAnsiTheme="minorEastAsia" w:cs="仿宋_GB2312" w:hint="eastAsia"/>
                <w:kern w:val="0"/>
                <w:sz w:val="22"/>
                <w:szCs w:val="22"/>
              </w:rPr>
              <w:t>防火墙2</w:t>
            </w:r>
          </w:p>
        </w:tc>
        <w:tc>
          <w:tcPr>
            <w:tcW w:w="6237" w:type="dxa"/>
            <w:tcBorders>
              <w:top w:val="nil"/>
              <w:left w:val="nil"/>
              <w:bottom w:val="single" w:sz="4" w:space="0" w:color="auto"/>
              <w:right w:val="single" w:sz="4" w:space="0" w:color="auto"/>
            </w:tcBorders>
            <w:vAlign w:val="center"/>
          </w:tcPr>
          <w:p w:rsidR="00D30157" w:rsidRDefault="00466693">
            <w:pPr>
              <w:numPr>
                <w:ilvl w:val="0"/>
                <w:numId w:val="8"/>
              </w:numPr>
              <w:rPr>
                <w:rFonts w:asciiTheme="minorEastAsia" w:eastAsiaTheme="minorEastAsia" w:hAnsiTheme="minorEastAsia" w:cs="仿宋_GB2312"/>
                <w:kern w:val="0"/>
                <w:sz w:val="22"/>
                <w:szCs w:val="22"/>
              </w:rPr>
            </w:pPr>
            <w:r>
              <w:rPr>
                <w:rFonts w:asciiTheme="minorEastAsia" w:eastAsiaTheme="minorEastAsia" w:hAnsiTheme="minorEastAsia" w:cs="仿宋_GB2312" w:hint="eastAsia"/>
                <w:kern w:val="0"/>
                <w:sz w:val="22"/>
                <w:szCs w:val="22"/>
              </w:rPr>
              <w:t>设备满足自主可控，硬件上基于多核处理器架构。支持安全控制、VPN、NAT、DOS/DDOS防御等传统防火墙能力，同时还一体化地集成</w:t>
            </w:r>
            <w:r>
              <w:rPr>
                <w:rFonts w:asciiTheme="minorEastAsia" w:eastAsiaTheme="minorEastAsia" w:hAnsiTheme="minorEastAsia" w:cs="仿宋_GB2312" w:hint="eastAsia"/>
                <w:kern w:val="0"/>
                <w:sz w:val="22"/>
                <w:szCs w:val="22"/>
              </w:rPr>
              <w:lastRenderedPageBreak/>
              <w:t>了入侵防御、防病毒、应用控制、DLP、URL分类及自定义过滤等深度安全防御的功能，实现了基于用户、应用、时间、地理位置、安全状态等多维度的策略控制功能，能够有效解决用户网络中可能出现的僵尸网络、勒索病毒等恶意攻击事件。</w:t>
            </w:r>
          </w:p>
          <w:p w:rsidR="00D30157" w:rsidRDefault="00466693">
            <w:pPr>
              <w:rPr>
                <w:rFonts w:asciiTheme="minorEastAsia" w:eastAsiaTheme="minorEastAsia" w:hAnsiTheme="minorEastAsia" w:cs="仿宋_GB2312"/>
                <w:kern w:val="0"/>
                <w:sz w:val="22"/>
                <w:szCs w:val="22"/>
              </w:rPr>
            </w:pPr>
            <w:r>
              <w:rPr>
                <w:rFonts w:asciiTheme="minorEastAsia" w:eastAsiaTheme="minorEastAsia" w:hAnsiTheme="minorEastAsia" w:cs="仿宋_GB2312" w:hint="eastAsia"/>
                <w:kern w:val="0"/>
                <w:sz w:val="22"/>
                <w:szCs w:val="22"/>
              </w:rPr>
              <w:t>2、★防火墙性能：吞吐≥15G，新建连接数≥10W，并发连接数≥500W；</w:t>
            </w:r>
          </w:p>
          <w:p w:rsidR="00D30157" w:rsidRDefault="00466693">
            <w:pPr>
              <w:rPr>
                <w:rFonts w:asciiTheme="minorEastAsia" w:eastAsiaTheme="minorEastAsia" w:hAnsiTheme="minorEastAsia" w:cs="仿宋_GB2312"/>
                <w:kern w:val="0"/>
                <w:sz w:val="22"/>
                <w:szCs w:val="22"/>
              </w:rPr>
            </w:pPr>
            <w:r>
              <w:rPr>
                <w:rFonts w:asciiTheme="minorEastAsia" w:eastAsiaTheme="minorEastAsia" w:hAnsiTheme="minorEastAsia" w:cs="仿宋_GB2312" w:hint="eastAsia"/>
                <w:kern w:val="0"/>
                <w:sz w:val="22"/>
                <w:szCs w:val="22"/>
              </w:rPr>
              <w:t>3、实配：</w:t>
            </w:r>
            <w:proofErr w:type="gramStart"/>
            <w:r>
              <w:rPr>
                <w:rFonts w:asciiTheme="minorEastAsia" w:eastAsiaTheme="minorEastAsia" w:hAnsiTheme="minorEastAsia" w:cs="仿宋_GB2312" w:hint="eastAsia"/>
                <w:kern w:val="0"/>
                <w:sz w:val="22"/>
                <w:szCs w:val="22"/>
              </w:rPr>
              <w:t>千兆电口</w:t>
            </w:r>
            <w:proofErr w:type="gramEnd"/>
            <w:r>
              <w:rPr>
                <w:rFonts w:asciiTheme="minorEastAsia" w:eastAsiaTheme="minorEastAsia" w:hAnsiTheme="minorEastAsia" w:cs="仿宋_GB2312" w:hint="eastAsia"/>
                <w:kern w:val="0"/>
                <w:sz w:val="22"/>
                <w:szCs w:val="22"/>
              </w:rPr>
              <w:t>≥6，</w:t>
            </w:r>
            <w:proofErr w:type="gramStart"/>
            <w:r>
              <w:rPr>
                <w:rFonts w:asciiTheme="minorEastAsia" w:eastAsiaTheme="minorEastAsia" w:hAnsiTheme="minorEastAsia" w:cs="仿宋_GB2312" w:hint="eastAsia"/>
                <w:kern w:val="0"/>
                <w:sz w:val="22"/>
                <w:szCs w:val="22"/>
              </w:rPr>
              <w:t>千兆光口</w:t>
            </w:r>
            <w:proofErr w:type="gramEnd"/>
            <w:r>
              <w:rPr>
                <w:rFonts w:asciiTheme="minorEastAsia" w:eastAsiaTheme="minorEastAsia" w:hAnsiTheme="minorEastAsia" w:cs="仿宋_GB2312" w:hint="eastAsia"/>
                <w:kern w:val="0"/>
                <w:sz w:val="22"/>
                <w:szCs w:val="22"/>
              </w:rPr>
              <w:t>≥4，接口扩展槽位≥2，配置≥3年防病毒特征库升级；</w:t>
            </w:r>
          </w:p>
          <w:p w:rsidR="00D30157" w:rsidRDefault="00466693">
            <w:pPr>
              <w:rPr>
                <w:rFonts w:asciiTheme="minorEastAsia" w:eastAsiaTheme="minorEastAsia" w:hAnsiTheme="minorEastAsia" w:cs="仿宋_GB2312"/>
                <w:kern w:val="0"/>
                <w:sz w:val="22"/>
                <w:szCs w:val="22"/>
              </w:rPr>
            </w:pPr>
            <w:r>
              <w:rPr>
                <w:rFonts w:asciiTheme="minorEastAsia" w:eastAsiaTheme="minorEastAsia" w:hAnsiTheme="minorEastAsia" w:cs="仿宋_GB2312" w:hint="eastAsia"/>
                <w:kern w:val="0"/>
                <w:sz w:val="22"/>
                <w:szCs w:val="22"/>
              </w:rPr>
              <w:t>4、支持静态路由、策略路由、RIP、OSPF、BGP等路由协议；</w:t>
            </w:r>
          </w:p>
          <w:p w:rsidR="00D30157" w:rsidRDefault="00466693">
            <w:pPr>
              <w:rPr>
                <w:rFonts w:asciiTheme="minorEastAsia" w:eastAsiaTheme="minorEastAsia" w:hAnsiTheme="minorEastAsia" w:cs="仿宋_GB2312"/>
                <w:kern w:val="0"/>
                <w:sz w:val="22"/>
                <w:szCs w:val="22"/>
              </w:rPr>
            </w:pPr>
            <w:r>
              <w:rPr>
                <w:rFonts w:asciiTheme="minorEastAsia" w:eastAsiaTheme="minorEastAsia" w:hAnsiTheme="minorEastAsia" w:cs="仿宋_GB2312" w:hint="eastAsia"/>
                <w:kern w:val="0"/>
                <w:sz w:val="22"/>
                <w:szCs w:val="22"/>
              </w:rPr>
              <w:t>5、支持多虚</w:t>
            </w:r>
            <w:proofErr w:type="gramStart"/>
            <w:r>
              <w:rPr>
                <w:rFonts w:asciiTheme="minorEastAsia" w:eastAsiaTheme="minorEastAsia" w:hAnsiTheme="minorEastAsia" w:cs="仿宋_GB2312" w:hint="eastAsia"/>
                <w:kern w:val="0"/>
                <w:sz w:val="22"/>
                <w:szCs w:val="22"/>
              </w:rPr>
              <w:t>一</w:t>
            </w:r>
            <w:proofErr w:type="gramEnd"/>
            <w:r>
              <w:rPr>
                <w:rFonts w:asciiTheme="minorEastAsia" w:eastAsiaTheme="minorEastAsia" w:hAnsiTheme="minorEastAsia" w:cs="仿宋_GB2312" w:hint="eastAsia"/>
                <w:kern w:val="0"/>
                <w:sz w:val="22"/>
                <w:szCs w:val="22"/>
              </w:rPr>
              <w:t>虚拟化能力，也支持</w:t>
            </w:r>
            <w:proofErr w:type="gramStart"/>
            <w:r>
              <w:rPr>
                <w:rFonts w:asciiTheme="minorEastAsia" w:eastAsiaTheme="minorEastAsia" w:hAnsiTheme="minorEastAsia" w:cs="仿宋_GB2312" w:hint="eastAsia"/>
                <w:kern w:val="0"/>
                <w:sz w:val="22"/>
                <w:szCs w:val="22"/>
              </w:rPr>
              <w:t>一</w:t>
            </w:r>
            <w:proofErr w:type="gramEnd"/>
            <w:r>
              <w:rPr>
                <w:rFonts w:asciiTheme="minorEastAsia" w:eastAsiaTheme="minorEastAsia" w:hAnsiTheme="minorEastAsia" w:cs="仿宋_GB2312" w:hint="eastAsia"/>
                <w:kern w:val="0"/>
                <w:sz w:val="22"/>
                <w:szCs w:val="22"/>
              </w:rPr>
              <w:t>虚多虚拟化能力；</w:t>
            </w:r>
          </w:p>
          <w:p w:rsidR="00D30157" w:rsidRDefault="00466693">
            <w:pPr>
              <w:rPr>
                <w:rFonts w:asciiTheme="minorEastAsia" w:eastAsiaTheme="minorEastAsia" w:hAnsiTheme="minorEastAsia" w:cs="仿宋_GB2312"/>
                <w:kern w:val="0"/>
                <w:sz w:val="22"/>
                <w:szCs w:val="22"/>
              </w:rPr>
            </w:pPr>
            <w:r>
              <w:rPr>
                <w:rFonts w:asciiTheme="minorEastAsia" w:eastAsiaTheme="minorEastAsia" w:hAnsiTheme="minorEastAsia" w:cs="仿宋_GB2312" w:hint="eastAsia"/>
                <w:kern w:val="0"/>
                <w:sz w:val="22"/>
                <w:szCs w:val="22"/>
              </w:rPr>
              <w:t>6、支持NAT44、NAT46、NAT64、NAT66，支持一对一、多对一、多对多等多种形式的NAT；</w:t>
            </w:r>
          </w:p>
          <w:p w:rsidR="00D30157" w:rsidRDefault="00466693">
            <w:pPr>
              <w:rPr>
                <w:rFonts w:asciiTheme="minorEastAsia" w:eastAsiaTheme="minorEastAsia" w:hAnsiTheme="minorEastAsia" w:cs="仿宋_GB2312"/>
                <w:kern w:val="0"/>
                <w:sz w:val="22"/>
                <w:szCs w:val="22"/>
              </w:rPr>
            </w:pPr>
            <w:r>
              <w:rPr>
                <w:rFonts w:asciiTheme="minorEastAsia" w:eastAsiaTheme="minorEastAsia" w:hAnsiTheme="minorEastAsia" w:cs="仿宋_GB2312" w:hint="eastAsia"/>
                <w:kern w:val="0"/>
                <w:sz w:val="22"/>
                <w:szCs w:val="22"/>
              </w:rPr>
              <w:t>7、支持基于接口及IP的报文捕获，并将捕获到的报文生成Wireshark（一种网络封包分析软件）可识别的.cap后缀文件，保存到本地或外部服务器，供用户分析诊断出入设备的流量；</w:t>
            </w:r>
          </w:p>
          <w:p w:rsidR="00D30157" w:rsidRDefault="00466693">
            <w:pPr>
              <w:rPr>
                <w:rFonts w:asciiTheme="minorEastAsia" w:eastAsiaTheme="minorEastAsia" w:hAnsiTheme="minorEastAsia" w:cs="仿宋_GB2312"/>
                <w:kern w:val="0"/>
                <w:sz w:val="22"/>
                <w:szCs w:val="22"/>
              </w:rPr>
            </w:pPr>
            <w:r>
              <w:rPr>
                <w:rFonts w:asciiTheme="minorEastAsia" w:eastAsiaTheme="minorEastAsia" w:hAnsiTheme="minorEastAsia" w:cs="仿宋_GB2312" w:hint="eastAsia"/>
                <w:kern w:val="0"/>
                <w:sz w:val="22"/>
                <w:szCs w:val="22"/>
              </w:rPr>
              <w:t>8、 SSL VPN支持页面定制功能特性，包括登录页面、交互信息、提示信息的定制功能； 防火墙在SSL VPN页面上修改用户密码，支持防暴力破解密码；</w:t>
            </w:r>
          </w:p>
          <w:p w:rsidR="00D30157" w:rsidRDefault="00466693">
            <w:pPr>
              <w:rPr>
                <w:rFonts w:asciiTheme="minorEastAsia" w:eastAsiaTheme="minorEastAsia" w:hAnsiTheme="minorEastAsia" w:cs="仿宋_GB2312"/>
                <w:kern w:val="0"/>
                <w:sz w:val="22"/>
                <w:szCs w:val="22"/>
              </w:rPr>
            </w:pPr>
            <w:r>
              <w:rPr>
                <w:rFonts w:asciiTheme="minorEastAsia" w:eastAsiaTheme="minorEastAsia" w:hAnsiTheme="minorEastAsia" w:cs="仿宋_GB2312" w:hint="eastAsia"/>
                <w:kern w:val="0"/>
                <w:sz w:val="22"/>
                <w:szCs w:val="22"/>
              </w:rPr>
              <w:t>9、支持基于域名的安全策略模糊匹配；</w:t>
            </w:r>
          </w:p>
          <w:p w:rsidR="00D30157" w:rsidRDefault="00466693">
            <w:pPr>
              <w:rPr>
                <w:rFonts w:asciiTheme="minorEastAsia" w:eastAsiaTheme="minorEastAsia" w:hAnsiTheme="minorEastAsia" w:cs="仿宋_GB2312"/>
                <w:kern w:val="0"/>
                <w:sz w:val="22"/>
                <w:szCs w:val="22"/>
              </w:rPr>
            </w:pPr>
            <w:r>
              <w:rPr>
                <w:rFonts w:asciiTheme="minorEastAsia" w:eastAsiaTheme="minorEastAsia" w:hAnsiTheme="minorEastAsia" w:cs="仿宋_GB2312" w:hint="eastAsia"/>
                <w:kern w:val="0"/>
                <w:sz w:val="22"/>
                <w:szCs w:val="22"/>
              </w:rPr>
              <w:t>10、支持HTTPS加密流量的安全检测，支持TCP代理和SSL代理，且代理策略中可同时配置多类过滤条件，具体包括：源安全域、目的安全域、源地址、目的地址、用户和服务。一类过滤条件可以配置多个匹配项；</w:t>
            </w:r>
          </w:p>
          <w:p w:rsidR="00D30157" w:rsidRDefault="00466693">
            <w:pPr>
              <w:rPr>
                <w:rFonts w:asciiTheme="minorEastAsia" w:eastAsiaTheme="minorEastAsia" w:hAnsiTheme="minorEastAsia" w:cs="仿宋_GB2312"/>
                <w:kern w:val="0"/>
                <w:sz w:val="22"/>
                <w:szCs w:val="22"/>
              </w:rPr>
            </w:pPr>
            <w:r>
              <w:rPr>
                <w:rFonts w:asciiTheme="minorEastAsia" w:eastAsiaTheme="minorEastAsia" w:hAnsiTheme="minorEastAsia" w:cs="仿宋_GB2312" w:hint="eastAsia"/>
                <w:kern w:val="0"/>
                <w:sz w:val="22"/>
                <w:szCs w:val="22"/>
              </w:rPr>
              <w:t>11、硬件质保服务：三年原厂硬件质保及NBD备件服务。</w:t>
            </w:r>
          </w:p>
        </w:tc>
        <w:tc>
          <w:tcPr>
            <w:tcW w:w="709" w:type="dxa"/>
            <w:tcBorders>
              <w:top w:val="nil"/>
              <w:left w:val="nil"/>
              <w:bottom w:val="single" w:sz="4" w:space="0" w:color="auto"/>
              <w:right w:val="single" w:sz="4" w:space="0" w:color="auto"/>
            </w:tcBorders>
            <w:noWrap/>
            <w:vAlign w:val="center"/>
          </w:tcPr>
          <w:p w:rsidR="00D30157" w:rsidRDefault="00466693">
            <w:pPr>
              <w:jc w:val="center"/>
              <w:rPr>
                <w:rFonts w:asciiTheme="minorEastAsia" w:eastAsiaTheme="minorEastAsia" w:hAnsiTheme="minorEastAsia" w:cs="仿宋_GB2312"/>
                <w:kern w:val="0"/>
                <w:sz w:val="22"/>
                <w:szCs w:val="22"/>
              </w:rPr>
            </w:pPr>
            <w:r>
              <w:rPr>
                <w:rFonts w:asciiTheme="minorEastAsia" w:eastAsiaTheme="minorEastAsia" w:hAnsiTheme="minorEastAsia" w:cs="仿宋_GB2312" w:hint="eastAsia"/>
                <w:kern w:val="0"/>
                <w:sz w:val="22"/>
                <w:szCs w:val="22"/>
              </w:rPr>
              <w:lastRenderedPageBreak/>
              <w:t>1</w:t>
            </w:r>
          </w:p>
        </w:tc>
      </w:tr>
      <w:tr w:rsidR="00D30157">
        <w:trPr>
          <w:trHeight w:val="685"/>
        </w:trPr>
        <w:tc>
          <w:tcPr>
            <w:tcW w:w="568" w:type="dxa"/>
            <w:tcBorders>
              <w:top w:val="nil"/>
              <w:left w:val="single" w:sz="4" w:space="0" w:color="auto"/>
              <w:bottom w:val="single" w:sz="4" w:space="0" w:color="auto"/>
              <w:right w:val="single" w:sz="4" w:space="0" w:color="auto"/>
            </w:tcBorders>
            <w:noWrap/>
            <w:vAlign w:val="center"/>
          </w:tcPr>
          <w:p w:rsidR="00D30157" w:rsidRDefault="00466693">
            <w:pPr>
              <w:jc w:val="center"/>
              <w:rPr>
                <w:rFonts w:asciiTheme="minorEastAsia" w:eastAsiaTheme="minorEastAsia" w:hAnsiTheme="minorEastAsia" w:cs="仿宋_GB2312"/>
                <w:kern w:val="0"/>
                <w:sz w:val="22"/>
                <w:szCs w:val="22"/>
              </w:rPr>
            </w:pPr>
            <w:r>
              <w:rPr>
                <w:rFonts w:asciiTheme="minorEastAsia" w:eastAsiaTheme="minorEastAsia" w:hAnsiTheme="minorEastAsia" w:cs="仿宋_GB2312" w:hint="eastAsia"/>
                <w:kern w:val="0"/>
                <w:sz w:val="22"/>
                <w:szCs w:val="22"/>
              </w:rPr>
              <w:lastRenderedPageBreak/>
              <w:t>3</w:t>
            </w:r>
          </w:p>
        </w:tc>
        <w:tc>
          <w:tcPr>
            <w:tcW w:w="1417" w:type="dxa"/>
            <w:tcBorders>
              <w:top w:val="nil"/>
              <w:left w:val="nil"/>
              <w:bottom w:val="single" w:sz="4" w:space="0" w:color="auto"/>
              <w:right w:val="single" w:sz="4" w:space="0" w:color="auto"/>
            </w:tcBorders>
            <w:noWrap/>
            <w:vAlign w:val="center"/>
          </w:tcPr>
          <w:p w:rsidR="00D30157" w:rsidRDefault="00466693">
            <w:pPr>
              <w:jc w:val="center"/>
              <w:rPr>
                <w:rFonts w:asciiTheme="minorEastAsia" w:eastAsiaTheme="minorEastAsia" w:hAnsiTheme="minorEastAsia" w:cs="仿宋_GB2312"/>
                <w:kern w:val="0"/>
                <w:sz w:val="22"/>
                <w:szCs w:val="22"/>
              </w:rPr>
            </w:pPr>
            <w:r>
              <w:rPr>
                <w:rFonts w:asciiTheme="minorEastAsia" w:eastAsiaTheme="minorEastAsia" w:hAnsiTheme="minorEastAsia" w:cs="仿宋_GB2312" w:hint="eastAsia"/>
                <w:kern w:val="0"/>
                <w:sz w:val="22"/>
                <w:szCs w:val="22"/>
              </w:rPr>
              <w:t>交换机</w:t>
            </w:r>
          </w:p>
        </w:tc>
        <w:tc>
          <w:tcPr>
            <w:tcW w:w="6237" w:type="dxa"/>
            <w:tcBorders>
              <w:top w:val="nil"/>
              <w:left w:val="nil"/>
              <w:bottom w:val="single" w:sz="4" w:space="0" w:color="auto"/>
              <w:right w:val="single" w:sz="4" w:space="0" w:color="auto"/>
            </w:tcBorders>
            <w:vAlign w:val="bottom"/>
          </w:tcPr>
          <w:p w:rsidR="00D30157" w:rsidRDefault="00466693">
            <w:pPr>
              <w:rPr>
                <w:rFonts w:asciiTheme="minorEastAsia" w:eastAsiaTheme="minorEastAsia" w:hAnsiTheme="minorEastAsia" w:cs="仿宋_GB2312"/>
                <w:kern w:val="0"/>
                <w:sz w:val="22"/>
                <w:szCs w:val="22"/>
              </w:rPr>
            </w:pPr>
            <w:r>
              <w:rPr>
                <w:rFonts w:asciiTheme="minorEastAsia" w:eastAsiaTheme="minorEastAsia" w:hAnsiTheme="minorEastAsia" w:cs="仿宋_GB2312" w:hint="eastAsia"/>
                <w:kern w:val="0"/>
                <w:sz w:val="22"/>
                <w:szCs w:val="22"/>
              </w:rPr>
              <w:t>1、设备满足自主可控；</w:t>
            </w:r>
          </w:p>
          <w:p w:rsidR="00D30157" w:rsidRDefault="00466693">
            <w:pPr>
              <w:rPr>
                <w:rFonts w:asciiTheme="minorEastAsia" w:eastAsiaTheme="minorEastAsia" w:hAnsiTheme="minorEastAsia" w:cs="仿宋_GB2312"/>
                <w:kern w:val="0"/>
                <w:sz w:val="22"/>
                <w:szCs w:val="22"/>
              </w:rPr>
            </w:pPr>
            <w:r>
              <w:rPr>
                <w:rFonts w:asciiTheme="minorEastAsia" w:eastAsiaTheme="minorEastAsia" w:hAnsiTheme="minorEastAsia" w:cs="仿宋_GB2312" w:hint="eastAsia"/>
                <w:kern w:val="0"/>
                <w:sz w:val="22"/>
                <w:szCs w:val="22"/>
              </w:rPr>
              <w:lastRenderedPageBreak/>
              <w:t>★2、交换容量≥2.4Tbps ，包转发率≥462Mpps；</w:t>
            </w:r>
          </w:p>
          <w:p w:rsidR="00D30157" w:rsidRDefault="00466693">
            <w:pPr>
              <w:rPr>
                <w:rFonts w:asciiTheme="minorEastAsia" w:eastAsiaTheme="minorEastAsia" w:hAnsiTheme="minorEastAsia" w:cs="仿宋_GB2312"/>
                <w:kern w:val="0"/>
                <w:sz w:val="22"/>
                <w:szCs w:val="22"/>
              </w:rPr>
            </w:pPr>
            <w:r>
              <w:rPr>
                <w:rFonts w:asciiTheme="minorEastAsia" w:eastAsiaTheme="minorEastAsia" w:hAnsiTheme="minorEastAsia" w:cs="仿宋_GB2312" w:hint="eastAsia"/>
                <w:kern w:val="0"/>
                <w:sz w:val="22"/>
                <w:szCs w:val="22"/>
              </w:rPr>
              <w:t>3、实配：≥28个</w:t>
            </w:r>
            <w:proofErr w:type="gramStart"/>
            <w:r>
              <w:rPr>
                <w:rFonts w:asciiTheme="minorEastAsia" w:eastAsiaTheme="minorEastAsia" w:hAnsiTheme="minorEastAsia" w:cs="仿宋_GB2312" w:hint="eastAsia"/>
                <w:kern w:val="0"/>
                <w:sz w:val="22"/>
                <w:szCs w:val="22"/>
              </w:rPr>
              <w:t>千兆电接口</w:t>
            </w:r>
            <w:proofErr w:type="gramEnd"/>
            <w:r>
              <w:rPr>
                <w:rFonts w:asciiTheme="minorEastAsia" w:eastAsiaTheme="minorEastAsia" w:hAnsiTheme="minorEastAsia" w:cs="仿宋_GB2312" w:hint="eastAsia"/>
                <w:kern w:val="0"/>
                <w:sz w:val="22"/>
                <w:szCs w:val="22"/>
              </w:rPr>
              <w:t>，≥4个千兆光接口,≥8个万兆光接口,≥1个业务扩展插槽,≥2个可插拔电源，≥2个独立模块化风扇；</w:t>
            </w:r>
          </w:p>
          <w:p w:rsidR="00D30157" w:rsidRDefault="00466693">
            <w:pPr>
              <w:rPr>
                <w:rFonts w:asciiTheme="minorEastAsia" w:eastAsiaTheme="minorEastAsia" w:hAnsiTheme="minorEastAsia" w:cs="仿宋_GB2312"/>
                <w:kern w:val="0"/>
                <w:sz w:val="22"/>
                <w:szCs w:val="22"/>
              </w:rPr>
            </w:pPr>
            <w:r>
              <w:rPr>
                <w:rFonts w:asciiTheme="minorEastAsia" w:eastAsiaTheme="minorEastAsia" w:hAnsiTheme="minorEastAsia" w:cs="仿宋_GB2312" w:hint="eastAsia"/>
                <w:kern w:val="0"/>
                <w:sz w:val="22"/>
                <w:szCs w:val="22"/>
              </w:rPr>
              <w:t>4、支持IPv4静态路由、RIP、OSPF、ISIS、BGP，支持IPv6静态路由、OSPFv3、ISISv6、BGP4+</w:t>
            </w:r>
          </w:p>
          <w:p w:rsidR="00D30157" w:rsidRDefault="00466693">
            <w:pPr>
              <w:rPr>
                <w:rFonts w:asciiTheme="minorEastAsia" w:eastAsiaTheme="minorEastAsia" w:hAnsiTheme="minorEastAsia" w:cs="仿宋_GB2312"/>
                <w:kern w:val="0"/>
                <w:sz w:val="22"/>
                <w:szCs w:val="22"/>
              </w:rPr>
            </w:pPr>
            <w:r>
              <w:rPr>
                <w:rFonts w:asciiTheme="minorEastAsia" w:eastAsiaTheme="minorEastAsia" w:hAnsiTheme="minorEastAsia" w:cs="仿宋_GB2312" w:hint="eastAsia"/>
                <w:kern w:val="0"/>
                <w:sz w:val="22"/>
                <w:szCs w:val="22"/>
              </w:rPr>
              <w:t>5、支持集群或堆叠多虚</w:t>
            </w:r>
            <w:proofErr w:type="gramStart"/>
            <w:r>
              <w:rPr>
                <w:rFonts w:asciiTheme="minorEastAsia" w:eastAsiaTheme="minorEastAsia" w:hAnsiTheme="minorEastAsia" w:cs="仿宋_GB2312" w:hint="eastAsia"/>
                <w:kern w:val="0"/>
                <w:sz w:val="22"/>
                <w:szCs w:val="22"/>
              </w:rPr>
              <w:t>一</w:t>
            </w:r>
            <w:proofErr w:type="gramEnd"/>
            <w:r>
              <w:rPr>
                <w:rFonts w:asciiTheme="minorEastAsia" w:eastAsiaTheme="minorEastAsia" w:hAnsiTheme="minorEastAsia" w:cs="仿宋_GB2312" w:hint="eastAsia"/>
                <w:kern w:val="0"/>
                <w:sz w:val="22"/>
                <w:szCs w:val="22"/>
              </w:rPr>
              <w:t>技术，实现单一界面管理多台设备；</w:t>
            </w:r>
          </w:p>
          <w:p w:rsidR="00D30157" w:rsidRDefault="00466693">
            <w:pPr>
              <w:rPr>
                <w:rFonts w:asciiTheme="minorEastAsia" w:eastAsiaTheme="minorEastAsia" w:hAnsiTheme="minorEastAsia" w:cs="仿宋_GB2312"/>
                <w:kern w:val="0"/>
                <w:sz w:val="22"/>
                <w:szCs w:val="22"/>
              </w:rPr>
            </w:pPr>
            <w:r>
              <w:rPr>
                <w:rFonts w:asciiTheme="minorEastAsia" w:eastAsiaTheme="minorEastAsia" w:hAnsiTheme="minorEastAsia" w:cs="仿宋_GB2312" w:hint="eastAsia"/>
                <w:kern w:val="0"/>
                <w:sz w:val="22"/>
                <w:szCs w:val="22"/>
              </w:rPr>
              <w:t>6、硬件BFD 3ms最小间隔；</w:t>
            </w:r>
          </w:p>
          <w:p w:rsidR="00D30157" w:rsidRDefault="00466693">
            <w:pPr>
              <w:rPr>
                <w:rFonts w:asciiTheme="minorEastAsia" w:eastAsiaTheme="minorEastAsia" w:hAnsiTheme="minorEastAsia" w:cs="仿宋_GB2312"/>
                <w:kern w:val="0"/>
                <w:sz w:val="22"/>
                <w:szCs w:val="22"/>
              </w:rPr>
            </w:pPr>
            <w:r>
              <w:rPr>
                <w:rFonts w:asciiTheme="minorEastAsia" w:eastAsiaTheme="minorEastAsia" w:hAnsiTheme="minorEastAsia" w:cs="仿宋_GB2312" w:hint="eastAsia"/>
                <w:kern w:val="0"/>
                <w:sz w:val="22"/>
                <w:szCs w:val="22"/>
              </w:rPr>
              <w:t>7、内置图形化网管，可实现对整个网络中的所有成员设备进行批量管理，例如对成员设备进行备份和下载配置文件、软件版本升级、批量下发配置和故障设备替换等功能。支持立即升级、延时升级以及定时升级成员设备的启动软件和配置文件。</w:t>
            </w:r>
          </w:p>
        </w:tc>
        <w:tc>
          <w:tcPr>
            <w:tcW w:w="709" w:type="dxa"/>
            <w:tcBorders>
              <w:top w:val="nil"/>
              <w:left w:val="nil"/>
              <w:bottom w:val="single" w:sz="4" w:space="0" w:color="auto"/>
              <w:right w:val="single" w:sz="4" w:space="0" w:color="auto"/>
            </w:tcBorders>
            <w:noWrap/>
            <w:vAlign w:val="center"/>
          </w:tcPr>
          <w:p w:rsidR="00D30157" w:rsidRDefault="00466693">
            <w:pPr>
              <w:jc w:val="center"/>
              <w:rPr>
                <w:rFonts w:asciiTheme="minorEastAsia" w:eastAsiaTheme="minorEastAsia" w:hAnsiTheme="minorEastAsia" w:cs="仿宋_GB2312"/>
                <w:kern w:val="0"/>
                <w:sz w:val="22"/>
                <w:szCs w:val="22"/>
              </w:rPr>
            </w:pPr>
            <w:r>
              <w:rPr>
                <w:rFonts w:asciiTheme="minorEastAsia" w:eastAsiaTheme="minorEastAsia" w:hAnsiTheme="minorEastAsia" w:cs="仿宋_GB2312" w:hint="eastAsia"/>
                <w:kern w:val="0"/>
                <w:sz w:val="22"/>
                <w:szCs w:val="22"/>
              </w:rPr>
              <w:lastRenderedPageBreak/>
              <w:t>1</w:t>
            </w:r>
          </w:p>
        </w:tc>
      </w:tr>
    </w:tbl>
    <w:p w:rsidR="00D30157" w:rsidRDefault="00D30157">
      <w:pPr>
        <w:pStyle w:val="BodyText1I"/>
        <w:ind w:firstLineChars="0" w:firstLine="0"/>
        <w:rPr>
          <w:rFonts w:ascii="仿宋_GB2312" w:eastAsia="仿宋_GB2312" w:hAnsi="仿宋_GB2312" w:cs="仿宋_GB2312"/>
        </w:rPr>
      </w:pPr>
    </w:p>
    <w:p w:rsidR="00D30157" w:rsidRDefault="00466693">
      <w:pPr>
        <w:pStyle w:val="BodyText1I"/>
        <w:ind w:firstLineChars="0" w:firstLine="0"/>
        <w:rPr>
          <w:rFonts w:asciiTheme="minorEastAsia" w:hAnsiTheme="minorEastAsia" w:cs="仿宋_GB2312"/>
          <w:b/>
          <w:bCs/>
          <w:sz w:val="24"/>
        </w:rPr>
      </w:pPr>
      <w:r>
        <w:rPr>
          <w:rFonts w:asciiTheme="minorEastAsia" w:hAnsiTheme="minorEastAsia" w:cs="仿宋_GB2312" w:hint="eastAsia"/>
          <w:b/>
          <w:bCs/>
          <w:sz w:val="24"/>
        </w:rPr>
        <w:t>2、大屏幕</w:t>
      </w:r>
    </w:p>
    <w:p w:rsidR="00D30157" w:rsidRDefault="00466693">
      <w:pPr>
        <w:snapToGrid w:val="0"/>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调度大厅屏幕，要求屏幕显示参数为宽度14.4米，高度4米。</w:t>
      </w:r>
    </w:p>
    <w:p w:rsidR="00D30157" w:rsidRDefault="00466693">
      <w:pPr>
        <w:pStyle w:val="BodyText1I"/>
        <w:ind w:firstLineChars="0" w:firstLine="0"/>
        <w:rPr>
          <w:rFonts w:asciiTheme="minorEastAsia" w:hAnsiTheme="minorEastAsia" w:cs="仿宋_GB2312"/>
          <w:sz w:val="24"/>
        </w:rPr>
      </w:pPr>
      <w:r>
        <w:rPr>
          <w:rFonts w:asciiTheme="minorEastAsia" w:hAnsiTheme="minorEastAsia" w:cs="仿宋_GB2312" w:hint="eastAsia"/>
          <w:sz w:val="24"/>
        </w:rPr>
        <w:t>同时要求满足以下参数：</w:t>
      </w:r>
    </w:p>
    <w:tbl>
      <w:tblPr>
        <w:tblW w:w="8931" w:type="dxa"/>
        <w:tblInd w:w="-176" w:type="dxa"/>
        <w:tblLayout w:type="fixed"/>
        <w:tblLook w:val="04A0"/>
      </w:tblPr>
      <w:tblGrid>
        <w:gridCol w:w="710"/>
        <w:gridCol w:w="1701"/>
        <w:gridCol w:w="6520"/>
      </w:tblGrid>
      <w:tr w:rsidR="00D30157">
        <w:trPr>
          <w:trHeight w:val="58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序号</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项目</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参数</w:t>
            </w:r>
          </w:p>
        </w:tc>
      </w:tr>
      <w:tr w:rsidR="00D30157">
        <w:trPr>
          <w:trHeight w:val="27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1</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显示屏规格</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★像素点间距≤2.5mm。</w:t>
            </w:r>
          </w:p>
        </w:tc>
      </w:tr>
      <w:tr w:rsidR="00D30157">
        <w:trPr>
          <w:trHeight w:val="81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2</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屏幕显示</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整屏分辨率≥2400*1350，</w:t>
            </w:r>
            <w:proofErr w:type="gramStart"/>
            <w:r>
              <w:rPr>
                <w:rFonts w:asciiTheme="minorEastAsia" w:eastAsiaTheme="minorEastAsia" w:hAnsiTheme="minorEastAsia" w:cs="仿宋_GB2312" w:hint="eastAsia"/>
                <w:kern w:val="0"/>
                <w:sz w:val="22"/>
                <w:szCs w:val="22"/>
              </w:rPr>
              <w:t>室内表</w:t>
            </w:r>
            <w:proofErr w:type="gramEnd"/>
            <w:r>
              <w:rPr>
                <w:rFonts w:asciiTheme="minorEastAsia" w:eastAsiaTheme="minorEastAsia" w:hAnsiTheme="minorEastAsia" w:cs="仿宋_GB2312" w:hint="eastAsia"/>
                <w:kern w:val="0"/>
                <w:sz w:val="22"/>
                <w:szCs w:val="22"/>
              </w:rPr>
              <w:t>贴三合一全彩色高清LED显示屏，白平衡亮度≤800、刷新频率≥3840Hz。水平视角：≥160°、垂直视角≥160°、对比度≥5000:1。</w:t>
            </w:r>
          </w:p>
        </w:tc>
      </w:tr>
      <w:tr w:rsidR="00D30157">
        <w:trPr>
          <w:trHeight w:val="27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3</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维护方式</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支持前、后维护LED灯。</w:t>
            </w:r>
          </w:p>
        </w:tc>
      </w:tr>
      <w:tr w:rsidR="00D30157">
        <w:trPr>
          <w:trHeight w:val="27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4</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像素失控率</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整屏失控率不大于十万分之一。</w:t>
            </w:r>
          </w:p>
        </w:tc>
      </w:tr>
      <w:tr w:rsidR="00D30157">
        <w:trPr>
          <w:trHeight w:val="54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5</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光生物安全检测</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 xml:space="preserve"> 无危害类:8h(30000s)曝</w:t>
            </w:r>
            <w:proofErr w:type="gramStart"/>
            <w:r>
              <w:rPr>
                <w:rFonts w:asciiTheme="minorEastAsia" w:eastAsiaTheme="minorEastAsia" w:hAnsiTheme="minorEastAsia" w:cs="仿宋_GB2312" w:hint="eastAsia"/>
                <w:kern w:val="0"/>
                <w:sz w:val="22"/>
                <w:szCs w:val="22"/>
              </w:rPr>
              <w:t>辐</w:t>
            </w:r>
            <w:proofErr w:type="gramEnd"/>
            <w:r>
              <w:rPr>
                <w:rFonts w:asciiTheme="minorEastAsia" w:eastAsiaTheme="minorEastAsia" w:hAnsiTheme="minorEastAsia" w:cs="仿宋_GB2312" w:hint="eastAsia"/>
                <w:kern w:val="0"/>
                <w:sz w:val="22"/>
                <w:szCs w:val="22"/>
              </w:rPr>
              <w:t>中不造成光化学紫外危害 (ES)，并在16min (1000s)内不造成近紫外危害(EUVA)，并在2.8h(10000s)内不造成对视</w:t>
            </w:r>
            <w:r>
              <w:rPr>
                <w:rFonts w:asciiTheme="minorEastAsia" w:eastAsiaTheme="minorEastAsia" w:hAnsiTheme="minorEastAsia" w:cs="仿宋_GB2312" w:hint="eastAsia"/>
                <w:kern w:val="0"/>
                <w:sz w:val="22"/>
                <w:szCs w:val="22"/>
              </w:rPr>
              <w:lastRenderedPageBreak/>
              <w:t>网膜蓝光危害 (LB)并在10s内不造成对视网膜热危害(LR)，且在1000s内不造成对眼睛的红外辐射危害 (EIR)。</w:t>
            </w:r>
          </w:p>
        </w:tc>
      </w:tr>
      <w:tr w:rsidR="00D30157">
        <w:trPr>
          <w:trHeight w:val="135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lastRenderedPageBreak/>
              <w:t>6</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软件调节</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支持鬼影消除、</w:t>
            </w:r>
            <w:proofErr w:type="gramStart"/>
            <w:r>
              <w:rPr>
                <w:rFonts w:asciiTheme="minorEastAsia" w:eastAsiaTheme="minorEastAsia" w:hAnsiTheme="minorEastAsia" w:cs="仿宋_GB2312" w:hint="eastAsia"/>
                <w:kern w:val="0"/>
                <w:sz w:val="22"/>
                <w:szCs w:val="22"/>
              </w:rPr>
              <w:t>首行暗亮消除</w:t>
            </w:r>
            <w:proofErr w:type="gramEnd"/>
            <w:r>
              <w:rPr>
                <w:rFonts w:asciiTheme="minorEastAsia" w:eastAsiaTheme="minorEastAsia" w:hAnsiTheme="minorEastAsia" w:cs="仿宋_GB2312" w:hint="eastAsia"/>
                <w:kern w:val="0"/>
                <w:sz w:val="22"/>
                <w:szCs w:val="22"/>
              </w:rPr>
              <w:t>、</w:t>
            </w:r>
            <w:proofErr w:type="gramStart"/>
            <w:r>
              <w:rPr>
                <w:rFonts w:asciiTheme="minorEastAsia" w:eastAsiaTheme="minorEastAsia" w:hAnsiTheme="minorEastAsia" w:cs="仿宋_GB2312" w:hint="eastAsia"/>
                <w:kern w:val="0"/>
                <w:sz w:val="22"/>
                <w:szCs w:val="22"/>
              </w:rPr>
              <w:t>低灰偏色</w:t>
            </w:r>
            <w:proofErr w:type="gramEnd"/>
            <w:r>
              <w:rPr>
                <w:rFonts w:asciiTheme="minorEastAsia" w:eastAsiaTheme="minorEastAsia" w:hAnsiTheme="minorEastAsia" w:cs="仿宋_GB2312" w:hint="eastAsia"/>
                <w:kern w:val="0"/>
                <w:sz w:val="22"/>
                <w:szCs w:val="22"/>
              </w:rPr>
              <w:t>补偿、低灰均匀性、</w:t>
            </w:r>
            <w:proofErr w:type="gramStart"/>
            <w:r>
              <w:rPr>
                <w:rFonts w:asciiTheme="minorEastAsia" w:eastAsiaTheme="minorEastAsia" w:hAnsiTheme="minorEastAsia" w:cs="仿宋_GB2312" w:hint="eastAsia"/>
                <w:kern w:val="0"/>
                <w:sz w:val="22"/>
                <w:szCs w:val="22"/>
              </w:rPr>
              <w:t>低灰横条纹</w:t>
            </w:r>
            <w:proofErr w:type="gramEnd"/>
            <w:r>
              <w:rPr>
                <w:rFonts w:asciiTheme="minorEastAsia" w:eastAsiaTheme="minorEastAsia" w:hAnsiTheme="minorEastAsia" w:cs="仿宋_GB2312" w:hint="eastAsia"/>
                <w:kern w:val="0"/>
                <w:sz w:val="22"/>
                <w:szCs w:val="22"/>
              </w:rPr>
              <w:t>消除、慢速开启、十字架消除、去坏点、毛毛虫消除、余辉消除、亮度缓慢变亮功能。</w:t>
            </w:r>
          </w:p>
        </w:tc>
      </w:tr>
      <w:tr w:rsidR="00D30157">
        <w:trPr>
          <w:trHeight w:val="81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7</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色温误差</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色温为6500K时，100%、75%、50%、25%</w:t>
            </w:r>
            <w:proofErr w:type="gramStart"/>
            <w:r>
              <w:rPr>
                <w:rFonts w:asciiTheme="minorEastAsia" w:eastAsiaTheme="minorEastAsia" w:hAnsiTheme="minorEastAsia" w:cs="仿宋_GB2312" w:hint="eastAsia"/>
                <w:kern w:val="0"/>
                <w:sz w:val="22"/>
                <w:szCs w:val="22"/>
              </w:rPr>
              <w:t>四档电平白</w:t>
            </w:r>
            <w:proofErr w:type="gramEnd"/>
            <w:r>
              <w:rPr>
                <w:rFonts w:asciiTheme="minorEastAsia" w:eastAsiaTheme="minorEastAsia" w:hAnsiTheme="minorEastAsia" w:cs="仿宋_GB2312" w:hint="eastAsia"/>
                <w:kern w:val="0"/>
                <w:sz w:val="22"/>
                <w:szCs w:val="22"/>
              </w:rPr>
              <w:t>场调节色温误差≤200K。</w:t>
            </w:r>
          </w:p>
        </w:tc>
      </w:tr>
      <w:tr w:rsidR="00D30157">
        <w:trPr>
          <w:trHeight w:val="54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8</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电阻</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在器具输入插座</w:t>
            </w:r>
            <w:proofErr w:type="gramStart"/>
            <w:r>
              <w:rPr>
                <w:rFonts w:asciiTheme="minorEastAsia" w:eastAsiaTheme="minorEastAsia" w:hAnsiTheme="minorEastAsia" w:cs="仿宋_GB2312" w:hint="eastAsia"/>
                <w:kern w:val="0"/>
                <w:sz w:val="22"/>
                <w:szCs w:val="22"/>
              </w:rPr>
              <w:t>端或者</w:t>
            </w:r>
            <w:proofErr w:type="gramEnd"/>
            <w:r>
              <w:rPr>
                <w:rFonts w:asciiTheme="minorEastAsia" w:eastAsiaTheme="minorEastAsia" w:hAnsiTheme="minorEastAsia" w:cs="仿宋_GB2312" w:hint="eastAsia"/>
                <w:kern w:val="0"/>
                <w:sz w:val="22"/>
                <w:szCs w:val="22"/>
              </w:rPr>
              <w:t>电源引入端子与外壳裸露金属部件之前的绝缘电阻在正常大气条件下应≥100MΩ，湿热条件下应≥2MΩ。</w:t>
            </w:r>
          </w:p>
        </w:tc>
      </w:tr>
      <w:tr w:rsidR="00D30157">
        <w:trPr>
          <w:trHeight w:val="81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9</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机械强度</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 xml:space="preserve"> ≥30Mpa、抗拉强度≥230Mpa、屈服强度≥170Mpa。</w:t>
            </w:r>
          </w:p>
        </w:tc>
      </w:tr>
      <w:tr w:rsidR="00D30157">
        <w:trPr>
          <w:trHeight w:val="27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10</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图像处理</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具备视频降噪、运动补偿、色彩变化图像处理功能。</w:t>
            </w:r>
          </w:p>
        </w:tc>
      </w:tr>
      <w:tr w:rsidR="00D30157">
        <w:trPr>
          <w:trHeight w:val="27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11</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图像质量</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支持4K</w:t>
            </w:r>
            <w:proofErr w:type="gramStart"/>
            <w:r>
              <w:rPr>
                <w:rFonts w:asciiTheme="minorEastAsia" w:eastAsiaTheme="minorEastAsia" w:hAnsiTheme="minorEastAsia" w:cs="仿宋_GB2312" w:hint="eastAsia"/>
                <w:kern w:val="0"/>
                <w:sz w:val="22"/>
                <w:szCs w:val="22"/>
              </w:rPr>
              <w:t>超清技术</w:t>
            </w:r>
            <w:proofErr w:type="gramEnd"/>
            <w:r>
              <w:rPr>
                <w:rFonts w:asciiTheme="minorEastAsia" w:eastAsiaTheme="minorEastAsia" w:hAnsiTheme="minorEastAsia" w:cs="仿宋_GB2312" w:hint="eastAsia"/>
                <w:kern w:val="0"/>
                <w:sz w:val="22"/>
                <w:szCs w:val="22"/>
              </w:rPr>
              <w:t>、HDR高动态光照渲染技术;符合LED显示屏绿色健康分级认证技术。</w:t>
            </w:r>
          </w:p>
        </w:tc>
      </w:tr>
      <w:tr w:rsidR="00D30157">
        <w:trPr>
          <w:trHeight w:val="54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12</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温度检测功能</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支持多点测温系统、通讯检测、电源检测、可实现远程监督控制，对可能发生的潜在故障记录日志，并向操作员发出警报信息。</w:t>
            </w:r>
          </w:p>
        </w:tc>
      </w:tr>
      <w:tr w:rsidR="00D30157">
        <w:trPr>
          <w:trHeight w:val="81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13</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防护性能</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具有防静电、防电磁干扰、防腐蚀、防虫、防潮、抗震动、抗雷击功能;具有电源过压、过流、断电保护、分布上电措施、防护等级达到IP50。</w:t>
            </w:r>
          </w:p>
        </w:tc>
      </w:tr>
      <w:tr w:rsidR="00D30157">
        <w:trPr>
          <w:trHeight w:val="81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14</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proofErr w:type="gramStart"/>
            <w:r>
              <w:rPr>
                <w:rFonts w:asciiTheme="minorEastAsia" w:eastAsiaTheme="minorEastAsia" w:hAnsiTheme="minorEastAsia" w:cs="仿宋_GB2312" w:hint="eastAsia"/>
                <w:kern w:val="0"/>
                <w:sz w:val="22"/>
                <w:szCs w:val="22"/>
              </w:rPr>
              <w:t>一健点屏</w:t>
            </w:r>
            <w:proofErr w:type="gramEnd"/>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支持一键点屏技术，开机后自动识别系统连接，无需重置系统配置。</w:t>
            </w:r>
          </w:p>
        </w:tc>
      </w:tr>
      <w:tr w:rsidR="00D30157">
        <w:trPr>
          <w:trHeight w:val="54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15</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显示效果</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显示画面无几何畸变、扭曲、比例失调情况，无亮度、色温非线性失真。</w:t>
            </w:r>
          </w:p>
        </w:tc>
      </w:tr>
      <w:tr w:rsidR="00D30157">
        <w:trPr>
          <w:trHeight w:val="54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16</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控制方式</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同步控制系统。</w:t>
            </w:r>
          </w:p>
        </w:tc>
      </w:tr>
      <w:tr w:rsidR="00D30157">
        <w:trPr>
          <w:trHeight w:val="27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17</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供电方式</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支持</w:t>
            </w:r>
            <w:proofErr w:type="gramStart"/>
            <w:r>
              <w:rPr>
                <w:rFonts w:asciiTheme="minorEastAsia" w:eastAsiaTheme="minorEastAsia" w:hAnsiTheme="minorEastAsia" w:cs="仿宋_GB2312" w:hint="eastAsia"/>
                <w:kern w:val="0"/>
                <w:sz w:val="22"/>
                <w:szCs w:val="22"/>
              </w:rPr>
              <w:t>电源均流</w:t>
            </w:r>
            <w:proofErr w:type="gramEnd"/>
            <w:r>
              <w:rPr>
                <w:rFonts w:asciiTheme="minorEastAsia" w:eastAsiaTheme="minorEastAsia" w:hAnsiTheme="minorEastAsia" w:cs="仿宋_GB2312" w:hint="eastAsia"/>
                <w:kern w:val="0"/>
                <w:sz w:val="22"/>
                <w:szCs w:val="22"/>
              </w:rPr>
              <w:t>DC4.2V~DC4.5V供电。</w:t>
            </w:r>
          </w:p>
        </w:tc>
      </w:tr>
      <w:tr w:rsidR="00D30157">
        <w:trPr>
          <w:trHeight w:val="27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18</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整屏平整度</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≤0.1mm。</w:t>
            </w:r>
          </w:p>
        </w:tc>
      </w:tr>
      <w:tr w:rsidR="00D30157">
        <w:trPr>
          <w:trHeight w:val="27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19</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模组平整度</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≤0.05mm。</w:t>
            </w:r>
          </w:p>
        </w:tc>
      </w:tr>
      <w:tr w:rsidR="00D30157">
        <w:trPr>
          <w:trHeight w:val="27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lastRenderedPageBreak/>
              <w:t>20</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拼接缝</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≤0.05mm。</w:t>
            </w:r>
          </w:p>
        </w:tc>
      </w:tr>
      <w:tr w:rsidR="00D30157">
        <w:trPr>
          <w:trHeight w:val="27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21</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电流增益</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电流增益调节范围:1%~199%</w:t>
            </w:r>
          </w:p>
        </w:tc>
      </w:tr>
      <w:tr w:rsidR="00D30157">
        <w:trPr>
          <w:trHeight w:val="27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22</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睡眠功耗</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P≤100W/㎡。</w:t>
            </w:r>
          </w:p>
        </w:tc>
      </w:tr>
      <w:tr w:rsidR="00D30157">
        <w:trPr>
          <w:trHeight w:val="27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23</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热插拔</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LED显示屏支持工作状态下</w:t>
            </w:r>
            <w:proofErr w:type="gramStart"/>
            <w:r>
              <w:rPr>
                <w:rFonts w:asciiTheme="minorEastAsia" w:eastAsiaTheme="minorEastAsia" w:hAnsiTheme="minorEastAsia" w:cs="仿宋_GB2312" w:hint="eastAsia"/>
                <w:kern w:val="0"/>
                <w:sz w:val="22"/>
                <w:szCs w:val="22"/>
              </w:rPr>
              <w:t>热插拨维护</w:t>
            </w:r>
            <w:proofErr w:type="gramEnd"/>
            <w:r>
              <w:rPr>
                <w:rFonts w:asciiTheme="minorEastAsia" w:eastAsiaTheme="minorEastAsia" w:hAnsiTheme="minorEastAsia" w:cs="仿宋_GB2312" w:hint="eastAsia"/>
                <w:kern w:val="0"/>
                <w:sz w:val="22"/>
                <w:szCs w:val="22"/>
              </w:rPr>
              <w:t>功能。</w:t>
            </w:r>
          </w:p>
        </w:tc>
      </w:tr>
      <w:tr w:rsidR="00D30157">
        <w:trPr>
          <w:trHeight w:val="27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24</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安全性</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 xml:space="preserve"> 符合GB4793规定。</w:t>
            </w:r>
          </w:p>
        </w:tc>
      </w:tr>
    </w:tbl>
    <w:p w:rsidR="00D30157" w:rsidRDefault="00466693" w:rsidP="00766F6A">
      <w:pPr>
        <w:snapToGrid w:val="0"/>
        <w:spacing w:line="600" w:lineRule="exact"/>
        <w:ind w:firstLineChars="200" w:firstLine="446"/>
        <w:rPr>
          <w:rFonts w:ascii="仿宋_GB2312" w:eastAsia="仿宋_GB2312" w:hAnsi="仿宋_GB2312" w:cs="仿宋_GB2312"/>
          <w:sz w:val="24"/>
          <w:szCs w:val="24"/>
        </w:rPr>
      </w:pPr>
      <w:r>
        <w:rPr>
          <w:rFonts w:ascii="仿宋_GB2312" w:eastAsia="仿宋_GB2312" w:hAnsi="仿宋_GB2312" w:cs="仿宋_GB2312" w:hint="eastAsia"/>
          <w:sz w:val="24"/>
          <w:szCs w:val="24"/>
        </w:rPr>
        <w:t>指挥室屏幕，要求屏幕显示参数为宽度3.2米，高度1.76米。</w:t>
      </w:r>
    </w:p>
    <w:p w:rsidR="00D30157" w:rsidRDefault="00466693" w:rsidP="00766F6A">
      <w:pPr>
        <w:pStyle w:val="BodyText1I"/>
        <w:ind w:firstLineChars="200" w:firstLine="446"/>
        <w:rPr>
          <w:rFonts w:ascii="仿宋_GB2312" w:eastAsia="仿宋_GB2312" w:hAnsi="仿宋_GB2312" w:cs="仿宋_GB2312"/>
          <w:sz w:val="24"/>
        </w:rPr>
      </w:pPr>
      <w:r>
        <w:rPr>
          <w:rFonts w:ascii="仿宋_GB2312" w:eastAsia="仿宋_GB2312" w:hAnsi="仿宋_GB2312" w:cs="仿宋_GB2312" w:hint="eastAsia"/>
          <w:sz w:val="24"/>
        </w:rPr>
        <w:t>同时要求满足以下参数：</w:t>
      </w:r>
    </w:p>
    <w:tbl>
      <w:tblPr>
        <w:tblW w:w="8931" w:type="dxa"/>
        <w:tblInd w:w="-176" w:type="dxa"/>
        <w:tblLayout w:type="fixed"/>
        <w:tblLook w:val="04A0"/>
      </w:tblPr>
      <w:tblGrid>
        <w:gridCol w:w="710"/>
        <w:gridCol w:w="1701"/>
        <w:gridCol w:w="6520"/>
      </w:tblGrid>
      <w:tr w:rsidR="00D30157">
        <w:trPr>
          <w:trHeight w:val="58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序号</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项目</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参数</w:t>
            </w:r>
          </w:p>
        </w:tc>
      </w:tr>
      <w:tr w:rsidR="00D30157">
        <w:trPr>
          <w:trHeight w:val="27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1</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显示屏规格</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★像素点间距≤1.5mm。</w:t>
            </w:r>
          </w:p>
        </w:tc>
      </w:tr>
      <w:tr w:rsidR="00D30157">
        <w:trPr>
          <w:trHeight w:val="81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2</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kern w:val="0"/>
                <w:sz w:val="22"/>
                <w:szCs w:val="22"/>
              </w:rPr>
            </w:pPr>
            <w:r>
              <w:rPr>
                <w:rFonts w:asciiTheme="minorEastAsia" w:eastAsiaTheme="minorEastAsia" w:hAnsiTheme="minorEastAsia" w:cs="仿宋_GB2312" w:hint="eastAsia"/>
                <w:kern w:val="0"/>
                <w:sz w:val="22"/>
                <w:szCs w:val="22"/>
              </w:rPr>
              <w:t>屏幕显示</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kern w:val="0"/>
                <w:sz w:val="22"/>
                <w:szCs w:val="22"/>
              </w:rPr>
            </w:pPr>
            <w:r>
              <w:rPr>
                <w:rFonts w:asciiTheme="minorEastAsia" w:eastAsiaTheme="minorEastAsia" w:hAnsiTheme="minorEastAsia" w:cs="仿宋_GB2312" w:hint="eastAsia"/>
                <w:kern w:val="0"/>
                <w:sz w:val="22"/>
                <w:szCs w:val="22"/>
              </w:rPr>
              <w:t>整屏分辨率≥2080*1144，</w:t>
            </w:r>
            <w:proofErr w:type="gramStart"/>
            <w:r>
              <w:rPr>
                <w:rFonts w:asciiTheme="minorEastAsia" w:eastAsiaTheme="minorEastAsia" w:hAnsiTheme="minorEastAsia" w:cs="仿宋_GB2312" w:hint="eastAsia"/>
                <w:kern w:val="0"/>
                <w:sz w:val="22"/>
                <w:szCs w:val="22"/>
              </w:rPr>
              <w:t>室内表</w:t>
            </w:r>
            <w:proofErr w:type="gramEnd"/>
            <w:r>
              <w:rPr>
                <w:rFonts w:asciiTheme="minorEastAsia" w:eastAsiaTheme="minorEastAsia" w:hAnsiTheme="minorEastAsia" w:cs="仿宋_GB2312" w:hint="eastAsia"/>
                <w:kern w:val="0"/>
                <w:sz w:val="22"/>
                <w:szCs w:val="22"/>
              </w:rPr>
              <w:t>贴三合一全彩色高清LED显示屏，白平衡亮度≤800、刷新频率≥4200Hz，水平视角：≥160°、垂直视角≥160°、对比度≥5000:1。</w:t>
            </w:r>
          </w:p>
        </w:tc>
      </w:tr>
      <w:tr w:rsidR="00D30157">
        <w:trPr>
          <w:trHeight w:val="27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3</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维护方式</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支持前、后维护LED灯。</w:t>
            </w:r>
          </w:p>
        </w:tc>
      </w:tr>
      <w:tr w:rsidR="00D30157">
        <w:trPr>
          <w:trHeight w:val="27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4</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像素失控率</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整屏失控率不大于十万分之一。</w:t>
            </w:r>
          </w:p>
        </w:tc>
      </w:tr>
      <w:tr w:rsidR="00D30157">
        <w:trPr>
          <w:trHeight w:val="54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5</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光生物安全检测</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 xml:space="preserve"> 无危害类:8h(30000s)曝</w:t>
            </w:r>
            <w:proofErr w:type="gramStart"/>
            <w:r>
              <w:rPr>
                <w:rFonts w:asciiTheme="minorEastAsia" w:eastAsiaTheme="minorEastAsia" w:hAnsiTheme="minorEastAsia" w:cs="仿宋_GB2312" w:hint="eastAsia"/>
                <w:kern w:val="0"/>
                <w:sz w:val="22"/>
                <w:szCs w:val="22"/>
              </w:rPr>
              <w:t>辐</w:t>
            </w:r>
            <w:proofErr w:type="gramEnd"/>
            <w:r>
              <w:rPr>
                <w:rFonts w:asciiTheme="minorEastAsia" w:eastAsiaTheme="minorEastAsia" w:hAnsiTheme="minorEastAsia" w:cs="仿宋_GB2312" w:hint="eastAsia"/>
                <w:kern w:val="0"/>
                <w:sz w:val="22"/>
                <w:szCs w:val="22"/>
              </w:rPr>
              <w:t>中不造成光化学紫外危害 (ES)，并在16min (1000s)内不造成近紫外危害(EUVA)，并在2.8h(10000s)内不造成对视网膜蓝光危害 (LB)并在10s内不造成对视网膜热危害(LR)，且在1000s内不造成对眼睛的红外辐射危害 (EIR)。</w:t>
            </w:r>
          </w:p>
        </w:tc>
      </w:tr>
      <w:tr w:rsidR="00D30157">
        <w:trPr>
          <w:trHeight w:val="135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6</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软件调节</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支持鬼影消除、</w:t>
            </w:r>
            <w:proofErr w:type="gramStart"/>
            <w:r>
              <w:rPr>
                <w:rFonts w:asciiTheme="minorEastAsia" w:eastAsiaTheme="minorEastAsia" w:hAnsiTheme="minorEastAsia" w:cs="仿宋_GB2312" w:hint="eastAsia"/>
                <w:kern w:val="0"/>
                <w:sz w:val="22"/>
                <w:szCs w:val="22"/>
              </w:rPr>
              <w:t>首行暗亮消除</w:t>
            </w:r>
            <w:proofErr w:type="gramEnd"/>
            <w:r>
              <w:rPr>
                <w:rFonts w:asciiTheme="minorEastAsia" w:eastAsiaTheme="minorEastAsia" w:hAnsiTheme="minorEastAsia" w:cs="仿宋_GB2312" w:hint="eastAsia"/>
                <w:kern w:val="0"/>
                <w:sz w:val="22"/>
                <w:szCs w:val="22"/>
              </w:rPr>
              <w:t>、</w:t>
            </w:r>
            <w:proofErr w:type="gramStart"/>
            <w:r>
              <w:rPr>
                <w:rFonts w:asciiTheme="minorEastAsia" w:eastAsiaTheme="minorEastAsia" w:hAnsiTheme="minorEastAsia" w:cs="仿宋_GB2312" w:hint="eastAsia"/>
                <w:kern w:val="0"/>
                <w:sz w:val="22"/>
                <w:szCs w:val="22"/>
              </w:rPr>
              <w:t>低灰偏色</w:t>
            </w:r>
            <w:proofErr w:type="gramEnd"/>
            <w:r>
              <w:rPr>
                <w:rFonts w:asciiTheme="minorEastAsia" w:eastAsiaTheme="minorEastAsia" w:hAnsiTheme="minorEastAsia" w:cs="仿宋_GB2312" w:hint="eastAsia"/>
                <w:kern w:val="0"/>
                <w:sz w:val="22"/>
                <w:szCs w:val="22"/>
              </w:rPr>
              <w:t>补偿、低灰均匀性、</w:t>
            </w:r>
            <w:proofErr w:type="gramStart"/>
            <w:r>
              <w:rPr>
                <w:rFonts w:asciiTheme="minorEastAsia" w:eastAsiaTheme="minorEastAsia" w:hAnsiTheme="minorEastAsia" w:cs="仿宋_GB2312" w:hint="eastAsia"/>
                <w:kern w:val="0"/>
                <w:sz w:val="22"/>
                <w:szCs w:val="22"/>
              </w:rPr>
              <w:t>低灰横条纹</w:t>
            </w:r>
            <w:proofErr w:type="gramEnd"/>
            <w:r>
              <w:rPr>
                <w:rFonts w:asciiTheme="minorEastAsia" w:eastAsiaTheme="minorEastAsia" w:hAnsiTheme="minorEastAsia" w:cs="仿宋_GB2312" w:hint="eastAsia"/>
                <w:kern w:val="0"/>
                <w:sz w:val="22"/>
                <w:szCs w:val="22"/>
              </w:rPr>
              <w:t>消除、慢速开启、十字架消除、去坏点、毛毛虫消除、余辉消除、亮度缓慢变亮功能。</w:t>
            </w:r>
          </w:p>
        </w:tc>
      </w:tr>
      <w:tr w:rsidR="00D30157">
        <w:trPr>
          <w:trHeight w:val="81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7</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色温误差</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色温为6500K时，100%、75%、50%、25%</w:t>
            </w:r>
            <w:proofErr w:type="gramStart"/>
            <w:r>
              <w:rPr>
                <w:rFonts w:asciiTheme="minorEastAsia" w:eastAsiaTheme="minorEastAsia" w:hAnsiTheme="minorEastAsia" w:cs="仿宋_GB2312" w:hint="eastAsia"/>
                <w:kern w:val="0"/>
                <w:sz w:val="22"/>
                <w:szCs w:val="22"/>
              </w:rPr>
              <w:t>四档电平白</w:t>
            </w:r>
            <w:proofErr w:type="gramEnd"/>
            <w:r>
              <w:rPr>
                <w:rFonts w:asciiTheme="minorEastAsia" w:eastAsiaTheme="minorEastAsia" w:hAnsiTheme="minorEastAsia" w:cs="仿宋_GB2312" w:hint="eastAsia"/>
                <w:kern w:val="0"/>
                <w:sz w:val="22"/>
                <w:szCs w:val="22"/>
              </w:rPr>
              <w:t>场调节色温误差≤200K。</w:t>
            </w:r>
          </w:p>
        </w:tc>
      </w:tr>
      <w:tr w:rsidR="00D30157">
        <w:trPr>
          <w:trHeight w:val="54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8</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电阻</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在器具输入插座</w:t>
            </w:r>
            <w:proofErr w:type="gramStart"/>
            <w:r>
              <w:rPr>
                <w:rFonts w:asciiTheme="minorEastAsia" w:eastAsiaTheme="minorEastAsia" w:hAnsiTheme="minorEastAsia" w:cs="仿宋_GB2312" w:hint="eastAsia"/>
                <w:kern w:val="0"/>
                <w:sz w:val="22"/>
                <w:szCs w:val="22"/>
              </w:rPr>
              <w:t>端或者</w:t>
            </w:r>
            <w:proofErr w:type="gramEnd"/>
            <w:r>
              <w:rPr>
                <w:rFonts w:asciiTheme="minorEastAsia" w:eastAsiaTheme="minorEastAsia" w:hAnsiTheme="minorEastAsia" w:cs="仿宋_GB2312" w:hint="eastAsia"/>
                <w:kern w:val="0"/>
                <w:sz w:val="22"/>
                <w:szCs w:val="22"/>
              </w:rPr>
              <w:t>电源引入端子与外壳裸露金属部件之前的绝缘电</w:t>
            </w:r>
            <w:r>
              <w:rPr>
                <w:rFonts w:asciiTheme="minorEastAsia" w:eastAsiaTheme="minorEastAsia" w:hAnsiTheme="minorEastAsia" w:cs="仿宋_GB2312" w:hint="eastAsia"/>
                <w:kern w:val="0"/>
                <w:sz w:val="22"/>
                <w:szCs w:val="22"/>
              </w:rPr>
              <w:lastRenderedPageBreak/>
              <w:t>阻在正常大气条件下应≥100MΩ，湿热条件下应≥2MΩ。</w:t>
            </w:r>
          </w:p>
        </w:tc>
      </w:tr>
      <w:tr w:rsidR="00D30157">
        <w:trPr>
          <w:trHeight w:val="81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lastRenderedPageBreak/>
              <w:t>9</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机械强度</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≥30Mpa、抗拉强度≥230Mpa、屈服强度≥170Mpa。</w:t>
            </w:r>
          </w:p>
        </w:tc>
      </w:tr>
      <w:tr w:rsidR="00D30157">
        <w:trPr>
          <w:trHeight w:val="27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10</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图像处理</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具备视频降噪、运动补偿、色彩变化图像处理功能。</w:t>
            </w:r>
          </w:p>
        </w:tc>
      </w:tr>
      <w:tr w:rsidR="00D30157">
        <w:trPr>
          <w:trHeight w:val="27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11</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图像质量</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支持4K</w:t>
            </w:r>
            <w:proofErr w:type="gramStart"/>
            <w:r>
              <w:rPr>
                <w:rFonts w:asciiTheme="minorEastAsia" w:eastAsiaTheme="minorEastAsia" w:hAnsiTheme="minorEastAsia" w:cs="仿宋_GB2312" w:hint="eastAsia"/>
                <w:kern w:val="0"/>
                <w:sz w:val="22"/>
                <w:szCs w:val="22"/>
              </w:rPr>
              <w:t>超清技术</w:t>
            </w:r>
            <w:proofErr w:type="gramEnd"/>
            <w:r>
              <w:rPr>
                <w:rFonts w:asciiTheme="minorEastAsia" w:eastAsiaTheme="minorEastAsia" w:hAnsiTheme="minorEastAsia" w:cs="仿宋_GB2312" w:hint="eastAsia"/>
                <w:kern w:val="0"/>
                <w:sz w:val="22"/>
                <w:szCs w:val="22"/>
              </w:rPr>
              <w:t>、HDR高动态光照渲染技术;符合LED显示屏绿色健康分级认证技术。</w:t>
            </w:r>
          </w:p>
        </w:tc>
      </w:tr>
      <w:tr w:rsidR="00D30157">
        <w:trPr>
          <w:trHeight w:val="54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12</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温度检测功能</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支持多点测温系统、通讯检测、电源检测、可实现远程监督控制，对可能发生的潜在故障记录日志，并向操作员发出警报信息。</w:t>
            </w:r>
          </w:p>
        </w:tc>
      </w:tr>
      <w:tr w:rsidR="00D30157">
        <w:trPr>
          <w:trHeight w:val="81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13</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防护性能</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具有防静电、防电磁干扰、防腐蚀、防虫、防潮、抗震动、抗雷击功能;具有电源过压、过流、断电保护、分布上电措施、防护等级达到IP50。</w:t>
            </w:r>
          </w:p>
        </w:tc>
      </w:tr>
      <w:tr w:rsidR="00D30157">
        <w:trPr>
          <w:trHeight w:val="81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14</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proofErr w:type="gramStart"/>
            <w:r>
              <w:rPr>
                <w:rFonts w:asciiTheme="minorEastAsia" w:eastAsiaTheme="minorEastAsia" w:hAnsiTheme="minorEastAsia" w:cs="仿宋_GB2312" w:hint="eastAsia"/>
                <w:kern w:val="0"/>
                <w:sz w:val="22"/>
                <w:szCs w:val="22"/>
              </w:rPr>
              <w:t>一健点屏</w:t>
            </w:r>
            <w:proofErr w:type="gramEnd"/>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支持一键点屏技术，开机后自动识别系统连接，无需重置系统配置。</w:t>
            </w:r>
          </w:p>
        </w:tc>
      </w:tr>
      <w:tr w:rsidR="00D30157">
        <w:trPr>
          <w:trHeight w:val="54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15</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显示效果</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显示画面无几何畸变、扭曲、比例失调情况，无亮度、色温非线性失真。</w:t>
            </w:r>
          </w:p>
        </w:tc>
      </w:tr>
      <w:tr w:rsidR="00D30157">
        <w:trPr>
          <w:trHeight w:val="54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16</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控制方式</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同步控制系统。</w:t>
            </w:r>
          </w:p>
        </w:tc>
      </w:tr>
      <w:tr w:rsidR="00D30157">
        <w:trPr>
          <w:trHeight w:val="27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17</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供电方式</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支持</w:t>
            </w:r>
            <w:proofErr w:type="gramStart"/>
            <w:r>
              <w:rPr>
                <w:rFonts w:asciiTheme="minorEastAsia" w:eastAsiaTheme="minorEastAsia" w:hAnsiTheme="minorEastAsia" w:cs="仿宋_GB2312" w:hint="eastAsia"/>
                <w:kern w:val="0"/>
                <w:sz w:val="22"/>
                <w:szCs w:val="22"/>
              </w:rPr>
              <w:t>电源均流</w:t>
            </w:r>
            <w:proofErr w:type="gramEnd"/>
            <w:r>
              <w:rPr>
                <w:rFonts w:asciiTheme="minorEastAsia" w:eastAsiaTheme="minorEastAsia" w:hAnsiTheme="minorEastAsia" w:cs="仿宋_GB2312" w:hint="eastAsia"/>
                <w:kern w:val="0"/>
                <w:sz w:val="22"/>
                <w:szCs w:val="22"/>
              </w:rPr>
              <w:t>DC4.2V~DC4.5V供电。</w:t>
            </w:r>
          </w:p>
        </w:tc>
      </w:tr>
      <w:tr w:rsidR="00D30157">
        <w:trPr>
          <w:trHeight w:val="27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18</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整屏平整度</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≤0.1mm。</w:t>
            </w:r>
          </w:p>
        </w:tc>
      </w:tr>
      <w:tr w:rsidR="00D30157">
        <w:trPr>
          <w:trHeight w:val="27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19</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模组平整度</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≤0.05mm。</w:t>
            </w:r>
          </w:p>
        </w:tc>
      </w:tr>
      <w:tr w:rsidR="00D30157">
        <w:trPr>
          <w:trHeight w:val="27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20</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拼接缝</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≤0.05mm。</w:t>
            </w:r>
          </w:p>
        </w:tc>
      </w:tr>
      <w:tr w:rsidR="00D30157">
        <w:trPr>
          <w:trHeight w:val="27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21</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电流增益</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电流增益调节范围:1%~199%</w:t>
            </w:r>
          </w:p>
        </w:tc>
      </w:tr>
      <w:tr w:rsidR="00D30157">
        <w:trPr>
          <w:trHeight w:val="27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22</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睡眠功耗</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P≤100W/㎡。</w:t>
            </w:r>
          </w:p>
        </w:tc>
      </w:tr>
      <w:tr w:rsidR="00D30157">
        <w:trPr>
          <w:trHeight w:val="27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23</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热插拔</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LED显示屏支持工作状态下</w:t>
            </w:r>
            <w:proofErr w:type="gramStart"/>
            <w:r>
              <w:rPr>
                <w:rFonts w:asciiTheme="minorEastAsia" w:eastAsiaTheme="minorEastAsia" w:hAnsiTheme="minorEastAsia" w:cs="仿宋_GB2312" w:hint="eastAsia"/>
                <w:kern w:val="0"/>
                <w:sz w:val="22"/>
                <w:szCs w:val="22"/>
              </w:rPr>
              <w:t>热插拨维护</w:t>
            </w:r>
            <w:proofErr w:type="gramEnd"/>
            <w:r>
              <w:rPr>
                <w:rFonts w:asciiTheme="minorEastAsia" w:eastAsiaTheme="minorEastAsia" w:hAnsiTheme="minorEastAsia" w:cs="仿宋_GB2312" w:hint="eastAsia"/>
                <w:kern w:val="0"/>
                <w:sz w:val="22"/>
                <w:szCs w:val="22"/>
              </w:rPr>
              <w:t>功能。</w:t>
            </w:r>
          </w:p>
        </w:tc>
      </w:tr>
      <w:tr w:rsidR="00D30157">
        <w:trPr>
          <w:trHeight w:val="270"/>
        </w:trPr>
        <w:tc>
          <w:tcPr>
            <w:tcW w:w="71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24</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安全性</w:t>
            </w:r>
          </w:p>
        </w:tc>
        <w:tc>
          <w:tcPr>
            <w:tcW w:w="65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符合GB4793规定。</w:t>
            </w:r>
          </w:p>
        </w:tc>
      </w:tr>
    </w:tbl>
    <w:p w:rsidR="00D30157" w:rsidRDefault="00466693">
      <w:pPr>
        <w:pStyle w:val="af2"/>
        <w:numPr>
          <w:ilvl w:val="0"/>
          <w:numId w:val="9"/>
        </w:numPr>
        <w:snapToGrid w:val="0"/>
        <w:spacing w:line="600" w:lineRule="exact"/>
        <w:ind w:firstLineChars="0"/>
        <w:outlineLvl w:val="3"/>
        <w:rPr>
          <w:rFonts w:asciiTheme="minorEastAsia" w:eastAsiaTheme="minorEastAsia" w:hAnsiTheme="minorEastAsia" w:cs="仿宋_GB2312"/>
          <w:b/>
          <w:bCs/>
          <w:sz w:val="24"/>
          <w:szCs w:val="24"/>
        </w:rPr>
      </w:pPr>
      <w:r>
        <w:rPr>
          <w:rFonts w:asciiTheme="minorEastAsia" w:eastAsiaTheme="minorEastAsia" w:hAnsiTheme="minorEastAsia" w:cs="仿宋_GB2312" w:hint="eastAsia"/>
          <w:b/>
          <w:bCs/>
          <w:sz w:val="24"/>
          <w:szCs w:val="24"/>
        </w:rPr>
        <w:t>调度系统智能语音提醒软件</w:t>
      </w:r>
    </w:p>
    <w:p w:rsidR="00D30157" w:rsidRDefault="00466693" w:rsidP="00766F6A">
      <w:pPr>
        <w:pStyle w:val="BodyText1I"/>
        <w:ind w:leftChars="100" w:left="193" w:firstLine="223"/>
        <w:rPr>
          <w:rFonts w:asciiTheme="minorEastAsia" w:hAnsiTheme="minorEastAsia" w:cs="仿宋_GB2312"/>
          <w:sz w:val="24"/>
        </w:rPr>
      </w:pPr>
      <w:r>
        <w:rPr>
          <w:rFonts w:asciiTheme="minorEastAsia" w:hAnsiTheme="minorEastAsia" w:cs="仿宋_GB2312" w:hint="eastAsia"/>
          <w:sz w:val="24"/>
        </w:rPr>
        <w:t>软件需满足以下功能：</w:t>
      </w:r>
    </w:p>
    <w:p w:rsidR="00D30157" w:rsidRDefault="00466693">
      <w:pPr>
        <w:ind w:firstLine="562"/>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智能语音提醒平台软件，在完成接警调度员完成急救任务调派后，智能语音提醒</w:t>
      </w:r>
      <w:r>
        <w:rPr>
          <w:rFonts w:asciiTheme="minorEastAsia" w:eastAsiaTheme="minorEastAsia" w:hAnsiTheme="minorEastAsia" w:cs="仿宋_GB2312" w:hint="eastAsia"/>
          <w:sz w:val="24"/>
          <w:szCs w:val="24"/>
        </w:rPr>
        <w:lastRenderedPageBreak/>
        <w:t>平台软件将自动给相应救护车司机、医生、护士等拨打电话，并播放提醒出车语音。提醒司机及时出车。</w:t>
      </w:r>
    </w:p>
    <w:p w:rsidR="00D30157" w:rsidRDefault="00466693" w:rsidP="00766F6A">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（1）出车语音通知：当调度员完成急救任务调派后，提供自动出车语音通知功能。</w:t>
      </w:r>
    </w:p>
    <w:p w:rsidR="00D30157" w:rsidRDefault="00466693" w:rsidP="00766F6A">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（2）当有派车任务产生时，程序自动找到任务车辆并给随车人员拨打语音电话通知出车。</w:t>
      </w:r>
    </w:p>
    <w:p w:rsidR="00D30157" w:rsidRDefault="00466693" w:rsidP="00766F6A">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（3）语音通知人员/顺序/次数的规则设定：程序可配置通知人员（如车载设备、司机、医生、护士等）及顺序、循环通知的次数等。</w:t>
      </w:r>
    </w:p>
    <w:p w:rsidR="00D30157" w:rsidRDefault="00466693" w:rsidP="00766F6A">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（4）无人接听出车语音电话时通知调度台：若程序拨打达到指定次数依旧无人接听语音通知，可将结果发送到调度台。</w:t>
      </w:r>
    </w:p>
    <w:p w:rsidR="00D30157" w:rsidRDefault="00466693">
      <w:pPr>
        <w:pStyle w:val="a5"/>
        <w:snapToGrid w:val="0"/>
        <w:spacing w:line="600" w:lineRule="exact"/>
        <w:ind w:firstLineChars="200" w:firstLine="448"/>
        <w:outlineLvl w:val="3"/>
        <w:rPr>
          <w:rFonts w:asciiTheme="minorEastAsia" w:hAnsiTheme="minorEastAsia" w:cs="仿宋_GB2312"/>
          <w:b/>
          <w:bCs/>
        </w:rPr>
      </w:pPr>
      <w:r>
        <w:rPr>
          <w:rFonts w:asciiTheme="minorEastAsia" w:hAnsiTheme="minorEastAsia" w:cs="仿宋_GB2312" w:hint="eastAsia"/>
          <w:b/>
          <w:bCs/>
        </w:rPr>
        <w:t>4.自动派车功能</w:t>
      </w:r>
    </w:p>
    <w:p w:rsidR="00D30157" w:rsidRDefault="00466693" w:rsidP="00766F6A">
      <w:pPr>
        <w:pStyle w:val="BodyText1I"/>
        <w:ind w:leftChars="100" w:left="193" w:firstLine="223"/>
        <w:rPr>
          <w:rFonts w:asciiTheme="minorEastAsia" w:hAnsiTheme="minorEastAsia" w:cs="仿宋_GB2312"/>
          <w:sz w:val="24"/>
        </w:rPr>
      </w:pPr>
      <w:r>
        <w:rPr>
          <w:rFonts w:asciiTheme="minorEastAsia" w:hAnsiTheme="minorEastAsia" w:cs="仿宋_GB2312" w:hint="eastAsia"/>
          <w:sz w:val="24"/>
        </w:rPr>
        <w:t>软件需满足以下功能，并包含两年算路服务。</w:t>
      </w:r>
    </w:p>
    <w:p w:rsidR="00D30157" w:rsidRDefault="00466693">
      <w:pPr>
        <w:ind w:firstLine="562"/>
        <w:rPr>
          <w:rFonts w:asciiTheme="minorEastAsia" w:eastAsiaTheme="minorEastAsia" w:hAnsiTheme="minorEastAsia" w:cs="仿宋_GB2312"/>
          <w:sz w:val="24"/>
          <w:szCs w:val="24"/>
        </w:rPr>
      </w:pPr>
      <w:bookmarkStart w:id="35" w:name="_Toc5036"/>
      <w:r>
        <w:rPr>
          <w:rFonts w:asciiTheme="minorEastAsia" w:eastAsiaTheme="minorEastAsia" w:hAnsiTheme="minorEastAsia" w:cs="仿宋_GB2312" w:hint="eastAsia"/>
          <w:sz w:val="24"/>
          <w:szCs w:val="24"/>
        </w:rPr>
        <w:t>通过百度地图算路服务，自动计算最优路径，能将救护车按照到达目标地点的距离或者时间进行路径计算，并将救护车按照由近及远的顺序进行自动排序，并推荐最近车辆进行派车，同时支持调度人员手动确认，支持调度员手动修改等功能。</w:t>
      </w:r>
    </w:p>
    <w:p w:rsidR="00D30157" w:rsidRDefault="00466693" w:rsidP="00766F6A">
      <w:pPr>
        <w:spacing w:line="560" w:lineRule="exact"/>
        <w:ind w:firstLineChars="200" w:firstLine="446"/>
        <w:outlineLvl w:val="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（1）系统可按路程和行驶时间排序进行派车。</w:t>
      </w:r>
    </w:p>
    <w:p w:rsidR="00D30157" w:rsidRDefault="00466693" w:rsidP="00766F6A">
      <w:pPr>
        <w:spacing w:line="560" w:lineRule="exact"/>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（2）系统可以根据车辆据现场的实际行驶路程和实时路况，自动估算行驶时间。</w:t>
      </w:r>
    </w:p>
    <w:p w:rsidR="00D30157" w:rsidRDefault="00466693" w:rsidP="00766F6A">
      <w:pPr>
        <w:spacing w:line="560" w:lineRule="exact"/>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（3）按车辆由近及远原则派车:当调度员对现场地址定位后，所有待</w:t>
      </w:r>
      <w:proofErr w:type="gramStart"/>
      <w:r>
        <w:rPr>
          <w:rFonts w:asciiTheme="minorEastAsia" w:eastAsiaTheme="minorEastAsia" w:hAnsiTheme="minorEastAsia" w:cs="仿宋_GB2312" w:hint="eastAsia"/>
          <w:sz w:val="24"/>
          <w:szCs w:val="24"/>
        </w:rPr>
        <w:t>派车辆</w:t>
      </w:r>
      <w:proofErr w:type="gramEnd"/>
      <w:r>
        <w:rPr>
          <w:rFonts w:asciiTheme="minorEastAsia" w:eastAsiaTheme="minorEastAsia" w:hAnsiTheme="minorEastAsia" w:cs="仿宋_GB2312" w:hint="eastAsia"/>
          <w:sz w:val="24"/>
          <w:szCs w:val="24"/>
        </w:rPr>
        <w:t>列表车辆按距离由近及远在待</w:t>
      </w:r>
      <w:proofErr w:type="gramStart"/>
      <w:r>
        <w:rPr>
          <w:rFonts w:asciiTheme="minorEastAsia" w:eastAsiaTheme="minorEastAsia" w:hAnsiTheme="minorEastAsia" w:cs="仿宋_GB2312" w:hint="eastAsia"/>
          <w:sz w:val="24"/>
          <w:szCs w:val="24"/>
        </w:rPr>
        <w:t>派车辆</w:t>
      </w:r>
      <w:proofErr w:type="gramEnd"/>
      <w:r>
        <w:rPr>
          <w:rFonts w:asciiTheme="minorEastAsia" w:eastAsiaTheme="minorEastAsia" w:hAnsiTheme="minorEastAsia" w:cs="仿宋_GB2312" w:hint="eastAsia"/>
          <w:sz w:val="24"/>
          <w:szCs w:val="24"/>
        </w:rPr>
        <w:t>列表中进行排序。</w:t>
      </w:r>
    </w:p>
    <w:p w:rsidR="00D30157" w:rsidRDefault="00466693" w:rsidP="00766F6A">
      <w:pPr>
        <w:spacing w:line="560" w:lineRule="exact"/>
        <w:ind w:firstLineChars="200" w:firstLine="446"/>
        <w:outlineLvl w:val="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（4）最优车辆原则推荐配置:对救护车推荐原则可以进行配置。</w:t>
      </w:r>
    </w:p>
    <w:p w:rsidR="00D30157" w:rsidRDefault="00466693" w:rsidP="00766F6A">
      <w:pPr>
        <w:spacing w:line="560" w:lineRule="exact"/>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（5）救护车实时定位:在车辆列表中选择车辆，地图屏上即可显示定位车辆位置。</w:t>
      </w:r>
    </w:p>
    <w:p w:rsidR="00D30157" w:rsidRDefault="00466693" w:rsidP="00766F6A">
      <w:pPr>
        <w:spacing w:line="560" w:lineRule="exact"/>
        <w:ind w:firstLineChars="200" w:firstLine="446"/>
        <w:outlineLvl w:val="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（6）多车同时调派:支持选择一辆或者多辆车进行“派车”操作</w:t>
      </w:r>
    </w:p>
    <w:p w:rsidR="00D30157" w:rsidRDefault="00466693" w:rsidP="00766F6A">
      <w:pPr>
        <w:spacing w:line="560" w:lineRule="exact"/>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（7）系统支持自定义推荐派车的规则，比如，可配置当前任务五公里内且状态为“到达现场”之前的转院车或者任意类型车辆状态为“到达医院”的车辆为可执行推荐派车的车辆。</w:t>
      </w:r>
    </w:p>
    <w:p w:rsidR="00D30157" w:rsidRDefault="00466693" w:rsidP="00766F6A">
      <w:pPr>
        <w:spacing w:line="560" w:lineRule="exact"/>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lastRenderedPageBreak/>
        <w:t>（8）改派任务中车辆:当所有待命车辆都不满足急救事件的派车规则时，系统可通过推荐派车将符合配置条件的车辆推荐给调度员。</w:t>
      </w:r>
    </w:p>
    <w:p w:rsidR="00D30157" w:rsidRDefault="00466693" w:rsidP="00766F6A">
      <w:pPr>
        <w:spacing w:line="560" w:lineRule="exact"/>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（9）任务中车辆磋商改派：对于无车可派的紧急任务，调度员可使用推荐派车功能与司机调解派车。</w:t>
      </w:r>
    </w:p>
    <w:p w:rsidR="00D30157" w:rsidRDefault="00466693">
      <w:pPr>
        <w:pStyle w:val="af3"/>
        <w:ind w:firstLine="448"/>
        <w:outlineLvl w:val="3"/>
        <w:rPr>
          <w:rFonts w:asciiTheme="minorEastAsia" w:hAnsiTheme="minorEastAsia" w:cs="仿宋_GB2312"/>
          <w:b/>
          <w:bCs/>
          <w:lang w:val="en-US"/>
        </w:rPr>
      </w:pPr>
      <w:bookmarkStart w:id="36" w:name="_Toc18641"/>
      <w:bookmarkStart w:id="37" w:name="_Toc18738"/>
      <w:bookmarkStart w:id="38" w:name="_Toc21142"/>
      <w:r>
        <w:rPr>
          <w:rFonts w:asciiTheme="minorEastAsia" w:hAnsiTheme="minorEastAsia" w:cs="仿宋_GB2312" w:hint="eastAsia"/>
          <w:b/>
          <w:bCs/>
          <w:lang w:val="en-US"/>
        </w:rPr>
        <w:t>5.MPDS急救优先调度系统</w:t>
      </w:r>
      <w:bookmarkEnd w:id="35"/>
      <w:bookmarkEnd w:id="36"/>
      <w:bookmarkEnd w:id="37"/>
      <w:bookmarkEnd w:id="38"/>
    </w:p>
    <w:p w:rsidR="00D30157" w:rsidRDefault="00466693" w:rsidP="00766F6A">
      <w:pPr>
        <w:pStyle w:val="BodyText1I"/>
        <w:ind w:leftChars="100" w:left="193" w:firstLineChars="200" w:firstLine="446"/>
        <w:rPr>
          <w:rFonts w:asciiTheme="minorEastAsia" w:hAnsiTheme="minorEastAsia" w:cs="仿宋_GB2312"/>
          <w:sz w:val="24"/>
        </w:rPr>
      </w:pPr>
      <w:r>
        <w:rPr>
          <w:rFonts w:asciiTheme="minorEastAsia" w:hAnsiTheme="minorEastAsia" w:cs="仿宋_GB2312" w:hint="eastAsia"/>
          <w:sz w:val="24"/>
        </w:rPr>
        <w:t>软件需满足以下功能，并提供2个MPDS调度坐席软件1年使用权、提供1个AQUA质量管理软件1年使用权。</w:t>
      </w:r>
    </w:p>
    <w:p w:rsidR="00D30157" w:rsidRDefault="00466693">
      <w:pPr>
        <w:pStyle w:val="41"/>
        <w:numPr>
          <w:ilvl w:val="3"/>
          <w:numId w:val="0"/>
        </w:numPr>
        <w:tabs>
          <w:tab w:val="clear" w:pos="1021"/>
          <w:tab w:val="clear" w:pos="1230"/>
        </w:tabs>
        <w:ind w:left="420"/>
        <w:outlineLvl w:val="4"/>
        <w:rPr>
          <w:rFonts w:asciiTheme="minorEastAsia" w:eastAsiaTheme="minorEastAsia" w:hAnsiTheme="minorEastAsia" w:cs="仿宋_GB2312"/>
          <w:b w:val="0"/>
          <w:kern w:val="2"/>
          <w:sz w:val="24"/>
          <w:lang w:val="en-US"/>
        </w:rPr>
      </w:pPr>
      <w:bookmarkStart w:id="39" w:name="_Toc3169"/>
      <w:bookmarkStart w:id="40" w:name="_Toc408"/>
      <w:bookmarkStart w:id="41" w:name="_Toc276478624"/>
      <w:bookmarkStart w:id="42" w:name="_Toc236538297"/>
      <w:r>
        <w:rPr>
          <w:rFonts w:asciiTheme="minorEastAsia" w:eastAsiaTheme="minorEastAsia" w:hAnsiTheme="minorEastAsia" w:cs="仿宋_GB2312" w:hint="eastAsia"/>
          <w:b w:val="0"/>
          <w:kern w:val="2"/>
          <w:sz w:val="24"/>
          <w:lang w:val="en-US"/>
        </w:rPr>
        <w:t>（1）事件登记</w:t>
      </w:r>
      <w:bookmarkEnd w:id="39"/>
      <w:bookmarkEnd w:id="40"/>
      <w:bookmarkEnd w:id="41"/>
      <w:bookmarkEnd w:id="42"/>
      <w:r>
        <w:rPr>
          <w:rFonts w:asciiTheme="minorEastAsia" w:eastAsiaTheme="minorEastAsia" w:hAnsiTheme="minorEastAsia" w:cs="仿宋_GB2312" w:hint="eastAsia"/>
          <w:b w:val="0"/>
          <w:kern w:val="2"/>
          <w:sz w:val="24"/>
          <w:lang w:val="en-US"/>
        </w:rPr>
        <w:t>功能</w:t>
      </w:r>
    </w:p>
    <w:p w:rsidR="00D30157" w:rsidRDefault="00466693" w:rsidP="00766F6A">
      <w:pPr>
        <w:pStyle w:val="ae"/>
        <w:tabs>
          <w:tab w:val="left" w:pos="567"/>
        </w:tabs>
        <w:spacing w:after="120"/>
        <w:ind w:firstLineChars="200" w:firstLine="446"/>
        <w:rPr>
          <w:rFonts w:asciiTheme="minorEastAsia" w:hAnsiTheme="minorEastAsia" w:cs="仿宋_GB2312"/>
        </w:rPr>
      </w:pPr>
      <w:r>
        <w:rPr>
          <w:rFonts w:asciiTheme="minorEastAsia" w:hAnsiTheme="minorEastAsia" w:cs="仿宋_GB2312" w:hint="eastAsia"/>
        </w:rPr>
        <w:t>询问病人情况，确定其人数、呼吸和意识是否正常，并根据患者情况将患者归类。</w:t>
      </w:r>
    </w:p>
    <w:p w:rsidR="00D30157" w:rsidRDefault="00466693">
      <w:pPr>
        <w:pStyle w:val="41"/>
        <w:numPr>
          <w:ilvl w:val="3"/>
          <w:numId w:val="0"/>
        </w:numPr>
        <w:tabs>
          <w:tab w:val="clear" w:pos="1021"/>
          <w:tab w:val="clear" w:pos="1230"/>
        </w:tabs>
        <w:ind w:left="420"/>
        <w:outlineLvl w:val="4"/>
        <w:rPr>
          <w:rFonts w:asciiTheme="minorEastAsia" w:eastAsiaTheme="minorEastAsia" w:hAnsiTheme="minorEastAsia" w:cs="仿宋_GB2312"/>
          <w:sz w:val="24"/>
        </w:rPr>
      </w:pPr>
      <w:bookmarkStart w:id="43" w:name="_Toc236538298"/>
      <w:bookmarkStart w:id="44" w:name="_Toc276478625"/>
      <w:bookmarkStart w:id="45" w:name="_Toc1698"/>
      <w:bookmarkStart w:id="46" w:name="_Toc10257"/>
      <w:r>
        <w:rPr>
          <w:rFonts w:asciiTheme="minorEastAsia" w:eastAsiaTheme="minorEastAsia" w:hAnsiTheme="minorEastAsia" w:cs="仿宋_GB2312" w:hint="eastAsia"/>
          <w:b w:val="0"/>
          <w:kern w:val="2"/>
          <w:sz w:val="24"/>
          <w:lang w:val="en-US"/>
        </w:rPr>
        <w:t>（2）主诉功能</w:t>
      </w:r>
      <w:bookmarkEnd w:id="43"/>
      <w:bookmarkEnd w:id="44"/>
      <w:bookmarkEnd w:id="45"/>
      <w:bookmarkEnd w:id="46"/>
    </w:p>
    <w:p w:rsidR="00D30157" w:rsidRDefault="00466693" w:rsidP="00766F6A">
      <w:pPr>
        <w:pStyle w:val="ae"/>
        <w:tabs>
          <w:tab w:val="left" w:pos="567"/>
        </w:tabs>
        <w:spacing w:after="120"/>
        <w:ind w:firstLineChars="200" w:firstLine="446"/>
        <w:rPr>
          <w:rFonts w:asciiTheme="minorEastAsia" w:hAnsiTheme="minorEastAsia" w:cs="仿宋_GB2312"/>
        </w:rPr>
      </w:pPr>
      <w:r>
        <w:rPr>
          <w:rFonts w:asciiTheme="minorEastAsia" w:hAnsiTheme="minorEastAsia" w:cs="仿宋_GB2312" w:hint="eastAsia"/>
        </w:rPr>
        <w:t>将事件登记的情况按照归类进行查询，并按预案进行关键问题问答，问题依照回答不同有不同的后续问题组合和判断建议，通过询问会形成事件分类编码并有对应的调度后电话指导和救护车到达前电话指导，对重症患者提供电话生命支持。</w:t>
      </w:r>
    </w:p>
    <w:p w:rsidR="00D30157" w:rsidRDefault="00466693">
      <w:pPr>
        <w:pStyle w:val="41"/>
        <w:numPr>
          <w:ilvl w:val="3"/>
          <w:numId w:val="0"/>
        </w:numPr>
        <w:tabs>
          <w:tab w:val="clear" w:pos="1021"/>
          <w:tab w:val="clear" w:pos="1230"/>
        </w:tabs>
        <w:ind w:left="420"/>
        <w:outlineLvl w:val="4"/>
        <w:rPr>
          <w:rFonts w:asciiTheme="minorEastAsia" w:eastAsiaTheme="minorEastAsia" w:hAnsiTheme="minorEastAsia" w:cs="仿宋_GB2312"/>
          <w:b w:val="0"/>
          <w:kern w:val="2"/>
          <w:sz w:val="24"/>
          <w:lang w:val="en-US"/>
        </w:rPr>
      </w:pPr>
      <w:bookmarkStart w:id="47" w:name="_Toc276478627"/>
      <w:bookmarkStart w:id="48" w:name="_Toc236538300"/>
      <w:bookmarkStart w:id="49" w:name="_Toc17055"/>
      <w:bookmarkStart w:id="50" w:name="_Toc22957"/>
      <w:bookmarkStart w:id="51" w:name="_Toc236538299"/>
      <w:bookmarkStart w:id="52" w:name="_Toc1020"/>
      <w:bookmarkStart w:id="53" w:name="_Toc3774"/>
      <w:bookmarkStart w:id="54" w:name="_Toc276478626"/>
      <w:r>
        <w:rPr>
          <w:rFonts w:asciiTheme="minorEastAsia" w:eastAsiaTheme="minorEastAsia" w:hAnsiTheme="minorEastAsia" w:cs="仿宋_GB2312" w:hint="eastAsia"/>
          <w:b w:val="0"/>
          <w:kern w:val="2"/>
          <w:sz w:val="24"/>
          <w:lang w:val="en-US"/>
        </w:rPr>
        <w:t>（3）到达前指令</w:t>
      </w:r>
      <w:bookmarkEnd w:id="47"/>
      <w:bookmarkEnd w:id="48"/>
      <w:bookmarkEnd w:id="49"/>
      <w:bookmarkEnd w:id="50"/>
      <w:r>
        <w:rPr>
          <w:rFonts w:asciiTheme="minorEastAsia" w:eastAsiaTheme="minorEastAsia" w:hAnsiTheme="minorEastAsia" w:cs="仿宋_GB2312" w:hint="eastAsia"/>
          <w:b w:val="0"/>
          <w:kern w:val="2"/>
          <w:sz w:val="24"/>
          <w:lang w:val="en-US"/>
        </w:rPr>
        <w:t>功能</w:t>
      </w:r>
    </w:p>
    <w:p w:rsidR="00D30157" w:rsidRDefault="00466693" w:rsidP="00766F6A">
      <w:pPr>
        <w:pStyle w:val="ae"/>
        <w:tabs>
          <w:tab w:val="left" w:pos="567"/>
        </w:tabs>
        <w:spacing w:after="120"/>
        <w:ind w:firstLineChars="200" w:firstLine="446"/>
        <w:rPr>
          <w:rFonts w:asciiTheme="minorEastAsia" w:hAnsiTheme="minorEastAsia" w:cs="仿宋_GB2312"/>
        </w:rPr>
      </w:pPr>
      <w:r>
        <w:rPr>
          <w:rFonts w:asciiTheme="minorEastAsia" w:hAnsiTheme="minorEastAsia" w:cs="仿宋_GB2312" w:hint="eastAsia"/>
        </w:rPr>
        <w:t>设计为通过详细的患者交流过程，向呼救者提供直接针对性指导模式。例如心肺复苏CPR、汉默手法等。</w:t>
      </w:r>
    </w:p>
    <w:bookmarkEnd w:id="51"/>
    <w:bookmarkEnd w:id="52"/>
    <w:bookmarkEnd w:id="53"/>
    <w:bookmarkEnd w:id="54"/>
    <w:p w:rsidR="00D30157" w:rsidRDefault="00466693" w:rsidP="00766F6A">
      <w:pPr>
        <w:pStyle w:val="ae"/>
        <w:tabs>
          <w:tab w:val="left" w:pos="567"/>
        </w:tabs>
        <w:spacing w:after="120"/>
        <w:ind w:firstLineChars="200" w:firstLine="446"/>
        <w:rPr>
          <w:rFonts w:asciiTheme="minorEastAsia" w:hAnsiTheme="minorEastAsia" w:cs="仿宋_GB2312"/>
        </w:rPr>
      </w:pPr>
      <w:r>
        <w:rPr>
          <w:rFonts w:asciiTheme="minorEastAsia" w:hAnsiTheme="minorEastAsia" w:cs="仿宋_GB2312" w:hint="eastAsia"/>
        </w:rPr>
        <w:t>该系统需实现与现有调度系统进行关联互通。</w:t>
      </w:r>
    </w:p>
    <w:p w:rsidR="00D30157" w:rsidRDefault="00466693">
      <w:pPr>
        <w:pStyle w:val="a5"/>
        <w:numPr>
          <w:ilvl w:val="0"/>
          <w:numId w:val="10"/>
        </w:numPr>
        <w:snapToGrid w:val="0"/>
        <w:spacing w:line="600" w:lineRule="exact"/>
        <w:ind w:firstLineChars="200" w:firstLine="448"/>
        <w:outlineLvl w:val="3"/>
        <w:rPr>
          <w:rFonts w:asciiTheme="minorEastAsia" w:hAnsiTheme="minorEastAsia" w:cs="仿宋_GB2312"/>
          <w:b/>
          <w:bCs/>
        </w:rPr>
      </w:pPr>
      <w:r>
        <w:rPr>
          <w:rFonts w:asciiTheme="minorEastAsia" w:hAnsiTheme="minorEastAsia" w:cs="仿宋_GB2312" w:hint="eastAsia"/>
          <w:b/>
          <w:bCs/>
        </w:rPr>
        <w:t>院前急救数据推送功能</w:t>
      </w:r>
    </w:p>
    <w:p w:rsidR="00D30157" w:rsidRDefault="00466693" w:rsidP="00766F6A">
      <w:pPr>
        <w:pStyle w:val="BodyText1I"/>
        <w:ind w:leftChars="100" w:left="193" w:firstLine="223"/>
        <w:rPr>
          <w:rFonts w:asciiTheme="minorEastAsia" w:hAnsiTheme="minorEastAsia" w:cs="仿宋_GB2312"/>
          <w:sz w:val="24"/>
        </w:rPr>
      </w:pPr>
      <w:r>
        <w:rPr>
          <w:rFonts w:asciiTheme="minorEastAsia" w:hAnsiTheme="minorEastAsia" w:cs="仿宋_GB2312" w:hint="eastAsia"/>
          <w:sz w:val="24"/>
        </w:rPr>
        <w:t>软件需满足以下功能:</w:t>
      </w:r>
    </w:p>
    <w:p w:rsidR="00D30157" w:rsidRDefault="00466693" w:rsidP="00766F6A">
      <w:pPr>
        <w:ind w:firstLineChars="200" w:firstLine="446"/>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（1）在滨海新区部署数据库服务器，并安装数据库运行软件，并建立任务流水表，报警任务流水表，录音时刻流水表，救护车轨迹流水表等。</w:t>
      </w:r>
    </w:p>
    <w:p w:rsidR="00D30157" w:rsidRDefault="00466693" w:rsidP="00766F6A">
      <w:pPr>
        <w:ind w:firstLineChars="200" w:firstLine="446"/>
        <w:outlineLvl w:val="4"/>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（2）在天津市急救中心完成滨海新区院前急救数据采集。</w:t>
      </w:r>
    </w:p>
    <w:p w:rsidR="00D30157" w:rsidRDefault="00466693" w:rsidP="00766F6A">
      <w:pPr>
        <w:ind w:firstLineChars="200" w:firstLine="446"/>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（3）完成数据推送工作定制开发，将滨海新区急救数据实时推送回滨海新区急救</w:t>
      </w:r>
      <w:r>
        <w:rPr>
          <w:rFonts w:asciiTheme="minorEastAsia" w:eastAsiaTheme="minorEastAsia" w:hAnsiTheme="minorEastAsia" w:cs="仿宋_GB2312" w:hint="eastAsia"/>
          <w:kern w:val="0"/>
          <w:sz w:val="24"/>
          <w:szCs w:val="24"/>
        </w:rPr>
        <w:lastRenderedPageBreak/>
        <w:t>分中心本地数据库。</w:t>
      </w:r>
    </w:p>
    <w:p w:rsidR="00D30157" w:rsidRDefault="00466693" w:rsidP="00766F6A">
      <w:pPr>
        <w:ind w:firstLineChars="200" w:firstLine="446"/>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（4）根据滨海新区院前急救工作实际需要，定制开发各类院前急救业务数据统计表。</w:t>
      </w:r>
    </w:p>
    <w:p w:rsidR="00D30157" w:rsidRDefault="00466693" w:rsidP="00766F6A">
      <w:pPr>
        <w:ind w:firstLineChars="200" w:firstLine="446"/>
        <w:outlineLvl w:val="4"/>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（5）预留和支持后期与其他信息系统对接的接口。</w:t>
      </w:r>
    </w:p>
    <w:p w:rsidR="00D30157" w:rsidRDefault="00466693">
      <w:pPr>
        <w:spacing w:line="580" w:lineRule="exact"/>
        <w:ind w:firstLineChars="200" w:firstLine="448"/>
        <w:jc w:val="left"/>
        <w:outlineLvl w:val="3"/>
        <w:rPr>
          <w:rFonts w:asciiTheme="minorEastAsia" w:eastAsiaTheme="minorEastAsia" w:hAnsiTheme="minorEastAsia" w:cs="仿宋_GB2312"/>
          <w:b/>
          <w:bCs/>
          <w:sz w:val="24"/>
          <w:szCs w:val="24"/>
        </w:rPr>
      </w:pPr>
      <w:r>
        <w:rPr>
          <w:rFonts w:asciiTheme="minorEastAsia" w:eastAsiaTheme="minorEastAsia" w:hAnsiTheme="minorEastAsia" w:cs="仿宋_GB2312" w:hint="eastAsia"/>
          <w:b/>
          <w:bCs/>
          <w:sz w:val="24"/>
          <w:szCs w:val="24"/>
        </w:rPr>
        <w:t>7、车辆信息管理系统</w:t>
      </w:r>
    </w:p>
    <w:p w:rsidR="00D30157" w:rsidRDefault="00466693" w:rsidP="00766F6A">
      <w:pPr>
        <w:pStyle w:val="BodyText1I"/>
        <w:ind w:leftChars="100" w:left="193" w:firstLine="223"/>
        <w:rPr>
          <w:rFonts w:asciiTheme="minorEastAsia" w:hAnsiTheme="minorEastAsia" w:cs="仿宋_GB2312"/>
          <w:sz w:val="24"/>
        </w:rPr>
      </w:pPr>
      <w:bookmarkStart w:id="55" w:name="_Toc23440"/>
      <w:r>
        <w:rPr>
          <w:rFonts w:asciiTheme="minorEastAsia" w:hAnsiTheme="minorEastAsia" w:cs="仿宋_GB2312" w:hint="eastAsia"/>
          <w:sz w:val="24"/>
        </w:rPr>
        <w:t>软件需满足以下功能:</w:t>
      </w:r>
    </w:p>
    <w:p w:rsidR="00D30157" w:rsidRDefault="00466693" w:rsidP="00766F6A">
      <w:pPr>
        <w:ind w:firstLineChars="200" w:firstLine="446"/>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（1）车辆基础信息管理模块，提供车辆基本信息录入、维护、记录。</w:t>
      </w:r>
    </w:p>
    <w:p w:rsidR="00D30157" w:rsidRDefault="00466693" w:rsidP="00766F6A">
      <w:pPr>
        <w:ind w:firstLineChars="200" w:firstLine="446"/>
        <w:outlineLvl w:val="4"/>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（2）油卡管理模块，提供油卡、加油、充值、日期等信息管理。</w:t>
      </w:r>
    </w:p>
    <w:p w:rsidR="00D30157" w:rsidRDefault="00466693" w:rsidP="00766F6A">
      <w:pPr>
        <w:ind w:firstLineChars="200" w:firstLine="446"/>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（3）车辆保养管理模块，提供车辆保养信息填报管理功能，并增加保养填报审批功能。</w:t>
      </w:r>
    </w:p>
    <w:p w:rsidR="00D30157" w:rsidRDefault="00466693" w:rsidP="00766F6A">
      <w:pPr>
        <w:ind w:firstLineChars="200" w:firstLine="446"/>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（4）违章管理模块：提供车辆违章信息填报管理功能。支持照片上传。</w:t>
      </w:r>
    </w:p>
    <w:p w:rsidR="00D30157" w:rsidRDefault="00466693" w:rsidP="00766F6A">
      <w:pPr>
        <w:ind w:firstLineChars="200" w:firstLine="446"/>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（5）事故管理模块：提供事故车辆事故信息填报管理功能。</w:t>
      </w:r>
    </w:p>
    <w:p w:rsidR="00D30157" w:rsidRDefault="00466693" w:rsidP="00766F6A">
      <w:pPr>
        <w:ind w:firstLineChars="200" w:firstLine="446"/>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（6）行驶公里</w:t>
      </w:r>
      <w:proofErr w:type="gramStart"/>
      <w:r>
        <w:rPr>
          <w:rFonts w:asciiTheme="minorEastAsia" w:eastAsiaTheme="minorEastAsia" w:hAnsiTheme="minorEastAsia" w:cs="仿宋_GB2312" w:hint="eastAsia"/>
          <w:kern w:val="0"/>
          <w:sz w:val="24"/>
          <w:szCs w:val="24"/>
        </w:rPr>
        <w:t>数管理</w:t>
      </w:r>
      <w:proofErr w:type="gramEnd"/>
      <w:r>
        <w:rPr>
          <w:rFonts w:asciiTheme="minorEastAsia" w:eastAsiaTheme="minorEastAsia" w:hAnsiTheme="minorEastAsia" w:cs="仿宋_GB2312" w:hint="eastAsia"/>
          <w:kern w:val="0"/>
          <w:sz w:val="24"/>
          <w:szCs w:val="24"/>
        </w:rPr>
        <w:t>模块：提供行驶公里数填报管理。</w:t>
      </w:r>
    </w:p>
    <w:p w:rsidR="00D30157" w:rsidRDefault="00466693" w:rsidP="00766F6A">
      <w:pPr>
        <w:ind w:leftChars="304" w:left="587"/>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 xml:space="preserve">（7）基础统计报表：提供车辆管理数据统计报表。  </w:t>
      </w:r>
    </w:p>
    <w:p w:rsidR="00D30157" w:rsidRDefault="00466693" w:rsidP="00766F6A">
      <w:pPr>
        <w:ind w:leftChars="304" w:left="587"/>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（8）支持PC端和移动</w:t>
      </w:r>
      <w:proofErr w:type="gramStart"/>
      <w:r>
        <w:rPr>
          <w:rFonts w:asciiTheme="minorEastAsia" w:eastAsiaTheme="minorEastAsia" w:hAnsiTheme="minorEastAsia" w:cs="仿宋_GB2312" w:hint="eastAsia"/>
          <w:kern w:val="0"/>
          <w:sz w:val="24"/>
          <w:szCs w:val="24"/>
        </w:rPr>
        <w:t>端数据</w:t>
      </w:r>
      <w:proofErr w:type="gramEnd"/>
      <w:r>
        <w:rPr>
          <w:rFonts w:asciiTheme="minorEastAsia" w:eastAsiaTheme="minorEastAsia" w:hAnsiTheme="minorEastAsia" w:cs="仿宋_GB2312" w:hint="eastAsia"/>
          <w:kern w:val="0"/>
          <w:sz w:val="24"/>
          <w:szCs w:val="24"/>
        </w:rPr>
        <w:t>填报。</w:t>
      </w:r>
    </w:p>
    <w:p w:rsidR="00D30157" w:rsidRDefault="00466693">
      <w:pPr>
        <w:pStyle w:val="af3"/>
        <w:ind w:firstLine="448"/>
        <w:outlineLvl w:val="3"/>
        <w:rPr>
          <w:rFonts w:asciiTheme="minorEastAsia" w:hAnsiTheme="minorEastAsia" w:cs="仿宋_GB2312"/>
          <w:b/>
          <w:bCs/>
          <w:lang w:val="en-US"/>
        </w:rPr>
      </w:pPr>
      <w:bookmarkStart w:id="56" w:name="_Toc15932"/>
      <w:bookmarkStart w:id="57" w:name="_Toc9469"/>
      <w:bookmarkStart w:id="58" w:name="_Toc21324"/>
      <w:r>
        <w:rPr>
          <w:rFonts w:asciiTheme="minorEastAsia" w:hAnsiTheme="minorEastAsia" w:cs="仿宋_GB2312" w:hint="eastAsia"/>
          <w:b/>
          <w:bCs/>
          <w:lang w:val="en-US"/>
        </w:rPr>
        <w:t>8、对部分救护车车载</w:t>
      </w:r>
      <w:proofErr w:type="gramStart"/>
      <w:r>
        <w:rPr>
          <w:rFonts w:asciiTheme="minorEastAsia" w:hAnsiTheme="minorEastAsia" w:cs="仿宋_GB2312" w:hint="eastAsia"/>
          <w:b/>
          <w:bCs/>
          <w:lang w:val="en-US"/>
        </w:rPr>
        <w:t>通迅</w:t>
      </w:r>
      <w:proofErr w:type="gramEnd"/>
      <w:r>
        <w:rPr>
          <w:rFonts w:asciiTheme="minorEastAsia" w:hAnsiTheme="minorEastAsia" w:cs="仿宋_GB2312" w:hint="eastAsia"/>
          <w:b/>
          <w:bCs/>
          <w:lang w:val="en-US"/>
        </w:rPr>
        <w:t>设备进行更新</w:t>
      </w:r>
      <w:bookmarkEnd w:id="55"/>
      <w:bookmarkEnd w:id="56"/>
      <w:bookmarkEnd w:id="57"/>
      <w:bookmarkEnd w:id="58"/>
    </w:p>
    <w:p w:rsidR="00D30157" w:rsidRDefault="00466693">
      <w:pPr>
        <w:pStyle w:val="af3"/>
        <w:ind w:firstLine="448"/>
        <w:outlineLvl w:val="3"/>
        <w:rPr>
          <w:rFonts w:asciiTheme="minorEastAsia" w:hAnsiTheme="minorEastAsia" w:cs="仿宋_GB2312"/>
          <w:b/>
          <w:kern w:val="0"/>
          <w:lang w:val="en-US"/>
        </w:rPr>
      </w:pPr>
      <w:r>
        <w:rPr>
          <w:rFonts w:asciiTheme="minorEastAsia" w:hAnsiTheme="minorEastAsia" w:cs="仿宋_GB2312" w:hint="eastAsia"/>
          <w:b/>
          <w:kern w:val="0"/>
          <w:lang w:val="en-US"/>
        </w:rPr>
        <w:t>购买19台车载视频终端设备、65台车载信息终端设备。</w:t>
      </w:r>
    </w:p>
    <w:tbl>
      <w:tblPr>
        <w:tblpPr w:leftFromText="180" w:rightFromText="180" w:vertAnchor="text" w:horzAnchor="page" w:tblpX="1637" w:tblpY="1357"/>
        <w:tblOverlap w:val="never"/>
        <w:tblW w:w="8907" w:type="dxa"/>
        <w:tblLook w:val="04A0"/>
      </w:tblPr>
      <w:tblGrid>
        <w:gridCol w:w="704"/>
        <w:gridCol w:w="1389"/>
        <w:gridCol w:w="5103"/>
        <w:gridCol w:w="850"/>
        <w:gridCol w:w="861"/>
      </w:tblGrid>
      <w:tr w:rsidR="00D30157">
        <w:trPr>
          <w:trHeight w:val="380"/>
        </w:trPr>
        <w:tc>
          <w:tcPr>
            <w:tcW w:w="70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序号</w:t>
            </w:r>
          </w:p>
        </w:tc>
        <w:tc>
          <w:tcPr>
            <w:tcW w:w="138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名称</w:t>
            </w:r>
          </w:p>
        </w:tc>
        <w:tc>
          <w:tcPr>
            <w:tcW w:w="5103"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sz w:val="20"/>
              </w:rPr>
              <w:t>参数</w:t>
            </w:r>
          </w:p>
        </w:tc>
        <w:tc>
          <w:tcPr>
            <w:tcW w:w="85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单位</w:t>
            </w:r>
          </w:p>
        </w:tc>
        <w:tc>
          <w:tcPr>
            <w:tcW w:w="8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数量</w:t>
            </w:r>
          </w:p>
        </w:tc>
      </w:tr>
      <w:tr w:rsidR="00D30157">
        <w:trPr>
          <w:trHeight w:val="2400"/>
        </w:trPr>
        <w:tc>
          <w:tcPr>
            <w:tcW w:w="704" w:type="dxa"/>
            <w:tcBorders>
              <w:top w:val="single" w:sz="4" w:space="0" w:color="000000"/>
              <w:left w:val="single" w:sz="4" w:space="0" w:color="000000"/>
              <w:bottom w:val="single" w:sz="4" w:space="0" w:color="auto"/>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lastRenderedPageBreak/>
              <w:t>1</w:t>
            </w:r>
          </w:p>
        </w:tc>
        <w:tc>
          <w:tcPr>
            <w:tcW w:w="1389" w:type="dxa"/>
            <w:tcBorders>
              <w:top w:val="single" w:sz="4" w:space="0" w:color="000000"/>
              <w:left w:val="single" w:sz="4" w:space="0" w:color="000000"/>
              <w:bottom w:val="single" w:sz="4" w:space="0" w:color="auto"/>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视频车载终端</w:t>
            </w:r>
          </w:p>
        </w:tc>
        <w:tc>
          <w:tcPr>
            <w:tcW w:w="5103" w:type="dxa"/>
            <w:tcBorders>
              <w:top w:val="single" w:sz="4" w:space="0" w:color="000000"/>
              <w:left w:val="single" w:sz="4" w:space="0" w:color="000000"/>
              <w:bottom w:val="single" w:sz="4" w:space="0" w:color="auto"/>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1、硬盘录像机：1、设备类型：数字，视频输入：4*1080P，图像压缩：H.264；硬盘：2T硬盘；通信：4G全网通；WIFI：支持；内置MIC；支持4路视频接入。</w:t>
            </w:r>
            <w:r>
              <w:rPr>
                <w:rFonts w:asciiTheme="minorEastAsia" w:eastAsiaTheme="minorEastAsia" w:hAnsiTheme="minorEastAsia" w:cs="仿宋_GB2312" w:hint="eastAsia"/>
                <w:kern w:val="0"/>
                <w:sz w:val="20"/>
              </w:rPr>
              <w:br/>
              <w:t>2、摄像机4个，200万高清红外防暴车载半球</w:t>
            </w:r>
            <w:proofErr w:type="gramStart"/>
            <w:r>
              <w:rPr>
                <w:rFonts w:asciiTheme="minorEastAsia" w:eastAsiaTheme="minorEastAsia" w:hAnsiTheme="minorEastAsia" w:cs="仿宋_GB2312" w:hint="eastAsia"/>
                <w:kern w:val="0"/>
                <w:sz w:val="20"/>
              </w:rPr>
              <w:t>型网络</w:t>
            </w:r>
            <w:proofErr w:type="gramEnd"/>
            <w:r>
              <w:rPr>
                <w:rFonts w:asciiTheme="minorEastAsia" w:eastAsiaTheme="minorEastAsia" w:hAnsiTheme="minorEastAsia" w:cs="仿宋_GB2312" w:hint="eastAsia"/>
                <w:kern w:val="0"/>
                <w:sz w:val="20"/>
              </w:rPr>
              <w:t>摄像机，镜头:2.8mm，内置MIC，支持POE供电方式。</w:t>
            </w:r>
            <w:r>
              <w:rPr>
                <w:rFonts w:asciiTheme="minorEastAsia" w:eastAsiaTheme="minorEastAsia" w:hAnsiTheme="minorEastAsia" w:cs="仿宋_GB2312" w:hint="eastAsia"/>
                <w:kern w:val="0"/>
                <w:sz w:val="20"/>
              </w:rPr>
              <w:br/>
              <w:t>3、支持音视频资料的实时上传。</w:t>
            </w:r>
            <w:r>
              <w:rPr>
                <w:rFonts w:asciiTheme="minorEastAsia" w:eastAsiaTheme="minorEastAsia" w:hAnsiTheme="minorEastAsia" w:cs="仿宋_GB2312" w:hint="eastAsia"/>
                <w:kern w:val="0"/>
                <w:sz w:val="20"/>
              </w:rPr>
              <w:br/>
              <w:t>4、含摄像头</w:t>
            </w:r>
            <w:proofErr w:type="gramStart"/>
            <w:r>
              <w:rPr>
                <w:rFonts w:asciiTheme="minorEastAsia" w:eastAsiaTheme="minorEastAsia" w:hAnsiTheme="minorEastAsia" w:cs="仿宋_GB2312" w:hint="eastAsia"/>
                <w:kern w:val="0"/>
                <w:sz w:val="20"/>
              </w:rPr>
              <w:t>接入平</w:t>
            </w:r>
            <w:proofErr w:type="gramEnd"/>
            <w:r>
              <w:rPr>
                <w:rFonts w:asciiTheme="minorEastAsia" w:eastAsiaTheme="minorEastAsia" w:hAnsiTheme="minorEastAsia" w:cs="仿宋_GB2312" w:hint="eastAsia"/>
                <w:kern w:val="0"/>
                <w:sz w:val="20"/>
              </w:rPr>
              <w:t>台端授权许可。</w:t>
            </w:r>
          </w:p>
        </w:tc>
        <w:tc>
          <w:tcPr>
            <w:tcW w:w="850" w:type="dxa"/>
            <w:tcBorders>
              <w:top w:val="single" w:sz="4" w:space="0" w:color="000000"/>
              <w:left w:val="single" w:sz="4" w:space="0" w:color="000000"/>
              <w:bottom w:val="single" w:sz="4" w:space="0" w:color="auto"/>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套</w:t>
            </w:r>
          </w:p>
        </w:tc>
        <w:tc>
          <w:tcPr>
            <w:tcW w:w="861" w:type="dxa"/>
            <w:tcBorders>
              <w:top w:val="single" w:sz="4" w:space="0" w:color="000000"/>
              <w:left w:val="single" w:sz="4" w:space="0" w:color="000000"/>
              <w:bottom w:val="single" w:sz="4" w:space="0" w:color="auto"/>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19</w:t>
            </w:r>
          </w:p>
        </w:tc>
      </w:tr>
      <w:tr w:rsidR="00D30157">
        <w:trPr>
          <w:trHeight w:val="771"/>
        </w:trPr>
        <w:tc>
          <w:tcPr>
            <w:tcW w:w="704" w:type="dxa"/>
            <w:tcBorders>
              <w:top w:val="single" w:sz="4" w:space="0" w:color="auto"/>
              <w:left w:val="single" w:sz="4" w:space="0" w:color="auto"/>
              <w:bottom w:val="single" w:sz="4" w:space="0" w:color="auto"/>
              <w:right w:val="single" w:sz="4" w:space="0" w:color="auto"/>
            </w:tcBorders>
            <w:vAlign w:val="center"/>
          </w:tcPr>
          <w:p w:rsidR="00D30157" w:rsidRDefault="00466693">
            <w:pPr>
              <w:widowControl/>
              <w:jc w:val="center"/>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2</w:t>
            </w:r>
          </w:p>
        </w:tc>
        <w:tc>
          <w:tcPr>
            <w:tcW w:w="1389" w:type="dxa"/>
            <w:tcBorders>
              <w:top w:val="single" w:sz="4" w:space="0" w:color="auto"/>
              <w:left w:val="single" w:sz="4" w:space="0" w:color="auto"/>
              <w:bottom w:val="single" w:sz="4" w:space="0" w:color="auto"/>
              <w:right w:val="single" w:sz="4" w:space="0" w:color="auto"/>
            </w:tcBorders>
            <w:vAlign w:val="center"/>
          </w:tcPr>
          <w:p w:rsidR="00D30157" w:rsidRDefault="00466693">
            <w:pPr>
              <w:widowControl/>
              <w:jc w:val="center"/>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车载信息终端</w:t>
            </w:r>
          </w:p>
        </w:tc>
        <w:tc>
          <w:tcPr>
            <w:tcW w:w="5103" w:type="dxa"/>
            <w:tcBorders>
              <w:top w:val="single" w:sz="4" w:space="0" w:color="auto"/>
              <w:left w:val="single" w:sz="4" w:space="0" w:color="auto"/>
              <w:bottom w:val="single" w:sz="4" w:space="0" w:color="auto"/>
              <w:right w:val="single" w:sz="4" w:space="0" w:color="auto"/>
            </w:tcBorders>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1、CPU SL8581，主频≥1.6Ghz</w:t>
            </w:r>
            <w:r>
              <w:rPr>
                <w:rFonts w:asciiTheme="minorEastAsia" w:eastAsiaTheme="minorEastAsia" w:hAnsiTheme="minorEastAsia" w:cs="仿宋_GB2312" w:hint="eastAsia"/>
                <w:kern w:val="0"/>
                <w:sz w:val="20"/>
              </w:rPr>
              <w:br/>
              <w:t>2、</w:t>
            </w:r>
            <w:proofErr w:type="gramStart"/>
            <w:r>
              <w:rPr>
                <w:rFonts w:asciiTheme="minorEastAsia" w:eastAsiaTheme="minorEastAsia" w:hAnsiTheme="minorEastAsia" w:cs="仿宋_GB2312" w:hint="eastAsia"/>
                <w:kern w:val="0"/>
                <w:sz w:val="20"/>
              </w:rPr>
              <w:t>导航仅</w:t>
            </w:r>
            <w:proofErr w:type="gramEnd"/>
            <w:r>
              <w:rPr>
                <w:rFonts w:asciiTheme="minorEastAsia" w:eastAsiaTheme="minorEastAsia" w:hAnsiTheme="minorEastAsia" w:cs="仿宋_GB2312" w:hint="eastAsia"/>
                <w:kern w:val="0"/>
                <w:sz w:val="20"/>
              </w:rPr>
              <w:t>支持Beidou模块定位</w:t>
            </w:r>
            <w:r>
              <w:rPr>
                <w:rFonts w:asciiTheme="minorEastAsia" w:eastAsiaTheme="minorEastAsia" w:hAnsiTheme="minorEastAsia" w:cs="仿宋_GB2312" w:hint="eastAsia"/>
                <w:kern w:val="0"/>
                <w:sz w:val="20"/>
              </w:rPr>
              <w:br/>
              <w:t>3、4G</w:t>
            </w:r>
            <w:proofErr w:type="gramStart"/>
            <w:r>
              <w:rPr>
                <w:rFonts w:asciiTheme="minorEastAsia" w:eastAsiaTheme="minorEastAsia" w:hAnsiTheme="minorEastAsia" w:cs="仿宋_GB2312" w:hint="eastAsia"/>
                <w:kern w:val="0"/>
                <w:sz w:val="20"/>
              </w:rPr>
              <w:t>通迅</w:t>
            </w:r>
            <w:proofErr w:type="gramEnd"/>
            <w:r>
              <w:rPr>
                <w:rFonts w:asciiTheme="minorEastAsia" w:eastAsiaTheme="minorEastAsia" w:hAnsiTheme="minorEastAsia" w:cs="仿宋_GB2312" w:hint="eastAsia"/>
                <w:kern w:val="0"/>
                <w:sz w:val="20"/>
              </w:rPr>
              <w:br/>
              <w:t>4、SIM卡支持全网通，工作电压支持3.0/1.8V</w:t>
            </w:r>
            <w:r>
              <w:rPr>
                <w:rFonts w:asciiTheme="minorEastAsia" w:eastAsiaTheme="minorEastAsia" w:hAnsiTheme="minorEastAsia" w:cs="仿宋_GB2312" w:hint="eastAsia"/>
                <w:kern w:val="0"/>
                <w:sz w:val="20"/>
              </w:rPr>
              <w:br/>
              <w:t>5、操作系统支持Android</w:t>
            </w:r>
            <w:r>
              <w:rPr>
                <w:rFonts w:asciiTheme="minorEastAsia" w:eastAsiaTheme="minorEastAsia" w:hAnsiTheme="minorEastAsia" w:cs="仿宋_GB2312" w:hint="eastAsia"/>
                <w:kern w:val="0"/>
                <w:sz w:val="20"/>
              </w:rPr>
              <w:br/>
              <w:t>6、内含车载信息终端软件一套</w:t>
            </w:r>
            <w:r>
              <w:rPr>
                <w:rFonts w:asciiTheme="minorEastAsia" w:eastAsiaTheme="minorEastAsia" w:hAnsiTheme="minorEastAsia" w:cs="仿宋_GB2312" w:hint="eastAsia"/>
                <w:kern w:val="0"/>
                <w:sz w:val="20"/>
              </w:rPr>
              <w:br/>
              <w:t>7、显示屏：支持触摸功能</w:t>
            </w:r>
            <w:r>
              <w:rPr>
                <w:rFonts w:asciiTheme="minorEastAsia" w:eastAsiaTheme="minorEastAsia" w:hAnsiTheme="minorEastAsia" w:cs="仿宋_GB2312" w:hint="eastAsia"/>
                <w:kern w:val="0"/>
                <w:sz w:val="20"/>
              </w:rPr>
              <w:br/>
              <w:t>8、外部接口：支持外接电源、支持USB接口。</w:t>
            </w:r>
            <w:r>
              <w:rPr>
                <w:rFonts w:asciiTheme="minorEastAsia" w:eastAsiaTheme="minorEastAsia" w:hAnsiTheme="minorEastAsia" w:cs="仿宋_GB2312" w:hint="eastAsia"/>
                <w:kern w:val="0"/>
                <w:sz w:val="20"/>
              </w:rPr>
              <w:br/>
              <w:t>9：支持BT</w:t>
            </w:r>
            <w:proofErr w:type="gramStart"/>
            <w:r>
              <w:rPr>
                <w:rFonts w:asciiTheme="minorEastAsia" w:eastAsiaTheme="minorEastAsia" w:hAnsiTheme="minorEastAsia" w:cs="仿宋_GB2312" w:hint="eastAsia"/>
                <w:kern w:val="0"/>
                <w:sz w:val="20"/>
              </w:rPr>
              <w:t>蓝牙通话</w:t>
            </w:r>
            <w:proofErr w:type="gramEnd"/>
            <w:r>
              <w:rPr>
                <w:rFonts w:asciiTheme="minorEastAsia" w:eastAsiaTheme="minorEastAsia" w:hAnsiTheme="minorEastAsia" w:cs="仿宋_GB2312" w:hint="eastAsia"/>
                <w:kern w:val="0"/>
                <w:sz w:val="20"/>
              </w:rPr>
              <w:t>功能</w:t>
            </w:r>
            <w:r>
              <w:rPr>
                <w:rFonts w:asciiTheme="minorEastAsia" w:eastAsiaTheme="minorEastAsia" w:hAnsiTheme="minorEastAsia" w:cs="仿宋_GB2312" w:hint="eastAsia"/>
                <w:kern w:val="0"/>
                <w:sz w:val="20"/>
              </w:rPr>
              <w:br/>
              <w:t>10：支持WIFI功能</w:t>
            </w:r>
            <w:r>
              <w:rPr>
                <w:rFonts w:asciiTheme="minorEastAsia" w:eastAsiaTheme="minorEastAsia" w:hAnsiTheme="minorEastAsia" w:cs="仿宋_GB2312" w:hint="eastAsia"/>
                <w:kern w:val="0"/>
                <w:sz w:val="20"/>
              </w:rPr>
              <w:br/>
              <w:t>11、语音：支持语音播报功能</w:t>
            </w:r>
            <w:r>
              <w:rPr>
                <w:rFonts w:asciiTheme="minorEastAsia" w:eastAsiaTheme="minorEastAsia" w:hAnsiTheme="minorEastAsia" w:cs="仿宋_GB2312" w:hint="eastAsia"/>
                <w:kern w:val="0"/>
                <w:sz w:val="20"/>
              </w:rPr>
              <w:br/>
              <w:t>12、Memory：保存地图数据的类型eMMC、容量16GByte、DDR容量LPDDR32GByte。</w:t>
            </w:r>
            <w:r>
              <w:rPr>
                <w:rFonts w:asciiTheme="minorEastAsia" w:eastAsiaTheme="minorEastAsia" w:hAnsiTheme="minorEastAsia" w:cs="仿宋_GB2312" w:hint="eastAsia"/>
                <w:kern w:val="0"/>
                <w:sz w:val="20"/>
              </w:rPr>
              <w:br/>
              <w:t>13、车载电源管理由车载程序控制，在不同状态时,智能控制关闭显示屏和关闭主机。司机离开车，车辆熄火，不管车辆处于何种状态，显示屏马上关闭,处于省电模式。车辆熄火，显示屏关闭，如果当前车载状态为“不能调用”，车载主机会在设定的时间（例如：1分钟）后关闭。计时从熄火开始。车辆熄火，显示屏关闭，如果当前车载状态为“站内待命”或“途中待命”，车载主机会在设定的时间（例如：8小时）后关闭。计时从熄火开始。</w:t>
            </w:r>
            <w:r>
              <w:rPr>
                <w:rFonts w:asciiTheme="minorEastAsia" w:eastAsiaTheme="minorEastAsia" w:hAnsiTheme="minorEastAsia" w:cs="仿宋_GB2312" w:hint="eastAsia"/>
                <w:kern w:val="0"/>
                <w:sz w:val="20"/>
              </w:rPr>
              <w:br/>
              <w:t>14、设备内应预装车载信息终端软件，并可与调度系统实现无缝对接。</w:t>
            </w:r>
          </w:p>
        </w:tc>
        <w:tc>
          <w:tcPr>
            <w:tcW w:w="850" w:type="dxa"/>
            <w:tcBorders>
              <w:top w:val="single" w:sz="4" w:space="0" w:color="auto"/>
              <w:left w:val="single" w:sz="4" w:space="0" w:color="auto"/>
              <w:bottom w:val="single" w:sz="4" w:space="0" w:color="auto"/>
              <w:right w:val="single" w:sz="4" w:space="0" w:color="auto"/>
            </w:tcBorders>
            <w:vAlign w:val="center"/>
          </w:tcPr>
          <w:p w:rsidR="00D30157" w:rsidRDefault="00466693">
            <w:pPr>
              <w:widowControl/>
              <w:jc w:val="center"/>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套</w:t>
            </w:r>
          </w:p>
        </w:tc>
        <w:tc>
          <w:tcPr>
            <w:tcW w:w="861" w:type="dxa"/>
            <w:tcBorders>
              <w:top w:val="single" w:sz="4" w:space="0" w:color="auto"/>
              <w:left w:val="single" w:sz="4" w:space="0" w:color="auto"/>
              <w:bottom w:val="single" w:sz="4" w:space="0" w:color="auto"/>
              <w:right w:val="single" w:sz="4" w:space="0" w:color="auto"/>
            </w:tcBorders>
            <w:vAlign w:val="center"/>
          </w:tcPr>
          <w:p w:rsidR="00D30157" w:rsidRDefault="00466693">
            <w:pPr>
              <w:widowControl/>
              <w:jc w:val="center"/>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65</w:t>
            </w:r>
          </w:p>
        </w:tc>
      </w:tr>
    </w:tbl>
    <w:p w:rsidR="00D30157" w:rsidRDefault="00466693">
      <w:pPr>
        <w:pStyle w:val="af3"/>
        <w:numPr>
          <w:ilvl w:val="0"/>
          <w:numId w:val="11"/>
        </w:numPr>
        <w:ind w:firstLine="448"/>
        <w:outlineLvl w:val="2"/>
        <w:rPr>
          <w:rFonts w:asciiTheme="minorEastAsia" w:hAnsiTheme="minorEastAsia" w:cs="仿宋_GB2312"/>
          <w:b/>
          <w:bCs/>
          <w:lang w:val="en-US"/>
        </w:rPr>
      </w:pPr>
      <w:r>
        <w:rPr>
          <w:rFonts w:asciiTheme="minorEastAsia" w:hAnsiTheme="minorEastAsia" w:cs="仿宋_GB2312" w:hint="eastAsia"/>
          <w:b/>
          <w:bCs/>
          <w:lang w:val="en-US"/>
        </w:rPr>
        <w:t>记录仪信息云存储系统</w:t>
      </w:r>
    </w:p>
    <w:p w:rsidR="00D30157" w:rsidRDefault="00466693">
      <w:pPr>
        <w:pStyle w:val="af3"/>
        <w:ind w:firstLine="446"/>
        <w:outlineLvl w:val="2"/>
        <w:rPr>
          <w:rFonts w:asciiTheme="minorEastAsia" w:hAnsiTheme="minorEastAsia" w:cs="仿宋_GB2312"/>
          <w:lang w:val="en-US"/>
        </w:rPr>
      </w:pPr>
      <w:r>
        <w:rPr>
          <w:rFonts w:asciiTheme="minorEastAsia" w:hAnsiTheme="minorEastAsia" w:cs="仿宋_GB2312" w:hint="eastAsia"/>
          <w:lang w:val="en-US"/>
        </w:rPr>
        <w:t>总站设置一套存储服务器，在塘沽、汉沽、大港区</w:t>
      </w:r>
      <w:proofErr w:type="gramStart"/>
      <w:r>
        <w:rPr>
          <w:rFonts w:asciiTheme="minorEastAsia" w:hAnsiTheme="minorEastAsia" w:cs="仿宋_GB2312" w:hint="eastAsia"/>
          <w:lang w:val="en-US"/>
        </w:rPr>
        <w:t>域设置</w:t>
      </w:r>
      <w:proofErr w:type="gramEnd"/>
      <w:r>
        <w:rPr>
          <w:rFonts w:asciiTheme="minorEastAsia" w:hAnsiTheme="minorEastAsia" w:cs="仿宋_GB2312" w:hint="eastAsia"/>
          <w:lang w:val="en-US"/>
        </w:rPr>
        <w:t>5个采集站点，存储服务器部署在中心机房，每个分站点设置采集站，通过专用链路传输到中心实现记录仪影像储存。</w:t>
      </w:r>
    </w:p>
    <w:p w:rsidR="00D30157" w:rsidRDefault="00466693">
      <w:pPr>
        <w:pStyle w:val="af3"/>
        <w:ind w:firstLine="446"/>
        <w:outlineLvl w:val="2"/>
        <w:rPr>
          <w:rFonts w:asciiTheme="minorEastAsia" w:hAnsiTheme="minorEastAsia" w:cs="仿宋_GB2312"/>
          <w:lang w:val="en-US"/>
        </w:rPr>
      </w:pPr>
      <w:r>
        <w:rPr>
          <w:rFonts w:asciiTheme="minorEastAsia" w:hAnsiTheme="minorEastAsia" w:cs="仿宋_GB2312" w:hint="eastAsia"/>
          <w:lang w:val="en-US"/>
        </w:rPr>
        <w:t>本项目需购买:执法记录仪200台、采集工作站5台、管理服务器1台、磁盘阵列1台、交换机6台、路由器6台、机柜1个、KVM1个、存储平台软件1套、服务器操作系统1套、数据库1套。</w:t>
      </w:r>
    </w:p>
    <w:p w:rsidR="00D30157" w:rsidRDefault="00466693">
      <w:pPr>
        <w:pStyle w:val="af3"/>
        <w:ind w:firstLine="446"/>
        <w:outlineLvl w:val="2"/>
        <w:rPr>
          <w:rFonts w:asciiTheme="minorEastAsia" w:hAnsiTheme="minorEastAsia" w:cs="仿宋_GB2312"/>
          <w:lang w:val="en-US"/>
        </w:rPr>
      </w:pPr>
      <w:r>
        <w:rPr>
          <w:rFonts w:asciiTheme="minorEastAsia" w:hAnsiTheme="minorEastAsia" w:cs="仿宋_GB2312" w:hint="eastAsia"/>
          <w:lang w:val="en-US"/>
        </w:rPr>
        <w:t>软件部分：</w:t>
      </w:r>
    </w:p>
    <w:p w:rsidR="00D30157" w:rsidRDefault="00466693">
      <w:pPr>
        <w:pStyle w:val="af3"/>
        <w:ind w:firstLine="446"/>
        <w:outlineLvl w:val="2"/>
        <w:rPr>
          <w:rFonts w:asciiTheme="minorEastAsia" w:hAnsiTheme="minorEastAsia" w:cs="仿宋_GB2312"/>
          <w:lang w:val="en-US"/>
        </w:rPr>
      </w:pPr>
      <w:r>
        <w:rPr>
          <w:rFonts w:asciiTheme="minorEastAsia" w:hAnsiTheme="minorEastAsia" w:cs="仿宋_GB2312" w:hint="eastAsia"/>
          <w:lang w:val="en-US"/>
        </w:rPr>
        <w:lastRenderedPageBreak/>
        <w:t>（1）存储平台软件要求满足以下参数：</w:t>
      </w:r>
    </w:p>
    <w:tbl>
      <w:tblPr>
        <w:tblW w:w="9011" w:type="dxa"/>
        <w:tblInd w:w="-256" w:type="dxa"/>
        <w:tblLayout w:type="fixed"/>
        <w:tblLook w:val="04A0"/>
      </w:tblPr>
      <w:tblGrid>
        <w:gridCol w:w="598"/>
        <w:gridCol w:w="1016"/>
        <w:gridCol w:w="5838"/>
        <w:gridCol w:w="850"/>
        <w:gridCol w:w="709"/>
      </w:tblGrid>
      <w:tr w:rsidR="00D30157">
        <w:trPr>
          <w:trHeight w:val="510"/>
        </w:trPr>
        <w:tc>
          <w:tcPr>
            <w:tcW w:w="1614" w:type="dxa"/>
            <w:gridSpan w:val="2"/>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b/>
                <w:bCs/>
                <w:szCs w:val="21"/>
              </w:rPr>
            </w:pPr>
            <w:r>
              <w:rPr>
                <w:rFonts w:asciiTheme="minorEastAsia" w:eastAsiaTheme="minorEastAsia" w:hAnsiTheme="minorEastAsia" w:cs="仿宋_GB2312" w:hint="eastAsia"/>
                <w:b/>
                <w:bCs/>
                <w:kern w:val="0"/>
                <w:szCs w:val="21"/>
              </w:rPr>
              <w:t>名称</w:t>
            </w: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b/>
                <w:bCs/>
                <w:szCs w:val="21"/>
              </w:rPr>
            </w:pPr>
            <w:r>
              <w:rPr>
                <w:rFonts w:asciiTheme="minorEastAsia" w:eastAsiaTheme="minorEastAsia" w:hAnsiTheme="minorEastAsia" w:cs="仿宋_GB2312" w:hint="eastAsia"/>
                <w:b/>
                <w:bCs/>
                <w:kern w:val="0"/>
                <w:szCs w:val="21"/>
              </w:rPr>
              <w:t>技术参数</w:t>
            </w:r>
          </w:p>
        </w:tc>
        <w:tc>
          <w:tcPr>
            <w:tcW w:w="85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b/>
                <w:bCs/>
                <w:szCs w:val="21"/>
              </w:rPr>
            </w:pPr>
            <w:r>
              <w:rPr>
                <w:rFonts w:asciiTheme="minorEastAsia" w:eastAsiaTheme="minorEastAsia" w:hAnsiTheme="minorEastAsia" w:cs="仿宋_GB2312" w:hint="eastAsia"/>
                <w:b/>
                <w:bCs/>
                <w:kern w:val="0"/>
                <w:szCs w:val="21"/>
              </w:rPr>
              <w:t>数量</w:t>
            </w:r>
          </w:p>
        </w:tc>
        <w:tc>
          <w:tcPr>
            <w:tcW w:w="70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b/>
                <w:bCs/>
                <w:szCs w:val="21"/>
              </w:rPr>
            </w:pPr>
            <w:r>
              <w:rPr>
                <w:rFonts w:asciiTheme="minorEastAsia" w:eastAsiaTheme="minorEastAsia" w:hAnsiTheme="minorEastAsia" w:cs="仿宋_GB2312" w:hint="eastAsia"/>
                <w:b/>
                <w:bCs/>
                <w:kern w:val="0"/>
                <w:szCs w:val="21"/>
              </w:rPr>
              <w:t>单位</w:t>
            </w:r>
          </w:p>
        </w:tc>
      </w:tr>
      <w:tr w:rsidR="00D30157">
        <w:trPr>
          <w:trHeight w:val="810"/>
        </w:trPr>
        <w:tc>
          <w:tcPr>
            <w:tcW w:w="59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移动式音频数据管理系统</w:t>
            </w:r>
          </w:p>
        </w:tc>
        <w:tc>
          <w:tcPr>
            <w:tcW w:w="101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基本能力</w:t>
            </w: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kern w:val="0"/>
                <w:sz w:val="22"/>
                <w:szCs w:val="22"/>
              </w:rPr>
            </w:pPr>
            <w:r>
              <w:rPr>
                <w:rFonts w:asciiTheme="minorEastAsia" w:eastAsiaTheme="minorEastAsia" w:hAnsiTheme="minorEastAsia" w:cs="仿宋_GB2312" w:hint="eastAsia"/>
                <w:kern w:val="0"/>
                <w:sz w:val="22"/>
                <w:szCs w:val="22"/>
              </w:rPr>
              <w:t>行业标准:全面支持GA/T 947</w:t>
            </w:r>
            <w:proofErr w:type="gramStart"/>
            <w:r>
              <w:rPr>
                <w:rFonts w:asciiTheme="minorEastAsia" w:eastAsiaTheme="minorEastAsia" w:hAnsiTheme="minorEastAsia" w:cs="仿宋_GB2312" w:hint="eastAsia"/>
                <w:kern w:val="0"/>
                <w:sz w:val="22"/>
                <w:szCs w:val="22"/>
              </w:rPr>
              <w:t>单警执法视</w:t>
            </w:r>
            <w:proofErr w:type="gramEnd"/>
            <w:r>
              <w:rPr>
                <w:rFonts w:asciiTheme="minorEastAsia" w:eastAsiaTheme="minorEastAsia" w:hAnsiTheme="minorEastAsia" w:cs="仿宋_GB2312" w:hint="eastAsia"/>
                <w:kern w:val="0"/>
                <w:sz w:val="22"/>
                <w:szCs w:val="22"/>
              </w:rPr>
              <w:t>音频记录系统-2015行业标准，可兼容接入符合2015新行标的采集工作站和记录仪。</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1</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套</w:t>
            </w:r>
          </w:p>
        </w:tc>
      </w:tr>
      <w:tr w:rsidR="00D30157">
        <w:trPr>
          <w:trHeight w:val="540"/>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管理能力:整体业务扩展性强，支持多部门、多业务、多终端、多网络环境应用。</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1620"/>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视音频编解码:视音频编解码支持GB/T 25724规定的编解码方式：视频编解码支持H.264、H.265，视频格式支持MP4/AVI/MPG/FLV/WMV/MOV/ASF/TS；音频编解码支持 G.711/G.726/G.729/AAC/PCM，音频格式支持AAC/MP3/WAV/WMA。</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810"/>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登录安全:平台具有限制未经授权/恶意设备访问和登录的安全保护措施，例如IP地址黑/白名单限制、密码输入错误次数限制等。</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810"/>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兼容性</w:t>
            </w: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硬件兼容:兼容符合GA/T 947-2015行业标准的执法记录仪、采集工作站等硬件设备，确保视音频数据采集准确无误。</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1080"/>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版本兼容:系统管理软件的设计满足系列化、标准化及兼容性要求，新版本软件兼容旧版本软件，支持无损保留原有数据并将原有数据迁移至新的平台。</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1620"/>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外部系统兼容:系统管理软件支持与用户业务系统数据对接：提供二次开发接口，支持与其它业务系统的无缝关联和执法音视频数据共享。系统采用低耦合的分布式架构，支持多种访问协议，如FTP、HTTP等，同时具有提供标准 API访问接口。</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1620"/>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系统架构及数据存储模式</w:t>
            </w: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系统架构:系统采用B/S架构，模块化管理，包含执法记录仪视音频综合管理基础服务、文件存储服务、数据库服务、Web服务、运</w:t>
            </w:r>
            <w:proofErr w:type="gramStart"/>
            <w:r>
              <w:rPr>
                <w:rFonts w:asciiTheme="minorEastAsia" w:eastAsiaTheme="minorEastAsia" w:hAnsiTheme="minorEastAsia" w:cs="仿宋_GB2312" w:hint="eastAsia"/>
                <w:kern w:val="0"/>
                <w:sz w:val="22"/>
                <w:szCs w:val="22"/>
              </w:rPr>
              <w:t>维管理</w:t>
            </w:r>
            <w:proofErr w:type="gramEnd"/>
            <w:r>
              <w:rPr>
                <w:rFonts w:asciiTheme="minorEastAsia" w:eastAsiaTheme="minorEastAsia" w:hAnsiTheme="minorEastAsia" w:cs="仿宋_GB2312" w:hint="eastAsia"/>
                <w:kern w:val="0"/>
                <w:sz w:val="22"/>
                <w:szCs w:val="22"/>
              </w:rPr>
              <w:t>服务、流媒体服务、人脸和车牌识别与追踪服务、视频直播服务、集群对讲服务及定位服务等，并可扩展与其他业务系统联动。</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1350"/>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存储模式:系统后台存储采用集群存储技术，应用模式支持集中式、分布式以及集中与分布相结合的混合模式，并支持把已有的存储系统整合到集群存储中，支持视音频文件和“数据库+WEB”分离存储。</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540"/>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性能指标</w:t>
            </w: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工作站接入数量:单一系统可支持同时接入4000采集工作站。</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270"/>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用户使用量:单一系统可支持8万用户使用。</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540"/>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操作响应时间:数据检索响应时间低于3秒，数据统计响应时间低于5秒。</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810"/>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功能导航</w:t>
            </w: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功能导航:通过简洁的图标形式展示系统的主要功能、常用功能，点击带有文字提示的图标可进入相应的功能模块。</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810"/>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系统配置</w:t>
            </w: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标题配置:用户可以根据产品使用需求，自定义配置首页和登录页的Logo、平台名称和服务热线，开启或关闭技术提供商和版权信息的显示。</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540"/>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背景配置:可以设置登录页面的背景，可以选择已有图片，也可以上传新的图片。</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1080"/>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文件存储:可以设置各类数据存储的时间。如文件保存天数、系统日志保存天数、记录仪日志保存天数、工作站日志保存天数、GPS定位保存天数、人脸抓拍保存天数、车牌抓拍保存天数。</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1080"/>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统计配置:可以设置系统各项数据参与统计分析的阈值。如视音频</w:t>
            </w:r>
            <w:proofErr w:type="gramStart"/>
            <w:r>
              <w:rPr>
                <w:rFonts w:asciiTheme="minorEastAsia" w:eastAsiaTheme="minorEastAsia" w:hAnsiTheme="minorEastAsia" w:cs="仿宋_GB2312" w:hint="eastAsia"/>
                <w:kern w:val="0"/>
                <w:sz w:val="22"/>
                <w:szCs w:val="22"/>
              </w:rPr>
              <w:t>统计去噪参数</w:t>
            </w:r>
            <w:proofErr w:type="gramEnd"/>
            <w:r>
              <w:rPr>
                <w:rFonts w:asciiTheme="minorEastAsia" w:eastAsiaTheme="minorEastAsia" w:hAnsiTheme="minorEastAsia" w:cs="仿宋_GB2312" w:hint="eastAsia"/>
                <w:kern w:val="0"/>
                <w:sz w:val="22"/>
                <w:szCs w:val="22"/>
              </w:rPr>
              <w:t>、记录仪闲置停用天数、工作站闲置停用天数、上传超时时间、拍摄时长达标时间。</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810"/>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登录安全:可以设置是否启用验证码登陆、是否允许用户多地登陆、是否开启IP/白名单、最大登陆失败次数和登陆失败锁定时长等参数。</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1080"/>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调度配置</w:t>
            </w: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电子地图:可以设置地图初始化中心点坐标、定位刷新间隔、定位信息上报间隔、设备信息上报间隔、设备心跳上报间隔、</w:t>
            </w:r>
            <w:proofErr w:type="gramStart"/>
            <w:r>
              <w:rPr>
                <w:rFonts w:asciiTheme="minorEastAsia" w:eastAsiaTheme="minorEastAsia" w:hAnsiTheme="minorEastAsia" w:cs="仿宋_GB2312" w:hint="eastAsia"/>
                <w:kern w:val="0"/>
                <w:sz w:val="22"/>
                <w:szCs w:val="22"/>
              </w:rPr>
              <w:t>网传分辨率</w:t>
            </w:r>
            <w:proofErr w:type="gramEnd"/>
            <w:r>
              <w:rPr>
                <w:rFonts w:asciiTheme="minorEastAsia" w:eastAsiaTheme="minorEastAsia" w:hAnsiTheme="minorEastAsia" w:cs="仿宋_GB2312" w:hint="eastAsia"/>
                <w:kern w:val="0"/>
                <w:sz w:val="22"/>
                <w:szCs w:val="22"/>
              </w:rPr>
              <w:t>、</w:t>
            </w:r>
            <w:proofErr w:type="gramStart"/>
            <w:r>
              <w:rPr>
                <w:rFonts w:asciiTheme="minorEastAsia" w:eastAsiaTheme="minorEastAsia" w:hAnsiTheme="minorEastAsia" w:cs="仿宋_GB2312" w:hint="eastAsia"/>
                <w:kern w:val="0"/>
                <w:sz w:val="22"/>
                <w:szCs w:val="22"/>
              </w:rPr>
              <w:t>网传帧</w:t>
            </w:r>
            <w:proofErr w:type="gramEnd"/>
            <w:r>
              <w:rPr>
                <w:rFonts w:asciiTheme="minorEastAsia" w:eastAsiaTheme="minorEastAsia" w:hAnsiTheme="minorEastAsia" w:cs="仿宋_GB2312" w:hint="eastAsia"/>
                <w:kern w:val="0"/>
                <w:sz w:val="22"/>
                <w:szCs w:val="22"/>
              </w:rPr>
              <w:t>率、</w:t>
            </w:r>
            <w:proofErr w:type="gramStart"/>
            <w:r>
              <w:rPr>
                <w:rFonts w:asciiTheme="minorEastAsia" w:eastAsiaTheme="minorEastAsia" w:hAnsiTheme="minorEastAsia" w:cs="仿宋_GB2312" w:hint="eastAsia"/>
                <w:kern w:val="0"/>
                <w:sz w:val="22"/>
                <w:szCs w:val="22"/>
              </w:rPr>
              <w:t>网传码率</w:t>
            </w:r>
            <w:proofErr w:type="gramEnd"/>
            <w:r>
              <w:rPr>
                <w:rFonts w:asciiTheme="minorEastAsia" w:eastAsiaTheme="minorEastAsia" w:hAnsiTheme="minorEastAsia" w:cs="仿宋_GB2312" w:hint="eastAsia"/>
                <w:kern w:val="0"/>
                <w:sz w:val="22"/>
                <w:szCs w:val="22"/>
              </w:rPr>
              <w:t>等参数。</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540"/>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录像存储:可以设置文件最大保存天数、视频分段时长、是否开启预览视频时自动存储等参数。</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810"/>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告警配置</w:t>
            </w: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调度告警配置:可以设置报警声音、报警时长、联动半径、并选择记录仪与电子栅栏触发报警的条件。</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1890"/>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通用告警配置:可以设置接受告警的角色、告警重复提示的频率。设置工作站告警的参数以及推送方式，参数包括在线时长、闲置时长、存储剩余容量、CPU状况、剩余运行内存。设置记录仪告警的参数以及推送方式，参数包括在线时长、闲置时长。设置服务器告警的参数以及推送方式，参数包括存储剩余容量，CPU状况，剩余运行内存。</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810"/>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版本信息</w:t>
            </w: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版本信息:可以显示系统授权情况，包括剩余天数、剩余支持设备数、机器码与注册码等系统平台参数。</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699"/>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公告通知</w:t>
            </w: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公告通知:可以对平台推送公告进行添加、删除、查找、修改、发送等操作，推送的信息包括标题、内容、有效时间、发布范围、紧急程度、公告类型、是否发布。平台会显示公告的发布者、发</w:t>
            </w:r>
            <w:r>
              <w:rPr>
                <w:rFonts w:asciiTheme="minorEastAsia" w:eastAsiaTheme="minorEastAsia" w:hAnsiTheme="minorEastAsia" w:cs="仿宋_GB2312" w:hint="eastAsia"/>
                <w:kern w:val="0"/>
                <w:sz w:val="22"/>
                <w:szCs w:val="22"/>
              </w:rPr>
              <w:lastRenderedPageBreak/>
              <w:t>布时间、过期时间、发布范围、是否过期等信息。</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1350"/>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下载中心</w:t>
            </w: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下载中心:可以对平台提供下载的文件进行添加、删除、查找、修改、下载、显示到主页等功能，文件内容包括文件名称、本地上传的文件。平台会显示文件名称、上传人、下载数量、上传时间、最后编辑时间等信息。</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810"/>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本地录像</w:t>
            </w: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本地录像:可以设置本地录像和抓拍文件存储的位置、录像分段长度、视频分屏数，预览视频时是否要边看边存。</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540"/>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用户信息</w:t>
            </w: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用户信息:可以显示登录账号的用户名、密码、角色和单位。</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270"/>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修改密码:修改密码需要输入旧密码以及新密码。</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540"/>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退出登录:点击后会出现是否退出登录的弹窗，点击是后该登陆账号会注销，并返回登录页面。</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1350"/>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SOS告警</w:t>
            </w: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SOS告警:记录仪SOS告警，</w:t>
            </w:r>
            <w:proofErr w:type="gramStart"/>
            <w:r>
              <w:rPr>
                <w:rFonts w:asciiTheme="minorEastAsia" w:eastAsiaTheme="minorEastAsia" w:hAnsiTheme="minorEastAsia" w:cs="仿宋_GB2312" w:hint="eastAsia"/>
                <w:kern w:val="0"/>
                <w:sz w:val="22"/>
                <w:szCs w:val="22"/>
              </w:rPr>
              <w:t>长按记录仪</w:t>
            </w:r>
            <w:proofErr w:type="gramEnd"/>
            <w:r>
              <w:rPr>
                <w:rFonts w:asciiTheme="minorEastAsia" w:eastAsiaTheme="minorEastAsia" w:hAnsiTheme="minorEastAsia" w:cs="仿宋_GB2312" w:hint="eastAsia"/>
                <w:kern w:val="0"/>
                <w:sz w:val="22"/>
                <w:szCs w:val="22"/>
              </w:rPr>
              <w:t>上的重要视频键，系统会闪烁提示告警信息，选择接受会跳转到调度中心，在地图中标注出该记录仪所在的位置，并打开</w:t>
            </w:r>
            <w:proofErr w:type="gramStart"/>
            <w:r>
              <w:rPr>
                <w:rFonts w:asciiTheme="minorEastAsia" w:eastAsiaTheme="minorEastAsia" w:hAnsiTheme="minorEastAsia" w:cs="仿宋_GB2312" w:hint="eastAsia"/>
                <w:kern w:val="0"/>
                <w:sz w:val="22"/>
                <w:szCs w:val="22"/>
              </w:rPr>
              <w:t>实时图传</w:t>
            </w:r>
            <w:proofErr w:type="gramEnd"/>
            <w:r>
              <w:rPr>
                <w:rFonts w:asciiTheme="minorEastAsia" w:eastAsiaTheme="minorEastAsia" w:hAnsiTheme="minorEastAsia" w:cs="仿宋_GB2312" w:hint="eastAsia"/>
                <w:kern w:val="0"/>
                <w:sz w:val="22"/>
                <w:szCs w:val="22"/>
              </w:rPr>
              <w:t>功能，在网页播放器播放记录仪实时画面。</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2430"/>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设备管理</w:t>
            </w: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设备管理:可以对系统中所有绑定的执法设备进行管理。支持添加、编辑、删除、报障、报废、停用、启用和删除设备；支持给记录仪绑定或取消绑定人员，拥有</w:t>
            </w:r>
            <w:proofErr w:type="gramStart"/>
            <w:r>
              <w:rPr>
                <w:rFonts w:asciiTheme="minorEastAsia" w:eastAsiaTheme="minorEastAsia" w:hAnsiTheme="minorEastAsia" w:cs="仿宋_GB2312" w:hint="eastAsia"/>
                <w:kern w:val="0"/>
                <w:sz w:val="22"/>
                <w:szCs w:val="22"/>
              </w:rPr>
              <w:t>扫二维码</w:t>
            </w:r>
            <w:proofErr w:type="gramEnd"/>
            <w:r>
              <w:rPr>
                <w:rFonts w:asciiTheme="minorEastAsia" w:eastAsiaTheme="minorEastAsia" w:hAnsiTheme="minorEastAsia" w:cs="仿宋_GB2312" w:hint="eastAsia"/>
                <w:kern w:val="0"/>
                <w:sz w:val="22"/>
                <w:szCs w:val="22"/>
              </w:rPr>
              <w:t>功能的记录仪</w:t>
            </w:r>
            <w:proofErr w:type="gramStart"/>
            <w:r>
              <w:rPr>
                <w:rFonts w:asciiTheme="minorEastAsia" w:eastAsiaTheme="minorEastAsia" w:hAnsiTheme="minorEastAsia" w:cs="仿宋_GB2312" w:hint="eastAsia"/>
                <w:kern w:val="0"/>
                <w:sz w:val="22"/>
                <w:szCs w:val="22"/>
              </w:rPr>
              <w:t>可以扫码填写</w:t>
            </w:r>
            <w:proofErr w:type="gramEnd"/>
            <w:r>
              <w:rPr>
                <w:rFonts w:asciiTheme="minorEastAsia" w:eastAsiaTheme="minorEastAsia" w:hAnsiTheme="minorEastAsia" w:cs="仿宋_GB2312" w:hint="eastAsia"/>
                <w:kern w:val="0"/>
                <w:sz w:val="22"/>
                <w:szCs w:val="22"/>
              </w:rPr>
              <w:t>记录仪信息。可以查看记录仪的设备编号、单位、绑定人员的姓名（编号）、类型、型号、厂商、版本号、状态、采集模式、绑定方式。支持单个、批量进行记录仪信息导入、导出，可以添加记录仪接入限制。</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2160"/>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人员管理:可以对系统中绑定的所有执法人员信息进行管理。支持添加、编辑、删除、修改采集密码、重置采集密码；支持给执法人员绑定或取消绑定执法记录仪，拥有</w:t>
            </w:r>
            <w:proofErr w:type="gramStart"/>
            <w:r>
              <w:rPr>
                <w:rFonts w:asciiTheme="minorEastAsia" w:eastAsiaTheme="minorEastAsia" w:hAnsiTheme="minorEastAsia" w:cs="仿宋_GB2312" w:hint="eastAsia"/>
                <w:kern w:val="0"/>
                <w:sz w:val="22"/>
                <w:szCs w:val="22"/>
              </w:rPr>
              <w:t>扫二维码</w:t>
            </w:r>
            <w:proofErr w:type="gramEnd"/>
            <w:r>
              <w:rPr>
                <w:rFonts w:asciiTheme="minorEastAsia" w:eastAsiaTheme="minorEastAsia" w:hAnsiTheme="minorEastAsia" w:cs="仿宋_GB2312" w:hint="eastAsia"/>
                <w:kern w:val="0"/>
                <w:sz w:val="22"/>
                <w:szCs w:val="22"/>
              </w:rPr>
              <w:t>功能的记录仪</w:t>
            </w:r>
            <w:proofErr w:type="gramStart"/>
            <w:r>
              <w:rPr>
                <w:rFonts w:asciiTheme="minorEastAsia" w:eastAsiaTheme="minorEastAsia" w:hAnsiTheme="minorEastAsia" w:cs="仿宋_GB2312" w:hint="eastAsia"/>
                <w:kern w:val="0"/>
                <w:sz w:val="22"/>
                <w:szCs w:val="22"/>
              </w:rPr>
              <w:t>可以扫码绑定</w:t>
            </w:r>
            <w:proofErr w:type="gramEnd"/>
            <w:r>
              <w:rPr>
                <w:rFonts w:asciiTheme="minorEastAsia" w:eastAsiaTheme="minorEastAsia" w:hAnsiTheme="minorEastAsia" w:cs="仿宋_GB2312" w:hint="eastAsia"/>
                <w:kern w:val="0"/>
                <w:sz w:val="22"/>
                <w:szCs w:val="22"/>
              </w:rPr>
              <w:t>执法人员。可以查看执法人员的姓名（编号）、单位、绑定设备编号、人员类型、电话、对讲权限。支持单个、批量进行执法人员信息导入、导出。</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1350"/>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APP管理:可以对系统绑定的执法终端APP进行管理，支持删除、停用、启用、查询、导出数据等功能。可以查看设备的单位、绑定执法人员的姓名、登录用户名、设备名称、安卓版本、IMEI号、</w:t>
            </w:r>
            <w:proofErr w:type="gramStart"/>
            <w:r>
              <w:rPr>
                <w:rFonts w:asciiTheme="minorEastAsia" w:eastAsiaTheme="minorEastAsia" w:hAnsiTheme="minorEastAsia" w:cs="仿宋_GB2312" w:hint="eastAsia"/>
                <w:kern w:val="0"/>
                <w:sz w:val="22"/>
                <w:szCs w:val="22"/>
              </w:rPr>
              <w:t>月活跃</w:t>
            </w:r>
            <w:proofErr w:type="gramEnd"/>
            <w:r>
              <w:rPr>
                <w:rFonts w:asciiTheme="minorEastAsia" w:eastAsiaTheme="minorEastAsia" w:hAnsiTheme="minorEastAsia" w:cs="仿宋_GB2312" w:hint="eastAsia"/>
                <w:kern w:val="0"/>
                <w:sz w:val="22"/>
                <w:szCs w:val="22"/>
              </w:rPr>
              <w:t>时长、最近登录时间。</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2430"/>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工作站管理:可以对系统绑定的工作站进行管理，支持添加、查询、修改、报废、删除、运行分析、关联服务器、多视角浏览、设置远程配置策略等功能。可以查看工作站的启停状态、远程配置策略、名称、单位、主机地址、服务器视频容量、工作站视频容量、工作状态、故障诊断、设备状态、上次心跳时间、在线时长、CPU状态、内存占用比、网络状态、软件版本号、磁盘容量、剩余空间、负责人、负责电话、工作站地址。</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1080"/>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记录仪型号:可以对执法记录仪型号进行管理，支持查询、添加、导出、修改、删除等功能。可以查看记录仪型号、设备类型名称、版本设备、设备功能、远程控制功能、定制版本信息。</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1620"/>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设备维修管理:可以对设备维修信息进行管理，支持查询、添加、导出、修改、删除等功能。可以查看维修信息对应的单位、设备编号（名称）、设备类型、故障类型、故障日期、故障描述、联系电话、解决方案、维修状态、开始日期、结束日期、生产厂商。</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398"/>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服务器管理</w:t>
            </w: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存储服务器:对系统涉及的所有存储服务器进行管理，包括服务器名称、服务器类型、服务器IP地址、端口、登录账号、登录密码、Http访问地址、是否启用。对所有存储系统的运行状态进行监控，对存储时间、容量进行策略管理，支持扫描</w:t>
            </w:r>
            <w:proofErr w:type="gramStart"/>
            <w:r>
              <w:rPr>
                <w:rFonts w:asciiTheme="minorEastAsia" w:eastAsiaTheme="minorEastAsia" w:hAnsiTheme="minorEastAsia" w:cs="仿宋_GB2312" w:hint="eastAsia"/>
                <w:kern w:val="0"/>
                <w:sz w:val="22"/>
                <w:szCs w:val="22"/>
              </w:rPr>
              <w:t>二维码连接</w:t>
            </w:r>
            <w:proofErr w:type="gramEnd"/>
            <w:r>
              <w:rPr>
                <w:rFonts w:asciiTheme="minorEastAsia" w:eastAsiaTheme="minorEastAsia" w:hAnsiTheme="minorEastAsia" w:cs="仿宋_GB2312" w:hint="eastAsia"/>
                <w:kern w:val="0"/>
                <w:sz w:val="22"/>
                <w:szCs w:val="22"/>
              </w:rPr>
              <w:t>服务器。</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1350"/>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应用服务器:对系统所有涉及到的应用服务器进行管理，包括服务器名称、服务器类型、服务器IP地址、通信端口、HTTP端口、是否启用。对所有应用服务器的运行状态进行监控，对CPU、内存使用情况进行策略管理。</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1080"/>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媒体网关:对系统涉及到的所有媒体网关进行管理，包括服务器名称、服务器类型、应用服务器类型、服务器IP地址、通信端口、HTTP端口、是否启用。</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1350"/>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消息中心</w:t>
            </w: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告警通知:在</w:t>
            </w:r>
            <w:proofErr w:type="gramStart"/>
            <w:r>
              <w:rPr>
                <w:rFonts w:asciiTheme="minorEastAsia" w:eastAsiaTheme="minorEastAsia" w:hAnsiTheme="minorEastAsia" w:cs="仿宋_GB2312" w:hint="eastAsia"/>
                <w:kern w:val="0"/>
                <w:sz w:val="22"/>
                <w:szCs w:val="22"/>
              </w:rPr>
              <w:t>导航栏右上角</w:t>
            </w:r>
            <w:proofErr w:type="gramEnd"/>
            <w:r>
              <w:rPr>
                <w:rFonts w:asciiTheme="minorEastAsia" w:eastAsiaTheme="minorEastAsia" w:hAnsiTheme="minorEastAsia" w:cs="仿宋_GB2312" w:hint="eastAsia"/>
                <w:kern w:val="0"/>
                <w:sz w:val="22"/>
                <w:szCs w:val="22"/>
              </w:rPr>
              <w:t>的铃铛图标，点击后有预览近期告警通知的功能，可以一键已读或点击更多进入详细告警列表。详细告警列表提供查询、导出、标记已读等功能。可以查看告警类型、告警内容、告警时间。</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5400"/>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用户管理</w:t>
            </w: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登录账号管理:管理员可以对其授权范围内的用户账号进行查询、添加、编辑、删除、修改密码、停用、启用等操作。用户账号信息包括执法人员姓名、执法人员编号、单位、用户名、状态、角色、上次登录时间和上次登录IP等信息。管理员可以根据单位、执法人员姓名和执法人员编号及用户名进行查询，支持一键导出查询结果报表。系统支持对执法记录声像资料复制、查阅、调取实行分级、分类授权管理，上级单位具有下级单位执法记录声像资料的调阅、下载、标记和备注等操作权限。一般情况下，下级单位无权查看上级或同级单位的执法记录声像资料，不同业务的单位之间无权查看执法记录声像资料，普通执法人员账号只能查看修改本人的执法记录声像资料。</w:t>
            </w:r>
            <w:r>
              <w:rPr>
                <w:rFonts w:asciiTheme="minorEastAsia" w:eastAsiaTheme="minorEastAsia" w:hAnsiTheme="minorEastAsia" w:cs="仿宋_GB2312" w:hint="eastAsia"/>
                <w:kern w:val="0"/>
                <w:sz w:val="22"/>
                <w:szCs w:val="22"/>
              </w:rPr>
              <w:br/>
              <w:t>系统支持用户账号角色授权管理，不同的角色权限不同，能访问的模块也不同。可通过权限设定某角色只能访问特定类型视音频文件，实现文件分类授权访问，例如只能查看</w:t>
            </w:r>
            <w:proofErr w:type="gramStart"/>
            <w:r>
              <w:rPr>
                <w:rFonts w:asciiTheme="minorEastAsia" w:eastAsiaTheme="minorEastAsia" w:hAnsiTheme="minorEastAsia" w:cs="仿宋_GB2312" w:hint="eastAsia"/>
                <w:kern w:val="0"/>
                <w:sz w:val="22"/>
                <w:szCs w:val="22"/>
              </w:rPr>
              <w:t>考试类视音频</w:t>
            </w:r>
            <w:proofErr w:type="gramEnd"/>
            <w:r>
              <w:rPr>
                <w:rFonts w:asciiTheme="minorEastAsia" w:eastAsiaTheme="minorEastAsia" w:hAnsiTheme="minorEastAsia" w:cs="仿宋_GB2312" w:hint="eastAsia"/>
                <w:kern w:val="0"/>
                <w:sz w:val="22"/>
                <w:szCs w:val="22"/>
              </w:rPr>
              <w:t>或事故处理类，而不能访问其他类型视音频文件。</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1620"/>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角色管理:管理系统在用户权限管理方面上采用基于角色的管理。先创建角色，为角色分配相应的权限，再将角色赋予每一个用户，用户只能看到属于自己权限内的功能模块。系统默认有五种角色，分别为 执法人员、指挥中心、法制审计、单位领导、单位管理员。</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810"/>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单位管理</w:t>
            </w: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单位管理:支持多层次组织架构，可实现单个数据添加以及批量导入，添加单位需要提供单位的编号、名称，并选择上级单位。</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810"/>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日志管理</w:t>
            </w: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系统日志:可以显示近期系统的操作日志，包括用户姓名、单位、操作类型、操作时间、操作IP、操作详情，也可以对操作日志</w:t>
            </w:r>
            <w:r>
              <w:rPr>
                <w:rFonts w:asciiTheme="minorEastAsia" w:eastAsiaTheme="minorEastAsia" w:hAnsiTheme="minorEastAsia" w:cs="仿宋_GB2312" w:hint="eastAsia"/>
                <w:kern w:val="0"/>
                <w:sz w:val="22"/>
                <w:szCs w:val="22"/>
              </w:rPr>
              <w:lastRenderedPageBreak/>
              <w:t>进行多条件查询。</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1080"/>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记录仪日志:可以显示近期记录仪的操作日志，包括用户姓名、单位、操作类型、设备编号、操作时间、文件名，也可以对记录仪日志进行多条件查询。</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r w:rsidR="00D30157">
        <w:trPr>
          <w:trHeight w:val="810"/>
        </w:trPr>
        <w:tc>
          <w:tcPr>
            <w:tcW w:w="59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101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583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工作站日志:可以显示近期工作站的操作日志，包括单位、工作站名称、操作类型、操作时间、文件名，也可以对记录仪日志进行多条件查询。</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r>
    </w:tbl>
    <w:p w:rsidR="00D30157" w:rsidRDefault="00D30157" w:rsidP="00766F6A">
      <w:pPr>
        <w:pStyle w:val="af3"/>
        <w:ind w:leftChars="200" w:left="386" w:firstLineChars="0" w:firstLine="0"/>
        <w:outlineLvl w:val="2"/>
        <w:rPr>
          <w:rFonts w:ascii="仿宋_GB2312" w:eastAsia="仿宋_GB2312" w:hAnsi="仿宋_GB2312" w:cs="仿宋_GB2312"/>
          <w:sz w:val="32"/>
          <w:szCs w:val="32"/>
          <w:lang w:val="en-US"/>
        </w:rPr>
      </w:pPr>
    </w:p>
    <w:p w:rsidR="00D30157" w:rsidRDefault="00466693" w:rsidP="00766F6A">
      <w:pPr>
        <w:pStyle w:val="af3"/>
        <w:ind w:leftChars="200" w:left="386" w:firstLineChars="0" w:firstLine="0"/>
        <w:outlineLvl w:val="2"/>
        <w:rPr>
          <w:rFonts w:asciiTheme="minorEastAsia" w:hAnsiTheme="minorEastAsia" w:cs="仿宋_GB2312"/>
          <w:lang w:val="en-US"/>
        </w:rPr>
      </w:pPr>
      <w:r>
        <w:rPr>
          <w:rFonts w:asciiTheme="minorEastAsia" w:hAnsiTheme="minorEastAsia" w:cs="仿宋_GB2312" w:hint="eastAsia"/>
          <w:lang w:val="en-US"/>
        </w:rPr>
        <w:t>（2）操作系统要求满足以下参数：</w:t>
      </w:r>
    </w:p>
    <w:tbl>
      <w:tblPr>
        <w:tblpPr w:leftFromText="180" w:rightFromText="180" w:vertAnchor="text" w:horzAnchor="page" w:tblpX="1600" w:tblpY="2867"/>
        <w:tblOverlap w:val="never"/>
        <w:tblW w:w="9039" w:type="dxa"/>
        <w:tblLayout w:type="fixed"/>
        <w:tblLook w:val="04A0"/>
      </w:tblPr>
      <w:tblGrid>
        <w:gridCol w:w="630"/>
        <w:gridCol w:w="936"/>
        <w:gridCol w:w="1211"/>
        <w:gridCol w:w="1218"/>
        <w:gridCol w:w="5044"/>
      </w:tblGrid>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b/>
                <w:sz w:val="18"/>
                <w:szCs w:val="18"/>
              </w:rPr>
            </w:pPr>
            <w:r>
              <w:rPr>
                <w:rFonts w:asciiTheme="minorEastAsia" w:eastAsiaTheme="minorEastAsia" w:hAnsiTheme="minorEastAsia" w:cs="仿宋_GB2312" w:hint="eastAsia"/>
                <w:b/>
                <w:kern w:val="0"/>
                <w:sz w:val="18"/>
                <w:szCs w:val="18"/>
              </w:rPr>
              <w:t>序号</w:t>
            </w:r>
          </w:p>
        </w:tc>
        <w:tc>
          <w:tcPr>
            <w:tcW w:w="936"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指标分类</w:t>
            </w:r>
          </w:p>
        </w:tc>
        <w:tc>
          <w:tcPr>
            <w:tcW w:w="121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一级指标</w:t>
            </w:r>
          </w:p>
        </w:tc>
        <w:tc>
          <w:tcPr>
            <w:tcW w:w="121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二级指标</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指标要求</w:t>
            </w:r>
          </w:p>
        </w:tc>
      </w:tr>
      <w:tr w:rsidR="00D30157">
        <w:trPr>
          <w:trHeight w:val="822"/>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w:t>
            </w:r>
          </w:p>
        </w:tc>
        <w:tc>
          <w:tcPr>
            <w:tcW w:w="93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功能要求</w:t>
            </w:r>
          </w:p>
        </w:tc>
        <w:tc>
          <w:tcPr>
            <w:tcW w:w="121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操作系统支持多CPU架构</w:t>
            </w:r>
          </w:p>
        </w:tc>
        <w:tc>
          <w:tcPr>
            <w:tcW w:w="121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同源兼容多CPU平台架构</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操作系统支持同源兼容ARM、LoongArch、MIPS、SW64、x86架构的CPU</w:t>
            </w:r>
          </w:p>
        </w:tc>
      </w:tr>
      <w:tr w:rsidR="00D30157">
        <w:trPr>
          <w:trHeight w:val="675"/>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2</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操作系统支持CPU内置功能</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多</w:t>
            </w:r>
            <w:proofErr w:type="gramStart"/>
            <w:r>
              <w:rPr>
                <w:rFonts w:asciiTheme="minorEastAsia" w:eastAsiaTheme="minorEastAsia" w:hAnsiTheme="minorEastAsia" w:cs="仿宋_GB2312" w:hint="eastAsia"/>
                <w:kern w:val="0"/>
                <w:sz w:val="18"/>
                <w:szCs w:val="18"/>
              </w:rPr>
              <w:t>核支持</w:t>
            </w:r>
            <w:proofErr w:type="gramEnd"/>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操作系统支持双核及多核处理器，包括核间负载均衡、线程绑定等，并提供接口，通过访问接口获取运行状态和控制多核调度</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3</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CPU虚拟</w:t>
            </w:r>
            <w:proofErr w:type="gramStart"/>
            <w:r>
              <w:rPr>
                <w:rFonts w:asciiTheme="minorEastAsia" w:eastAsiaTheme="minorEastAsia" w:hAnsiTheme="minorEastAsia" w:cs="仿宋_GB2312" w:hint="eastAsia"/>
                <w:kern w:val="0"/>
                <w:sz w:val="18"/>
                <w:szCs w:val="18"/>
              </w:rPr>
              <w:t>化支持</w:t>
            </w:r>
            <w:proofErr w:type="gramEnd"/>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操作系统支持CPU虚拟化技术</w:t>
            </w:r>
          </w:p>
        </w:tc>
      </w:tr>
      <w:tr w:rsidR="00D30157">
        <w:trPr>
          <w:trHeight w:val="675"/>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4</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动态调节CPU运行频率</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操作系统支持双核及多核处理器，包括核间负载均衡、线程绑定等，并提供接口，通过访问接口获取运行状态和控制多核调度</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5</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支持多CPU</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支持跨路内存访问，支持CPU间负载均衡，支持并优化NUMA体系架构</w:t>
            </w:r>
          </w:p>
        </w:tc>
      </w:tr>
      <w:tr w:rsidR="00D30157">
        <w:trPr>
          <w:trHeight w:val="90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6</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支持CPU内置安全功能</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操作系统支持CPU硬件密码运算与随机数生成等功能；提供编程接口供应用程序调用；支持通过硬件指令判别临界区冲突；支持调用CPU指令，实现自旋锁</w:t>
            </w:r>
          </w:p>
        </w:tc>
      </w:tr>
      <w:tr w:rsidR="00D30157">
        <w:trPr>
          <w:trHeight w:val="27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7</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安装部署</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安装方式</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操作系统支持光盘安装或USB</w:t>
            </w:r>
            <w:proofErr w:type="gramStart"/>
            <w:r>
              <w:rPr>
                <w:rFonts w:asciiTheme="minorEastAsia" w:eastAsiaTheme="minorEastAsia" w:hAnsiTheme="minorEastAsia" w:cs="仿宋_GB2312" w:hint="eastAsia"/>
                <w:kern w:val="0"/>
                <w:sz w:val="18"/>
                <w:szCs w:val="18"/>
              </w:rPr>
              <w:t>闪</w:t>
            </w:r>
            <w:proofErr w:type="gramEnd"/>
            <w:r>
              <w:rPr>
                <w:rFonts w:asciiTheme="minorEastAsia" w:eastAsiaTheme="minorEastAsia" w:hAnsiTheme="minorEastAsia" w:cs="仿宋_GB2312" w:hint="eastAsia"/>
                <w:kern w:val="0"/>
                <w:sz w:val="18"/>
                <w:szCs w:val="18"/>
              </w:rPr>
              <w:t>存盘安装</w:t>
            </w:r>
          </w:p>
        </w:tc>
      </w:tr>
      <w:tr w:rsidR="00D30157">
        <w:trPr>
          <w:trHeight w:val="27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8</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安装模式</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操作系统支持图形或文本安装模式</w:t>
            </w:r>
          </w:p>
        </w:tc>
      </w:tr>
      <w:tr w:rsidR="00D30157">
        <w:trPr>
          <w:trHeight w:val="1125"/>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lastRenderedPageBreak/>
              <w:t>9</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安装过程配置</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操作系统支持安装界面文种设置、逻辑分区配置、自定义分区设置、安装组件设置、时区设置、键盘布局设置、初始用户设置、计算机</w:t>
            </w:r>
            <w:proofErr w:type="gramStart"/>
            <w:r>
              <w:rPr>
                <w:rFonts w:asciiTheme="minorEastAsia" w:eastAsiaTheme="minorEastAsia" w:hAnsiTheme="minorEastAsia" w:cs="仿宋_GB2312" w:hint="eastAsia"/>
                <w:kern w:val="0"/>
                <w:sz w:val="18"/>
                <w:szCs w:val="18"/>
              </w:rPr>
              <w:t>名设置</w:t>
            </w:r>
            <w:proofErr w:type="gramEnd"/>
            <w:r>
              <w:rPr>
                <w:rFonts w:asciiTheme="minorEastAsia" w:eastAsiaTheme="minorEastAsia" w:hAnsiTheme="minorEastAsia" w:cs="仿宋_GB2312" w:hint="eastAsia"/>
                <w:kern w:val="0"/>
                <w:sz w:val="18"/>
                <w:szCs w:val="18"/>
              </w:rPr>
              <w:t>和网络设置，支持通过USB</w:t>
            </w:r>
            <w:proofErr w:type="gramStart"/>
            <w:r>
              <w:rPr>
                <w:rFonts w:asciiTheme="minorEastAsia" w:eastAsiaTheme="minorEastAsia" w:hAnsiTheme="minorEastAsia" w:cs="仿宋_GB2312" w:hint="eastAsia"/>
                <w:kern w:val="0"/>
                <w:sz w:val="18"/>
                <w:szCs w:val="18"/>
              </w:rPr>
              <w:t>闪</w:t>
            </w:r>
            <w:proofErr w:type="gramEnd"/>
            <w:r>
              <w:rPr>
                <w:rFonts w:asciiTheme="minorEastAsia" w:eastAsiaTheme="minorEastAsia" w:hAnsiTheme="minorEastAsia" w:cs="仿宋_GB2312" w:hint="eastAsia"/>
                <w:kern w:val="0"/>
                <w:sz w:val="18"/>
                <w:szCs w:val="18"/>
              </w:rPr>
              <w:t>存盘等方式加载硬件驱动、支持设置加密文件系统</w:t>
            </w:r>
          </w:p>
        </w:tc>
      </w:tr>
      <w:tr w:rsidR="00D30157">
        <w:trPr>
          <w:trHeight w:val="90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10</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vMerge w:val="restart"/>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系统引导</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a)操作系统应支持UEFI2.0及以上规范固件引导，当计算机以UEFI模式启动安装时，安装程序应分配ESP，并在ESP 中放置启动引导文件，使系统能以UEFI 模式引导；</w:t>
            </w:r>
          </w:p>
        </w:tc>
      </w:tr>
      <w:tr w:rsidR="00D30157">
        <w:trPr>
          <w:trHeight w:val="27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11</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vMerge/>
            <w:tcBorders>
              <w:top w:val="single" w:sz="4" w:space="0" w:color="000000"/>
              <w:left w:val="single" w:sz="4" w:space="0" w:color="000000"/>
              <w:bottom w:val="single" w:sz="4" w:space="0" w:color="000000"/>
              <w:right w:val="single" w:sz="4" w:space="0" w:color="000000"/>
            </w:tcBorders>
            <w:noWrap/>
            <w:vAlign w:val="center"/>
          </w:tcPr>
          <w:p w:rsidR="00D30157" w:rsidRDefault="00D30157">
            <w:pPr>
              <w:jc w:val="left"/>
              <w:rPr>
                <w:rFonts w:asciiTheme="minorEastAsia" w:eastAsiaTheme="minorEastAsia" w:hAnsiTheme="minorEastAsia" w:cs="仿宋_GB2312"/>
                <w:sz w:val="18"/>
                <w:szCs w:val="18"/>
              </w:rPr>
            </w:pP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b)支持bootloader引导，支持MBR及GPT</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12</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引导修复</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操作系统安装媒体提供系统引导修复功能，当已安装的系统引导被破坏时，可重建系统引导</w:t>
            </w:r>
          </w:p>
        </w:tc>
      </w:tr>
      <w:tr w:rsidR="00D30157">
        <w:trPr>
          <w:trHeight w:val="27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13</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引导参数编辑</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操作系统支持用户编辑引导参数</w:t>
            </w:r>
          </w:p>
        </w:tc>
      </w:tr>
      <w:tr w:rsidR="00D30157">
        <w:trPr>
          <w:trHeight w:val="675"/>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14</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数据保护</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安装程序在安装执行前明确提示用户可能会删除已有数据，并提供退出/取消功能，当用户取消安装时，不改变硬盘上已有数据</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15</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分辨率自适应</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操作系统安装完成后应自动适配显示器最佳分辨率</w:t>
            </w:r>
          </w:p>
        </w:tc>
      </w:tr>
      <w:tr w:rsidR="00D30157">
        <w:trPr>
          <w:trHeight w:val="675"/>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16</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安装配置正确性校验</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操作系统安装和配置过程中，如用户自定义的某些配置可能会影响系统启动或正常使用，予以明确提示</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17</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系统内核</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内核要求</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操作系统兼容4.19版内核</w:t>
            </w:r>
          </w:p>
        </w:tc>
      </w:tr>
      <w:tr w:rsidR="00D30157">
        <w:trPr>
          <w:trHeight w:val="27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18</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进程、线程调度</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多核轮询</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操作系统支持CPU多核轮询调度</w:t>
            </w:r>
          </w:p>
        </w:tc>
      </w:tr>
      <w:tr w:rsidR="00D30157">
        <w:trPr>
          <w:trHeight w:val="90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19</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进程调度</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操作系统具备进程优先级动态调整能力，允许在进程运行时对优先级进行调整；区分</w:t>
            </w:r>
            <w:proofErr w:type="gramStart"/>
            <w:r>
              <w:rPr>
                <w:rFonts w:asciiTheme="minorEastAsia" w:eastAsiaTheme="minorEastAsia" w:hAnsiTheme="minorEastAsia" w:cs="仿宋_GB2312" w:hint="eastAsia"/>
                <w:kern w:val="0"/>
                <w:sz w:val="18"/>
                <w:szCs w:val="18"/>
              </w:rPr>
              <w:t>实时进程</w:t>
            </w:r>
            <w:proofErr w:type="gramEnd"/>
            <w:r>
              <w:rPr>
                <w:rFonts w:asciiTheme="minorEastAsia" w:eastAsiaTheme="minorEastAsia" w:hAnsiTheme="minorEastAsia" w:cs="仿宋_GB2312" w:hint="eastAsia"/>
                <w:kern w:val="0"/>
                <w:sz w:val="18"/>
                <w:szCs w:val="18"/>
              </w:rPr>
              <w:t>与非实时进程，分别进行调度；支持进程运行状态检查</w:t>
            </w:r>
          </w:p>
        </w:tc>
      </w:tr>
      <w:tr w:rsidR="00D30157">
        <w:trPr>
          <w:trHeight w:val="27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20</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内存管理</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内存容量</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操作系统支持最大内存不小于4TB</w:t>
            </w:r>
          </w:p>
        </w:tc>
      </w:tr>
      <w:tr w:rsidR="00D30157">
        <w:trPr>
          <w:trHeight w:val="27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21</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内存大</w:t>
            </w:r>
            <w:proofErr w:type="gramStart"/>
            <w:r>
              <w:rPr>
                <w:rFonts w:asciiTheme="minorEastAsia" w:eastAsiaTheme="minorEastAsia" w:hAnsiTheme="minorEastAsia" w:cs="仿宋_GB2312" w:hint="eastAsia"/>
                <w:kern w:val="0"/>
                <w:sz w:val="18"/>
                <w:szCs w:val="18"/>
              </w:rPr>
              <w:t>页管理</w:t>
            </w:r>
            <w:proofErr w:type="gramEnd"/>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操作系统允许应用申请内存大</w:t>
            </w:r>
            <w:proofErr w:type="gramStart"/>
            <w:r>
              <w:rPr>
                <w:rFonts w:asciiTheme="minorEastAsia" w:eastAsiaTheme="minorEastAsia" w:hAnsiTheme="minorEastAsia" w:cs="仿宋_GB2312" w:hint="eastAsia"/>
                <w:kern w:val="0"/>
                <w:sz w:val="18"/>
                <w:szCs w:val="18"/>
              </w:rPr>
              <w:t>页降低</w:t>
            </w:r>
            <w:proofErr w:type="gramEnd"/>
            <w:r>
              <w:rPr>
                <w:rFonts w:asciiTheme="minorEastAsia" w:eastAsiaTheme="minorEastAsia" w:hAnsiTheme="minorEastAsia" w:cs="仿宋_GB2312" w:hint="eastAsia"/>
                <w:kern w:val="0"/>
                <w:sz w:val="18"/>
                <w:szCs w:val="18"/>
              </w:rPr>
              <w:t>页表转换</w:t>
            </w:r>
          </w:p>
        </w:tc>
      </w:tr>
      <w:tr w:rsidR="00D30157">
        <w:trPr>
          <w:trHeight w:val="27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22</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NUMA</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操作系统支持NUMA近节点优化</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23</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存储管理</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RAID支持</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操作系统支持硬RAID和软RAID，支持软RAID级别0、1、5、6、10</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24</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虚拟文件系统</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操作系统支持将不同功能的外部设备抽象为统一的文件操作接口，包括存储、输入输出设备</w:t>
            </w:r>
          </w:p>
        </w:tc>
      </w:tr>
      <w:tr w:rsidR="00D30157">
        <w:trPr>
          <w:trHeight w:val="27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25</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文件管理</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操作系统支持文件存储、检索和共享</w:t>
            </w:r>
          </w:p>
        </w:tc>
      </w:tr>
      <w:tr w:rsidR="00D30157">
        <w:trPr>
          <w:trHeight w:val="27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26</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外部独立存储</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操作系统支持使用外部独立存储设备</w:t>
            </w:r>
          </w:p>
        </w:tc>
      </w:tr>
      <w:tr w:rsidR="00D30157">
        <w:trPr>
          <w:trHeight w:val="27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27</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多路径聚合</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操作系统支持存储多路径聚合</w:t>
            </w:r>
          </w:p>
        </w:tc>
      </w:tr>
      <w:tr w:rsidR="00D30157">
        <w:trPr>
          <w:trHeight w:val="675"/>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28</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虚拟内存</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操作系统支持将硬盘的特定分区或文件作为虚拟扩展内存用于存放内存数据，支持虚拟内存压缩</w:t>
            </w:r>
          </w:p>
        </w:tc>
      </w:tr>
      <w:tr w:rsidR="00D30157">
        <w:trPr>
          <w:trHeight w:val="675"/>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29</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网络</w:t>
            </w:r>
            <w:proofErr w:type="gramStart"/>
            <w:r>
              <w:rPr>
                <w:rFonts w:asciiTheme="minorEastAsia" w:eastAsiaTheme="minorEastAsia" w:hAnsiTheme="minorEastAsia" w:cs="仿宋_GB2312" w:hint="eastAsia"/>
                <w:kern w:val="0"/>
                <w:sz w:val="18"/>
                <w:szCs w:val="18"/>
              </w:rPr>
              <w:t>块设备</w:t>
            </w:r>
            <w:proofErr w:type="gramEnd"/>
            <w:r>
              <w:rPr>
                <w:rFonts w:asciiTheme="minorEastAsia" w:eastAsiaTheme="minorEastAsia" w:hAnsiTheme="minorEastAsia" w:cs="仿宋_GB2312" w:hint="eastAsia"/>
                <w:kern w:val="0"/>
                <w:sz w:val="18"/>
                <w:szCs w:val="18"/>
              </w:rPr>
              <w:t>挂载</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操作系统支持FCoE、iSCSI，支持将Ceph</w:t>
            </w:r>
            <w:proofErr w:type="gramStart"/>
            <w:r>
              <w:rPr>
                <w:rFonts w:asciiTheme="minorEastAsia" w:eastAsiaTheme="minorEastAsia" w:hAnsiTheme="minorEastAsia" w:cs="仿宋_GB2312" w:hint="eastAsia"/>
                <w:kern w:val="0"/>
                <w:sz w:val="18"/>
                <w:szCs w:val="18"/>
              </w:rPr>
              <w:t>块设备</w:t>
            </w:r>
            <w:proofErr w:type="gramEnd"/>
            <w:r>
              <w:rPr>
                <w:rFonts w:asciiTheme="minorEastAsia" w:eastAsiaTheme="minorEastAsia" w:hAnsiTheme="minorEastAsia" w:cs="仿宋_GB2312" w:hint="eastAsia"/>
                <w:kern w:val="0"/>
                <w:sz w:val="18"/>
                <w:szCs w:val="18"/>
              </w:rPr>
              <w:t>视为常规存储设备挂载到某个目录并作为标准文件系统使用</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30</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网络管理</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网络链路检测</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操作系统支持网络链路故障检测、链路事件通知和链路状态查询</w:t>
            </w:r>
          </w:p>
        </w:tc>
      </w:tr>
      <w:tr w:rsidR="00D30157">
        <w:trPr>
          <w:trHeight w:val="27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31</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TCP卸载引擎</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操作系统支持运行TCP协议卸载引擎的网卡</w:t>
            </w:r>
          </w:p>
        </w:tc>
      </w:tr>
      <w:tr w:rsidR="00D30157">
        <w:trPr>
          <w:trHeight w:val="27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32</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网络协议</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操作系统支持IPv4、IPv6</w:t>
            </w:r>
          </w:p>
        </w:tc>
      </w:tr>
      <w:tr w:rsidR="00D30157">
        <w:trPr>
          <w:trHeight w:val="27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33</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多网卡绑定</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操作系统支持多网卡绑定</w:t>
            </w:r>
          </w:p>
        </w:tc>
      </w:tr>
      <w:tr w:rsidR="00D30157">
        <w:trPr>
          <w:trHeight w:val="675"/>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34</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文件系统</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文件系统支持</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操作系统支持XFS、EXT3、EXT4、NTFS、FAT32等文件系统，支持相应格式分区创建、删除、格式化等</w:t>
            </w:r>
          </w:p>
        </w:tc>
      </w:tr>
      <w:tr w:rsidR="00D30157">
        <w:trPr>
          <w:trHeight w:val="27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35</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日志式文件系统</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操作系统支持日志式文件系统</w:t>
            </w:r>
          </w:p>
        </w:tc>
      </w:tr>
      <w:tr w:rsidR="00D30157">
        <w:trPr>
          <w:trHeight w:val="675"/>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lastRenderedPageBreak/>
              <w:t>36</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文件处理能力</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操作系统支持最大文件不小于4TB，最大分区与文件系统不小于10PB，最大文件名长度不小于255字节</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37</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分区大小调整</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操作系统支持动态调整分区大小，对系统分区容量进行改变</w:t>
            </w:r>
          </w:p>
        </w:tc>
      </w:tr>
      <w:tr w:rsidR="00D30157">
        <w:trPr>
          <w:trHeight w:val="675"/>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38</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应用开发运行环境</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集成开发环境/开发框架</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操作系统支持通过内置、软件仓库或附加光盘等方式提供开发环境，包括Qt、Eclipse、VSCode等</w:t>
            </w:r>
          </w:p>
        </w:tc>
      </w:tr>
      <w:tr w:rsidR="00D30157">
        <w:trPr>
          <w:trHeight w:val="90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39</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开发工具库</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操作系统支持通过内置、软件仓库或附加光盘等方式提供开发库，包括GNUC、GNU C++、Java、Qt、Gtk+、Cairo、OpenGL、Perl、Python、Ruby、Rust、Golang、JS等</w:t>
            </w:r>
          </w:p>
        </w:tc>
      </w:tr>
      <w:tr w:rsidR="00D30157">
        <w:trPr>
          <w:trHeight w:val="675"/>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40</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编译器开发工具</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操作系统支持通过内置、软件仓库或附加光盘等方式提供编译开发工具，包括GCC、G++、Binutils、GDB、Make、CMake等</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41</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文本编辑工具</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操作系统支持通过内置、软件仓库或附加光盘等方式提供文本编辑工具，包括Emacs、Vim等</w:t>
            </w:r>
          </w:p>
        </w:tc>
      </w:tr>
      <w:tr w:rsidR="00D30157">
        <w:trPr>
          <w:trHeight w:val="675"/>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42</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软件包管理</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操作系统支持查询软件包描述和包含文件，以及软件包依赖；支持在安装时自动提示并下载安装缺失的依赖软件包</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43</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开发文档</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供应商应提供软件开发参考文档、驱动开发参考文档、应用移植开发文档、API文档</w:t>
            </w:r>
          </w:p>
        </w:tc>
      </w:tr>
      <w:tr w:rsidR="00D30157">
        <w:trPr>
          <w:trHeight w:val="27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44</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服务支持</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网络服务</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操作系统支持TCP/UDP</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45</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网络共享</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操作系统支持基于NFS、SMB、FTP、CIFS等协议的数据网络共享服务</w:t>
            </w:r>
          </w:p>
        </w:tc>
      </w:tr>
      <w:tr w:rsidR="00D30157">
        <w:trPr>
          <w:trHeight w:val="27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46</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WEB服务</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操作系统支持基于HTTP、HTTPS等协议WEB服务</w:t>
            </w:r>
          </w:p>
        </w:tc>
      </w:tr>
      <w:tr w:rsidR="00D30157">
        <w:trPr>
          <w:trHeight w:val="27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47</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数字证书服务</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操作系统支持基于PKI体系的数字证书服务</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48</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访问控制服务</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操作系统支持基于RBAC(基于角色的访问控制)机制的访问控制服务</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49</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身份鉴别服务</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操作系统支持基于轻量级目录访问协议的统一身份鉴别服务</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50</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存储服务</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操作系统支持多种传输速率和存储协议的SAN和NAS存储</w:t>
            </w:r>
          </w:p>
        </w:tc>
      </w:tr>
      <w:tr w:rsidR="00D30157">
        <w:trPr>
          <w:trHeight w:val="27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51</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高可用服务</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操作系统提供主</w:t>
            </w:r>
            <w:proofErr w:type="gramStart"/>
            <w:r>
              <w:rPr>
                <w:rFonts w:asciiTheme="minorEastAsia" w:eastAsiaTheme="minorEastAsia" w:hAnsiTheme="minorEastAsia" w:cs="仿宋_GB2312" w:hint="eastAsia"/>
                <w:kern w:val="0"/>
                <w:sz w:val="18"/>
                <w:szCs w:val="18"/>
              </w:rPr>
              <w:t>备模式</w:t>
            </w:r>
            <w:proofErr w:type="gramEnd"/>
            <w:r>
              <w:rPr>
                <w:rFonts w:asciiTheme="minorEastAsia" w:eastAsiaTheme="minorEastAsia" w:hAnsiTheme="minorEastAsia" w:cs="仿宋_GB2312" w:hint="eastAsia"/>
                <w:kern w:val="0"/>
                <w:sz w:val="18"/>
                <w:szCs w:val="18"/>
              </w:rPr>
              <w:t>的HA高可用服务</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52</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邮件服务</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操作系统支持基于SMTP、POP3、IMAP 等的邮件服务</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53</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vMerge w:val="restart"/>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数据存储和查询服务</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操作系统支持结构化和非结构化格式数据的存储和查询服务</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54</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vMerge/>
            <w:tcBorders>
              <w:top w:val="single" w:sz="4" w:space="0" w:color="000000"/>
              <w:left w:val="single" w:sz="4" w:space="0" w:color="000000"/>
              <w:bottom w:val="single" w:sz="4" w:space="0" w:color="000000"/>
              <w:right w:val="single" w:sz="4" w:space="0" w:color="000000"/>
            </w:tcBorders>
            <w:noWrap/>
            <w:vAlign w:val="center"/>
          </w:tcPr>
          <w:p w:rsidR="00D30157" w:rsidRDefault="00D30157">
            <w:pPr>
              <w:jc w:val="left"/>
              <w:rPr>
                <w:rFonts w:asciiTheme="minorEastAsia" w:eastAsiaTheme="minorEastAsia" w:hAnsiTheme="minorEastAsia" w:cs="仿宋_GB2312"/>
                <w:sz w:val="18"/>
                <w:szCs w:val="18"/>
              </w:rPr>
            </w:pP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操作系统支持块、文件、对象等类型的数据存储服务</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55</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vMerge/>
            <w:tcBorders>
              <w:top w:val="single" w:sz="4" w:space="0" w:color="000000"/>
              <w:left w:val="single" w:sz="4" w:space="0" w:color="000000"/>
              <w:bottom w:val="single" w:sz="4" w:space="0" w:color="000000"/>
              <w:right w:val="single" w:sz="4" w:space="0" w:color="000000"/>
            </w:tcBorders>
            <w:noWrap/>
            <w:vAlign w:val="center"/>
          </w:tcPr>
          <w:p w:rsidR="00D30157" w:rsidRDefault="00D30157">
            <w:pPr>
              <w:jc w:val="left"/>
              <w:rPr>
                <w:rFonts w:asciiTheme="minorEastAsia" w:eastAsiaTheme="minorEastAsia" w:hAnsiTheme="minorEastAsia" w:cs="仿宋_GB2312"/>
                <w:sz w:val="18"/>
                <w:szCs w:val="18"/>
              </w:rPr>
            </w:pP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操作系统支持SQL、NoSQL、键值等类型的数据库</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56</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vMerge w:val="restart"/>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集群支持</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操作系统支持服务基于主</w:t>
            </w:r>
            <w:proofErr w:type="gramStart"/>
            <w:r>
              <w:rPr>
                <w:rFonts w:asciiTheme="minorEastAsia" w:eastAsiaTheme="minorEastAsia" w:hAnsiTheme="minorEastAsia" w:cs="仿宋_GB2312" w:hint="eastAsia"/>
                <w:kern w:val="0"/>
                <w:sz w:val="18"/>
                <w:szCs w:val="18"/>
              </w:rPr>
              <w:t>备机制</w:t>
            </w:r>
            <w:proofErr w:type="gramEnd"/>
            <w:r>
              <w:rPr>
                <w:rFonts w:asciiTheme="minorEastAsia" w:eastAsiaTheme="minorEastAsia" w:hAnsiTheme="minorEastAsia" w:cs="仿宋_GB2312" w:hint="eastAsia"/>
                <w:kern w:val="0"/>
                <w:sz w:val="18"/>
                <w:szCs w:val="18"/>
              </w:rPr>
              <w:t>的分布式集群、高可用集群的部署模式</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57</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vMerge/>
            <w:tcBorders>
              <w:top w:val="single" w:sz="4" w:space="0" w:color="000000"/>
              <w:left w:val="single" w:sz="4" w:space="0" w:color="000000"/>
              <w:bottom w:val="single" w:sz="4" w:space="0" w:color="000000"/>
              <w:right w:val="single" w:sz="4" w:space="0" w:color="000000"/>
            </w:tcBorders>
            <w:noWrap/>
            <w:vAlign w:val="center"/>
          </w:tcPr>
          <w:p w:rsidR="00D30157" w:rsidRDefault="00D30157">
            <w:pPr>
              <w:jc w:val="left"/>
              <w:rPr>
                <w:rFonts w:asciiTheme="minorEastAsia" w:eastAsiaTheme="minorEastAsia" w:hAnsiTheme="minorEastAsia" w:cs="仿宋_GB2312"/>
                <w:sz w:val="18"/>
                <w:szCs w:val="18"/>
              </w:rPr>
            </w:pP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操作系统支持服务基于分布式通信协议的分布式集群、高可用集群的部署模式</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58</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vMerge/>
            <w:tcBorders>
              <w:top w:val="single" w:sz="4" w:space="0" w:color="000000"/>
              <w:left w:val="single" w:sz="4" w:space="0" w:color="000000"/>
              <w:bottom w:val="single" w:sz="4" w:space="0" w:color="000000"/>
              <w:right w:val="single" w:sz="4" w:space="0" w:color="000000"/>
            </w:tcBorders>
            <w:noWrap/>
            <w:vAlign w:val="center"/>
          </w:tcPr>
          <w:p w:rsidR="00D30157" w:rsidRDefault="00D30157">
            <w:pPr>
              <w:jc w:val="left"/>
              <w:rPr>
                <w:rFonts w:asciiTheme="minorEastAsia" w:eastAsiaTheme="minorEastAsia" w:hAnsiTheme="minorEastAsia" w:cs="仿宋_GB2312"/>
                <w:sz w:val="18"/>
                <w:szCs w:val="18"/>
              </w:rPr>
            </w:pP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操作系统支持基于虚拟路由器冗余协议的高可用集群部署模式</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59</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分布式服务</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操作系统支持基于同步、异步请求处理机制的分布式服务</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60</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vMerge w:val="restart"/>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负载均衡模式</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操作系统支持基于OSI模型的4/7层和链路层的负载均衡模式</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61</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vMerge/>
            <w:tcBorders>
              <w:top w:val="single" w:sz="4" w:space="0" w:color="000000"/>
              <w:left w:val="single" w:sz="4" w:space="0" w:color="000000"/>
              <w:bottom w:val="single" w:sz="4" w:space="0" w:color="000000"/>
              <w:right w:val="single" w:sz="4" w:space="0" w:color="000000"/>
            </w:tcBorders>
            <w:noWrap/>
            <w:vAlign w:val="center"/>
          </w:tcPr>
          <w:p w:rsidR="00D30157" w:rsidRDefault="00D30157">
            <w:pPr>
              <w:jc w:val="left"/>
              <w:rPr>
                <w:rFonts w:asciiTheme="minorEastAsia" w:eastAsiaTheme="minorEastAsia" w:hAnsiTheme="minorEastAsia" w:cs="仿宋_GB2312"/>
                <w:sz w:val="18"/>
                <w:szCs w:val="18"/>
              </w:rPr>
            </w:pP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操作系统支持基于不同调度算法的负载均衡模式</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62</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虚拟化</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虚拟</w:t>
            </w:r>
            <w:proofErr w:type="gramStart"/>
            <w:r>
              <w:rPr>
                <w:rFonts w:asciiTheme="minorEastAsia" w:eastAsiaTheme="minorEastAsia" w:hAnsiTheme="minorEastAsia" w:cs="仿宋_GB2312" w:hint="eastAsia"/>
                <w:kern w:val="0"/>
                <w:sz w:val="18"/>
                <w:szCs w:val="18"/>
              </w:rPr>
              <w:t>化部署</w:t>
            </w:r>
            <w:proofErr w:type="gramEnd"/>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操作系统支持在KVM或Xen或Hyper-V虚拟机上安装部署操作系统</w:t>
            </w:r>
          </w:p>
        </w:tc>
      </w:tr>
      <w:tr w:rsidR="00D30157">
        <w:trPr>
          <w:trHeight w:val="9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63</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内核虚拟化</w:t>
            </w:r>
            <w:r>
              <w:rPr>
                <w:rFonts w:asciiTheme="minorEastAsia" w:eastAsiaTheme="minorEastAsia" w:hAnsiTheme="minorEastAsia" w:cs="仿宋_GB2312" w:hint="eastAsia"/>
                <w:kern w:val="0"/>
                <w:sz w:val="18"/>
                <w:szCs w:val="18"/>
              </w:rPr>
              <w:lastRenderedPageBreak/>
              <w:t>(KVM)</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lastRenderedPageBreak/>
              <w:t>操作系统支持KVM虚拟化：对虚拟机进行启、停等管理操作；对虚拟</w:t>
            </w:r>
            <w:r>
              <w:rPr>
                <w:rFonts w:asciiTheme="minorEastAsia" w:eastAsiaTheme="minorEastAsia" w:hAnsiTheme="minorEastAsia" w:cs="仿宋_GB2312" w:hint="eastAsia"/>
                <w:kern w:val="0"/>
                <w:sz w:val="18"/>
                <w:szCs w:val="18"/>
              </w:rPr>
              <w:lastRenderedPageBreak/>
              <w:t>机硬盘做快照并从快照恢复；兼容qemu、libvirt标准接口；支持UEFI或legacyBIOS方式启动；支持虚拟时钟arch-timer；支持虚拟鼠标、键盘、触控板、声卡、显卡、硬盘、CDROM、串口pty/pipe/file等设备；支持Virtio协议下的虚拟设备，包括串口、blk驱动硬盘、SCSI驱动硬盘、不同后端控制器类型的Virtio网卡(包括内核态、用户态、qemu)、GPU、vsock 设备等；支持硬盘和网卡选择类型VFIO 设备；支持虚拟机CPU、内存、网卡、硬盘等离线调整；支持虚拟机网卡、硬盘、USB设备热插拔；支持PCI/PCIE设备直通；支持虚拟机热迁移和加密传输；支持虚拟机远程访问；支持虚拟机CPU和I/O线程绑定</w:t>
            </w:r>
          </w:p>
        </w:tc>
      </w:tr>
      <w:tr w:rsidR="00D30157">
        <w:trPr>
          <w:trHeight w:val="1575"/>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lastRenderedPageBreak/>
              <w:t>64</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KVM虚拟机管理</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操作系统支持虚拟机对主机的访问控制；虚拟机可以拥有独立的物理资源，</w:t>
            </w:r>
            <w:proofErr w:type="gramStart"/>
            <w:r>
              <w:rPr>
                <w:rFonts w:asciiTheme="minorEastAsia" w:eastAsiaTheme="minorEastAsia" w:hAnsiTheme="minorEastAsia" w:cs="仿宋_GB2312" w:hint="eastAsia"/>
                <w:kern w:val="0"/>
                <w:sz w:val="18"/>
                <w:szCs w:val="18"/>
              </w:rPr>
              <w:t>且各个</w:t>
            </w:r>
            <w:proofErr w:type="gramEnd"/>
            <w:r>
              <w:rPr>
                <w:rFonts w:asciiTheme="minorEastAsia" w:eastAsiaTheme="minorEastAsia" w:hAnsiTheme="minorEastAsia" w:cs="仿宋_GB2312" w:hint="eastAsia"/>
                <w:kern w:val="0"/>
                <w:sz w:val="18"/>
                <w:szCs w:val="18"/>
              </w:rPr>
              <w:t>虚拟机之间严格隔离；支持大页内存运行虚拟机；支持三种CPU型号模拟模式，包括直通、宿主模型、自定义；支持虚拟机资源调配控制，包括Numa、CPU、内存、I/O、网卡；支持CPU拓扑模拟和透传</w:t>
            </w:r>
          </w:p>
        </w:tc>
      </w:tr>
      <w:tr w:rsidR="00D30157">
        <w:trPr>
          <w:trHeight w:val="31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65</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容器</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容器虚拟化</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操作系统支持OCI；支持进程命名空间隔离技术包括不限于mnt、pid、ipc、uts、user、network等；支持在同CPU 指令架构下的不同规格硬件上无缝分发，保障运行兼容性；支持沙箱扩展；支持面向容器的独立逻辑文件管理，具备在容器创建时指定</w:t>
            </w:r>
            <w:proofErr w:type="gramStart"/>
            <w:r>
              <w:rPr>
                <w:rFonts w:asciiTheme="minorEastAsia" w:eastAsiaTheme="minorEastAsia" w:hAnsiTheme="minorEastAsia" w:cs="仿宋_GB2312" w:hint="eastAsia"/>
                <w:kern w:val="0"/>
                <w:sz w:val="18"/>
                <w:szCs w:val="18"/>
              </w:rPr>
              <w:t>专用根</w:t>
            </w:r>
            <w:proofErr w:type="gramEnd"/>
            <w:r>
              <w:rPr>
                <w:rFonts w:asciiTheme="minorEastAsia" w:eastAsiaTheme="minorEastAsia" w:hAnsiTheme="minorEastAsia" w:cs="仿宋_GB2312" w:hint="eastAsia"/>
                <w:kern w:val="0"/>
                <w:sz w:val="18"/>
                <w:szCs w:val="18"/>
              </w:rPr>
              <w:t>文件夹，容器</w:t>
            </w:r>
            <w:proofErr w:type="gramStart"/>
            <w:r>
              <w:rPr>
                <w:rFonts w:asciiTheme="minorEastAsia" w:eastAsiaTheme="minorEastAsia" w:hAnsiTheme="minorEastAsia" w:cs="仿宋_GB2312" w:hint="eastAsia"/>
                <w:kern w:val="0"/>
                <w:sz w:val="18"/>
                <w:szCs w:val="18"/>
              </w:rPr>
              <w:t>内进程</w:t>
            </w:r>
            <w:proofErr w:type="gramEnd"/>
            <w:r>
              <w:rPr>
                <w:rFonts w:asciiTheme="minorEastAsia" w:eastAsiaTheme="minorEastAsia" w:hAnsiTheme="minorEastAsia" w:cs="仿宋_GB2312" w:hint="eastAsia"/>
                <w:kern w:val="0"/>
                <w:sz w:val="18"/>
                <w:szCs w:val="18"/>
              </w:rPr>
              <w:t>文件访问重定向等功能；支持日志查询功能；支持通过控制终端对容器内主进程的标准输入输出对接交互；支持通过控制终端对容器内</w:t>
            </w:r>
            <w:proofErr w:type="gramStart"/>
            <w:r>
              <w:rPr>
                <w:rFonts w:asciiTheme="minorEastAsia" w:eastAsiaTheme="minorEastAsia" w:hAnsiTheme="minorEastAsia" w:cs="仿宋_GB2312" w:hint="eastAsia"/>
                <w:kern w:val="0"/>
                <w:sz w:val="18"/>
                <w:szCs w:val="18"/>
              </w:rPr>
              <w:t>新建进程</w:t>
            </w:r>
            <w:proofErr w:type="gramEnd"/>
            <w:r>
              <w:rPr>
                <w:rFonts w:asciiTheme="minorEastAsia" w:eastAsiaTheme="minorEastAsia" w:hAnsiTheme="minorEastAsia" w:cs="仿宋_GB2312" w:hint="eastAsia"/>
                <w:kern w:val="0"/>
                <w:sz w:val="18"/>
                <w:szCs w:val="18"/>
              </w:rPr>
              <w:t>的标准输入输出对接交互；支持容器存储卷管理（新增、删除、卷容量配置、自动回收）、卷共享；支持面向容器的网络设备资源分配和使用；支持CNI；支持容器获取物理节点资源信息</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66</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容器镜像和存储管理</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操作系统支持容器镜像导入、导出；支持容器镜像分层保存、导入</w:t>
            </w:r>
          </w:p>
        </w:tc>
      </w:tr>
      <w:tr w:rsidR="00D30157">
        <w:trPr>
          <w:trHeight w:val="415"/>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67</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容器资源隔离和调配</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操作系统支持容器资源在线调整，包括CPU资源、内存资源、I/O资源等；支持文件配额分配、存储带宽资源使用量监控等机制，实现</w:t>
            </w:r>
            <w:proofErr w:type="gramStart"/>
            <w:r>
              <w:rPr>
                <w:rFonts w:asciiTheme="minorEastAsia" w:eastAsiaTheme="minorEastAsia" w:hAnsiTheme="minorEastAsia" w:cs="仿宋_GB2312" w:hint="eastAsia"/>
                <w:kern w:val="0"/>
                <w:sz w:val="18"/>
                <w:szCs w:val="18"/>
              </w:rPr>
              <w:t>容器级</w:t>
            </w:r>
            <w:proofErr w:type="gramEnd"/>
            <w:r>
              <w:rPr>
                <w:rFonts w:asciiTheme="minorEastAsia" w:eastAsiaTheme="minorEastAsia" w:hAnsiTheme="minorEastAsia" w:cs="仿宋_GB2312" w:hint="eastAsia"/>
                <w:kern w:val="0"/>
                <w:sz w:val="18"/>
                <w:szCs w:val="18"/>
              </w:rPr>
              <w:t>I/O控制能力；支持面向容器的网络带宽调度策略，实现</w:t>
            </w:r>
            <w:proofErr w:type="gramStart"/>
            <w:r>
              <w:rPr>
                <w:rFonts w:asciiTheme="minorEastAsia" w:eastAsiaTheme="minorEastAsia" w:hAnsiTheme="minorEastAsia" w:cs="仿宋_GB2312" w:hint="eastAsia"/>
                <w:kern w:val="0"/>
                <w:sz w:val="18"/>
                <w:szCs w:val="18"/>
              </w:rPr>
              <w:t>容器级</w:t>
            </w:r>
            <w:proofErr w:type="gramEnd"/>
            <w:r>
              <w:rPr>
                <w:rFonts w:asciiTheme="minorEastAsia" w:eastAsiaTheme="minorEastAsia" w:hAnsiTheme="minorEastAsia" w:cs="仿宋_GB2312" w:hint="eastAsia"/>
                <w:kern w:val="0"/>
                <w:sz w:val="18"/>
                <w:szCs w:val="18"/>
              </w:rPr>
              <w:t>网络带宽分配、使用量监控等机制；支持面向容器的存储空间使用监控、分配机制；支持容器CPU核独占；支持面向容器的CPU时间片资源按需划分机制；支持面向容器的内存分配和回收机制，实现内存使用量跟踪和管理；支持同一集群在线、离线业务混合部署；支持对容器的编排、负载均衡、调度等能力；支持根据容器在线与离线混合部署状态进行资源优先调度，提高计算机资源利用率</w:t>
            </w:r>
          </w:p>
        </w:tc>
      </w:tr>
      <w:tr w:rsidR="00D30157">
        <w:trPr>
          <w:trHeight w:val="27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68</w:t>
            </w:r>
          </w:p>
        </w:tc>
        <w:tc>
          <w:tcPr>
            <w:tcW w:w="93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易用性要求</w:t>
            </w:r>
          </w:p>
        </w:tc>
        <w:tc>
          <w:tcPr>
            <w:tcW w:w="121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中文支持</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字符编码集</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操作系统应符合GB18030的要求</w:t>
            </w:r>
          </w:p>
        </w:tc>
      </w:tr>
      <w:tr w:rsidR="00D30157">
        <w:trPr>
          <w:trHeight w:val="27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69</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中文帮助文档</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操作系统内置中文帮助文档</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70</w:t>
            </w:r>
          </w:p>
        </w:tc>
        <w:tc>
          <w:tcPr>
            <w:tcW w:w="93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易用性要求</w:t>
            </w:r>
          </w:p>
        </w:tc>
        <w:tc>
          <w:tcPr>
            <w:tcW w:w="121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管理工具</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系统信息查看工具</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操作系统支持查看系统版本、内核版本、内存容量、CPU型号等信息</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71</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日期和时间管理工具</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操作系统可设置时间同步服务器地址，支持局域网和广域网的同步设置</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72</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日志服务管理工具</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操作系统支持收集系统日志</w:t>
            </w:r>
          </w:p>
        </w:tc>
      </w:tr>
      <w:tr w:rsidR="00D30157">
        <w:trPr>
          <w:trHeight w:val="27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73</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textAlignment w:val="center"/>
              <w:rPr>
                <w:rFonts w:asciiTheme="minorEastAsia" w:eastAsiaTheme="minorEastAsia" w:hAnsiTheme="minorEastAsia" w:cs="仿宋_GB2312"/>
                <w:sz w:val="18"/>
                <w:szCs w:val="18"/>
              </w:rPr>
            </w:pPr>
            <w:proofErr w:type="gramStart"/>
            <w:r>
              <w:rPr>
                <w:rFonts w:asciiTheme="minorEastAsia" w:eastAsiaTheme="minorEastAsia" w:hAnsiTheme="minorEastAsia" w:cs="仿宋_GB2312" w:hint="eastAsia"/>
                <w:kern w:val="0"/>
                <w:sz w:val="18"/>
                <w:szCs w:val="18"/>
              </w:rPr>
              <w:t>帐户</w:t>
            </w:r>
            <w:proofErr w:type="gramEnd"/>
            <w:r>
              <w:rPr>
                <w:rFonts w:asciiTheme="minorEastAsia" w:eastAsiaTheme="minorEastAsia" w:hAnsiTheme="minorEastAsia" w:cs="仿宋_GB2312" w:hint="eastAsia"/>
                <w:kern w:val="0"/>
                <w:sz w:val="18"/>
                <w:szCs w:val="18"/>
              </w:rPr>
              <w:t>管理工具</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w:t>
            </w:r>
            <w:proofErr w:type="gramStart"/>
            <w:r>
              <w:rPr>
                <w:rFonts w:asciiTheme="minorEastAsia" w:eastAsiaTheme="minorEastAsia" w:hAnsiTheme="minorEastAsia" w:cs="仿宋_GB2312" w:hint="eastAsia"/>
                <w:kern w:val="0"/>
                <w:sz w:val="18"/>
                <w:szCs w:val="18"/>
              </w:rPr>
              <w:t>帐户</w:t>
            </w:r>
            <w:proofErr w:type="gramEnd"/>
            <w:r>
              <w:rPr>
                <w:rFonts w:asciiTheme="minorEastAsia" w:eastAsiaTheme="minorEastAsia" w:hAnsiTheme="minorEastAsia" w:cs="仿宋_GB2312" w:hint="eastAsia"/>
                <w:kern w:val="0"/>
                <w:sz w:val="18"/>
                <w:szCs w:val="18"/>
              </w:rPr>
              <w:t>添加、删除、属性修改等</w:t>
            </w:r>
          </w:p>
        </w:tc>
      </w:tr>
      <w:tr w:rsidR="00D30157">
        <w:trPr>
          <w:trHeight w:val="27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74</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用户操作审计</w:t>
            </w:r>
            <w:r>
              <w:rPr>
                <w:rFonts w:asciiTheme="minorEastAsia" w:eastAsiaTheme="minorEastAsia" w:hAnsiTheme="minorEastAsia" w:cs="仿宋_GB2312" w:hint="eastAsia"/>
                <w:kern w:val="0"/>
                <w:sz w:val="18"/>
                <w:szCs w:val="18"/>
              </w:rPr>
              <w:lastRenderedPageBreak/>
              <w:t>工具</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lastRenderedPageBreak/>
              <w:t>操作系统支持用户操作痕迹查询</w:t>
            </w:r>
          </w:p>
        </w:tc>
      </w:tr>
      <w:tr w:rsidR="00D30157">
        <w:trPr>
          <w:trHeight w:val="27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lastRenderedPageBreak/>
              <w:t>75</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存储管理工具</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操作系统支持NTFS、FAT等格式的分区管理</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76</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SNMP协议工具包</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操作系统支持SNMP设备和操作信息检索</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77</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服务管理工具集</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操作系统支持服务启动与停止，查看服务状态及日志，查询服务启动顺序及依赖关系</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78</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配置管理工具</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操作系统提供配置管理工具，可以简化任务配置及服务管理</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79</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监控管理工具</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操作系统支持监控系统资源使用情况，包含CPU、内存、存储I/O、网络I/O等</w:t>
            </w:r>
          </w:p>
        </w:tc>
      </w:tr>
      <w:tr w:rsidR="00D30157">
        <w:trPr>
          <w:trHeight w:val="675"/>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80</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守护进程</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操作系统支持按需启动守护进程，用户可自定义设定需求守护的进程，如遇异常可重新加载，实现应用持续运行</w:t>
            </w:r>
          </w:p>
        </w:tc>
      </w:tr>
      <w:tr w:rsidR="00D30157">
        <w:trPr>
          <w:trHeight w:val="675"/>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81</w:t>
            </w:r>
          </w:p>
        </w:tc>
        <w:tc>
          <w:tcPr>
            <w:tcW w:w="93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兼容性要求</w:t>
            </w:r>
          </w:p>
        </w:tc>
        <w:tc>
          <w:tcPr>
            <w:tcW w:w="121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基础组件兼容</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版本兼容</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操作系统基础运行库或开发环境向后（向下）兼容，即系统版本升级后，能兼容上一版本所运行的软件与设备</w:t>
            </w:r>
          </w:p>
        </w:tc>
      </w:tr>
      <w:tr w:rsidR="00D30157">
        <w:trPr>
          <w:trHeight w:val="675"/>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82</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兼容周期</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操作系统主版本兼容维护时间自发布之日起不低于5年，包括但不限于安全修复、功能升级、新硬件支持等</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83</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运行环境</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文件系统层次结构</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供应商应给出长期兼容支持的文件系统层次结构</w:t>
            </w:r>
          </w:p>
        </w:tc>
      </w:tr>
      <w:tr w:rsidR="00D30157">
        <w:trPr>
          <w:trHeight w:val="27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84</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运行库</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供应商应给出长期兼容支持的运行库</w:t>
            </w:r>
          </w:p>
        </w:tc>
      </w:tr>
      <w:tr w:rsidR="00D30157">
        <w:trPr>
          <w:trHeight w:val="27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85</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命令</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供应商应给出长期兼容支持的常用命令</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86</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软件兼容</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集群软件</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供应商提供兼容的集群软件清单，且至少兼容一款产品</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87</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proofErr w:type="gramStart"/>
            <w:r>
              <w:rPr>
                <w:rFonts w:asciiTheme="minorEastAsia" w:eastAsiaTheme="minorEastAsia" w:hAnsiTheme="minorEastAsia" w:cs="仿宋_GB2312" w:hint="eastAsia"/>
                <w:kern w:val="0"/>
                <w:sz w:val="18"/>
                <w:szCs w:val="18"/>
              </w:rPr>
              <w:t>虚拟化云平台</w:t>
            </w:r>
            <w:proofErr w:type="gramEnd"/>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供应商提供兼容的虚拟化平台软件清单，且至少兼容三款产品</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88</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容器云</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供应商提供兼容的容器</w:t>
            </w:r>
            <w:proofErr w:type="gramStart"/>
            <w:r>
              <w:rPr>
                <w:rFonts w:asciiTheme="minorEastAsia" w:eastAsiaTheme="minorEastAsia" w:hAnsiTheme="minorEastAsia" w:cs="仿宋_GB2312" w:hint="eastAsia"/>
                <w:kern w:val="0"/>
                <w:sz w:val="18"/>
                <w:szCs w:val="18"/>
              </w:rPr>
              <w:t>云软件</w:t>
            </w:r>
            <w:proofErr w:type="gramEnd"/>
            <w:r>
              <w:rPr>
                <w:rFonts w:asciiTheme="minorEastAsia" w:eastAsiaTheme="minorEastAsia" w:hAnsiTheme="minorEastAsia" w:cs="仿宋_GB2312" w:hint="eastAsia"/>
                <w:kern w:val="0"/>
                <w:sz w:val="18"/>
                <w:szCs w:val="18"/>
              </w:rPr>
              <w:t>清单，且至少兼容三款产品</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89</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存储软件</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供应商提供兼容的存储软件清单，且至少兼容一款产品</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90</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数据库管理系统</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供应商提供兼容的数据库软件清单，且至少兼容三款产品</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91</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中间件</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供应商提供兼容的中间</w:t>
            </w:r>
            <w:proofErr w:type="gramStart"/>
            <w:r>
              <w:rPr>
                <w:rFonts w:asciiTheme="minorEastAsia" w:eastAsiaTheme="minorEastAsia" w:hAnsiTheme="minorEastAsia" w:cs="仿宋_GB2312" w:hint="eastAsia"/>
                <w:kern w:val="0"/>
                <w:sz w:val="18"/>
                <w:szCs w:val="18"/>
              </w:rPr>
              <w:t>件软件</w:t>
            </w:r>
            <w:proofErr w:type="gramEnd"/>
            <w:r>
              <w:rPr>
                <w:rFonts w:asciiTheme="minorEastAsia" w:eastAsiaTheme="minorEastAsia" w:hAnsiTheme="minorEastAsia" w:cs="仿宋_GB2312" w:hint="eastAsia"/>
                <w:kern w:val="0"/>
                <w:sz w:val="18"/>
                <w:szCs w:val="18"/>
              </w:rPr>
              <w:t>清单，且至少兼容三款产品</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92</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运维平台</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供应商提供兼容的运维平台软件清单，且至少兼容一款产品</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93</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备份软件</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供应商提供兼容的备份恢复软件清单，且至少兼容一款产品</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94</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大数据平台</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供应商提供兼容的大数据平台软件清单，且至少兼容一款产品</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95</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终端防护及杀毒</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供应商提供兼容的终端防护及杀毒软件清单，且至少兼容一款产品</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96</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网络防护</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供应商提供兼容的网络防护软件清单，且至少兼容一款产品</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97</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身份认证</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供应商提供兼容的身份认证软件清单，且至少兼容一款产品</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98</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硬件兼容</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服务器整机</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供应商提供兼容的服务器整机品牌及型号清单，且至少兼容一款产品</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99</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AI服务器</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供应商提供兼容的AI服务器整机品牌及型号清单，且至少兼容一款产品</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100</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存储</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供应商提供兼容的存储服务器整机品牌及型号清单，且至少兼容一款产品</w:t>
            </w:r>
          </w:p>
        </w:tc>
      </w:tr>
      <w:tr w:rsidR="00D30157">
        <w:trPr>
          <w:trHeight w:val="675"/>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lastRenderedPageBreak/>
              <w:t>101</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部件兼容</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供应商提供兼容的系统总线、HBA卡、RAID卡、网卡、光纤卡、AI加速卡、GPU、NPU等品牌及型号清单</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102</w:t>
            </w:r>
          </w:p>
        </w:tc>
        <w:tc>
          <w:tcPr>
            <w:tcW w:w="93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可靠性要求</w:t>
            </w:r>
          </w:p>
        </w:tc>
        <w:tc>
          <w:tcPr>
            <w:tcW w:w="121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稳定性</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操作系统连续运行168小时</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操作系统高负载下连续常态运行168小时无故障</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103</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备份还原</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备份还原</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操作系统提供备份还原功能，支持生成系统状态快照及恢复系统状态</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104</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内存纠错</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内存纠错</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操作系统支持DDR3、DDR4等内存上的ECC查错、纠错</w:t>
            </w:r>
          </w:p>
        </w:tc>
      </w:tr>
      <w:tr w:rsidR="00D30157">
        <w:trPr>
          <w:trHeight w:val="27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105</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热插拔</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硬盘热插拔</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硬件支持时，操作系统支持硬盘热插拔</w:t>
            </w:r>
          </w:p>
        </w:tc>
      </w:tr>
      <w:tr w:rsidR="00D30157">
        <w:trPr>
          <w:trHeight w:val="675"/>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106</w:t>
            </w:r>
          </w:p>
        </w:tc>
        <w:tc>
          <w:tcPr>
            <w:tcW w:w="93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可维护性要求</w:t>
            </w:r>
          </w:p>
        </w:tc>
        <w:tc>
          <w:tcPr>
            <w:tcW w:w="121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维护工具</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远程维护</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操作系统提供远程控制管理工具，支持RDP、SSH、SPICE、VNC等协议，方便用户进行文本或图形化形式的远程连接及维护</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107</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文件完整检查</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操作系统提供文件系统检查工具，对文件系统完整性进行检测和修复</w:t>
            </w:r>
          </w:p>
        </w:tc>
      </w:tr>
      <w:tr w:rsidR="00D30157">
        <w:trPr>
          <w:trHeight w:val="90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108</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内核分析</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操作系统提供内核性能分析工具，提供性能分析框架，支持对内核函数层面进行分析；提供内核探测工具，支持对内核及用户</w:t>
            </w:r>
            <w:proofErr w:type="gramStart"/>
            <w:r>
              <w:rPr>
                <w:rFonts w:asciiTheme="minorEastAsia" w:eastAsiaTheme="minorEastAsia" w:hAnsiTheme="minorEastAsia" w:cs="仿宋_GB2312" w:hint="eastAsia"/>
                <w:kern w:val="0"/>
                <w:sz w:val="18"/>
                <w:szCs w:val="18"/>
              </w:rPr>
              <w:t>态程序</w:t>
            </w:r>
            <w:proofErr w:type="gramEnd"/>
            <w:r>
              <w:rPr>
                <w:rFonts w:asciiTheme="minorEastAsia" w:eastAsiaTheme="minorEastAsia" w:hAnsiTheme="minorEastAsia" w:cs="仿宋_GB2312" w:hint="eastAsia"/>
                <w:kern w:val="0"/>
                <w:sz w:val="18"/>
                <w:szCs w:val="18"/>
              </w:rPr>
              <w:t>动态追踪</w:t>
            </w:r>
          </w:p>
        </w:tc>
      </w:tr>
      <w:tr w:rsidR="00D30157">
        <w:trPr>
          <w:trHeight w:val="2025"/>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109</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日志管理</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日志记录与存储</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操作系统支持对安全事件的日志记录，包括</w:t>
            </w:r>
            <w:proofErr w:type="gramStart"/>
            <w:r>
              <w:rPr>
                <w:rFonts w:asciiTheme="minorEastAsia" w:eastAsiaTheme="minorEastAsia" w:hAnsiTheme="minorEastAsia" w:cs="仿宋_GB2312" w:hint="eastAsia"/>
                <w:kern w:val="0"/>
                <w:sz w:val="18"/>
                <w:szCs w:val="18"/>
              </w:rPr>
              <w:t>帐户</w:t>
            </w:r>
            <w:proofErr w:type="gramEnd"/>
            <w:r>
              <w:rPr>
                <w:rFonts w:asciiTheme="minorEastAsia" w:eastAsiaTheme="minorEastAsia" w:hAnsiTheme="minorEastAsia" w:cs="仿宋_GB2312" w:hint="eastAsia"/>
                <w:kern w:val="0"/>
                <w:sz w:val="18"/>
                <w:szCs w:val="18"/>
              </w:rPr>
              <w:t>增删改、成功登录、失败登录、敏感服务开启关闭、配置修改等，日志信息详实，包括所属用户、访问时间、访问地址等；支持内核异常日志信息的记录和存储；支持内核崩溃转储机制，系统崩溃时可收集整个内存信息；支持配置远程日志功能，可将指定日志内容归档到日志服务器；支持对日志功能进行访问控制，防止未经授权的访问</w:t>
            </w:r>
          </w:p>
        </w:tc>
      </w:tr>
      <w:tr w:rsidR="00D30157">
        <w:trPr>
          <w:trHeight w:val="675"/>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110</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日志处理与分析</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操作系统提供系统错误问题回溯分析工具，对系统崩溃问题及错误问题进行回溯；支持日志切分、一键收集、转储、同步机制</w:t>
            </w:r>
          </w:p>
        </w:tc>
      </w:tr>
      <w:tr w:rsidR="00D30157">
        <w:trPr>
          <w:trHeight w:val="2475"/>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111</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脆弱性管理</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脆弱性管理</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提供故障管理框架，内置故障分析专家系统，可与外部同类型系统互联；具备故障响应、故障警告功能，提供用户接口，支持故障响应、警告信息分发；支持故障管理守护进程，使用统一的传输信道或机制上报故障信息；具备硬件故障信息捕获、紧急处理功能，包括CPU、内存及PCIe设备等硬件的故障；支持诊断/响应组件动态加载机制；提供或支持第三方远程诊断框架及调测工具集，实现远程诊断及调试断点功能；支持物理机、虚拟机中操作系统的故障恢复。</w:t>
            </w:r>
          </w:p>
        </w:tc>
      </w:tr>
      <w:tr w:rsidR="00D30157">
        <w:trPr>
          <w:trHeight w:val="13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112</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热补丁</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热补丁</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操作系统支持对</w:t>
            </w:r>
            <w:proofErr w:type="gramStart"/>
            <w:r>
              <w:rPr>
                <w:rFonts w:asciiTheme="minorEastAsia" w:eastAsiaTheme="minorEastAsia" w:hAnsiTheme="minorEastAsia" w:cs="仿宋_GB2312" w:hint="eastAsia"/>
                <w:kern w:val="0"/>
                <w:sz w:val="18"/>
                <w:szCs w:val="18"/>
              </w:rPr>
              <w:t>内核热</w:t>
            </w:r>
            <w:proofErr w:type="gramEnd"/>
            <w:r>
              <w:rPr>
                <w:rFonts w:asciiTheme="minorEastAsia" w:eastAsiaTheme="minorEastAsia" w:hAnsiTheme="minorEastAsia" w:cs="仿宋_GB2312" w:hint="eastAsia"/>
                <w:kern w:val="0"/>
                <w:sz w:val="18"/>
                <w:szCs w:val="18"/>
              </w:rPr>
              <w:t>补丁进行编号，每个热补丁拥有独立编号；支持增量修复</w:t>
            </w:r>
            <w:proofErr w:type="gramStart"/>
            <w:r>
              <w:rPr>
                <w:rFonts w:asciiTheme="minorEastAsia" w:eastAsiaTheme="minorEastAsia" w:hAnsiTheme="minorEastAsia" w:cs="仿宋_GB2312" w:hint="eastAsia"/>
                <w:kern w:val="0"/>
                <w:sz w:val="18"/>
                <w:szCs w:val="18"/>
              </w:rPr>
              <w:t>以及回滚机制</w:t>
            </w:r>
            <w:proofErr w:type="gramEnd"/>
            <w:r>
              <w:rPr>
                <w:rFonts w:asciiTheme="minorEastAsia" w:eastAsiaTheme="minorEastAsia" w:hAnsiTheme="minorEastAsia" w:cs="仿宋_GB2312" w:hint="eastAsia"/>
                <w:kern w:val="0"/>
                <w:sz w:val="18"/>
                <w:szCs w:val="18"/>
              </w:rPr>
              <w:t>；提供热补丁合法性和一致性校验功能；提供热补丁管理机制和工具，功能至少覆盖补丁查询、安装、移除；提供热补丁升级和</w:t>
            </w:r>
            <w:proofErr w:type="gramStart"/>
            <w:r>
              <w:rPr>
                <w:rFonts w:asciiTheme="minorEastAsia" w:eastAsiaTheme="minorEastAsia" w:hAnsiTheme="minorEastAsia" w:cs="仿宋_GB2312" w:hint="eastAsia"/>
                <w:kern w:val="0"/>
                <w:sz w:val="18"/>
                <w:szCs w:val="18"/>
              </w:rPr>
              <w:t>回滚系统</w:t>
            </w:r>
            <w:proofErr w:type="gramEnd"/>
            <w:r>
              <w:rPr>
                <w:rFonts w:asciiTheme="minorEastAsia" w:eastAsiaTheme="minorEastAsia" w:hAnsiTheme="minorEastAsia" w:cs="仿宋_GB2312" w:hint="eastAsia"/>
                <w:kern w:val="0"/>
                <w:sz w:val="18"/>
                <w:szCs w:val="18"/>
              </w:rPr>
              <w:t>日志，便于查询或回溯</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113</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系统升级</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升级内容</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操作系统支持系统增量升级功能，对系统部件、安全补丁等升级</w:t>
            </w:r>
          </w:p>
        </w:tc>
      </w:tr>
      <w:tr w:rsidR="00D30157">
        <w:trPr>
          <w:trHeight w:val="27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114</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升级方式</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操作系统支持在线升级和离线升级</w:t>
            </w:r>
          </w:p>
        </w:tc>
      </w:tr>
      <w:tr w:rsidR="00D30157">
        <w:trPr>
          <w:trHeight w:val="27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115</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数据保护</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操作系统升级不得修改破坏用户数据</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116</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兼容性</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操作系统升级不得影响原有软硬件兼容性，如有影响应显式的提示告知用户</w:t>
            </w:r>
          </w:p>
        </w:tc>
      </w:tr>
      <w:tr w:rsidR="00D30157">
        <w:trPr>
          <w:trHeight w:val="675"/>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117</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回退</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操作系统提供升级回退机制，能卸载已升级的软件包，恢复系统原有状态，如升级为不可回退，则系统升级前以显式的提示告知用户</w:t>
            </w:r>
          </w:p>
        </w:tc>
      </w:tr>
      <w:tr w:rsidR="00D30157">
        <w:trPr>
          <w:trHeight w:val="1125"/>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lastRenderedPageBreak/>
              <w:t>118</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安全管理</w:t>
            </w:r>
          </w:p>
        </w:tc>
        <w:tc>
          <w:tcPr>
            <w:tcW w:w="121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防火墙</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操作系统提供防火墙配置管理工具，支持基于协议、网络地址、端口的访问控制规则配置，规则修改后立即生效；支持关闭指定服务和端口，包括但不限于关闭远程访问、共享访问等；支持防止ARP欺骗攻击</w:t>
            </w:r>
          </w:p>
        </w:tc>
      </w:tr>
      <w:tr w:rsidR="00D30157">
        <w:trPr>
          <w:trHeight w:val="27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119</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安全框架</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操作系统提供统一访问控制安全框架</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120</w:t>
            </w:r>
          </w:p>
        </w:tc>
        <w:tc>
          <w:tcPr>
            <w:tcW w:w="93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服务要求</w:t>
            </w:r>
          </w:p>
        </w:tc>
        <w:tc>
          <w:tcPr>
            <w:tcW w:w="121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交付方式</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交付方式</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供应商提供光盘、USB</w:t>
            </w:r>
            <w:proofErr w:type="gramStart"/>
            <w:r>
              <w:rPr>
                <w:rFonts w:asciiTheme="minorEastAsia" w:eastAsiaTheme="minorEastAsia" w:hAnsiTheme="minorEastAsia" w:cs="仿宋_GB2312" w:hint="eastAsia"/>
                <w:kern w:val="0"/>
                <w:sz w:val="18"/>
                <w:szCs w:val="18"/>
              </w:rPr>
              <w:t>闪</w:t>
            </w:r>
            <w:proofErr w:type="gramEnd"/>
            <w:r>
              <w:rPr>
                <w:rFonts w:asciiTheme="minorEastAsia" w:eastAsiaTheme="minorEastAsia" w:hAnsiTheme="minorEastAsia" w:cs="仿宋_GB2312" w:hint="eastAsia"/>
                <w:kern w:val="0"/>
                <w:sz w:val="18"/>
                <w:szCs w:val="18"/>
              </w:rPr>
              <w:t>存盘、镜像文件（下载）等交付方式</w:t>
            </w:r>
          </w:p>
        </w:tc>
      </w:tr>
      <w:tr w:rsidR="00D30157">
        <w:trPr>
          <w:trHeight w:val="675"/>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121</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服务周期</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产品维护周期</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产品自发布之日起</w:t>
            </w:r>
            <w:proofErr w:type="gramStart"/>
            <w:r>
              <w:rPr>
                <w:rFonts w:asciiTheme="minorEastAsia" w:eastAsiaTheme="minorEastAsia" w:hAnsiTheme="minorEastAsia" w:cs="仿宋_GB2312" w:hint="eastAsia"/>
                <w:kern w:val="0"/>
                <w:sz w:val="18"/>
                <w:szCs w:val="18"/>
              </w:rPr>
              <w:t>至产品</w:t>
            </w:r>
            <w:proofErr w:type="gramEnd"/>
            <w:r>
              <w:rPr>
                <w:rFonts w:asciiTheme="minorEastAsia" w:eastAsiaTheme="minorEastAsia" w:hAnsiTheme="minorEastAsia" w:cs="仿宋_GB2312" w:hint="eastAsia"/>
                <w:kern w:val="0"/>
                <w:sz w:val="18"/>
                <w:szCs w:val="18"/>
              </w:rPr>
              <w:t>停止功能升级（包含不限于新特性、新硬件支持、问题修复、安全补丁等）之日止≥5年</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122</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产品延伸服务周期</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产品停止功能升级之日起</w:t>
            </w:r>
            <w:proofErr w:type="gramStart"/>
            <w:r>
              <w:rPr>
                <w:rFonts w:asciiTheme="minorEastAsia" w:eastAsiaTheme="minorEastAsia" w:hAnsiTheme="minorEastAsia" w:cs="仿宋_GB2312" w:hint="eastAsia"/>
                <w:kern w:val="0"/>
                <w:sz w:val="18"/>
                <w:szCs w:val="18"/>
              </w:rPr>
              <w:t>至产品</w:t>
            </w:r>
            <w:proofErr w:type="gramEnd"/>
            <w:r>
              <w:rPr>
                <w:rFonts w:asciiTheme="minorEastAsia" w:eastAsiaTheme="minorEastAsia" w:hAnsiTheme="minorEastAsia" w:cs="仿宋_GB2312" w:hint="eastAsia"/>
                <w:kern w:val="0"/>
                <w:sz w:val="18"/>
                <w:szCs w:val="18"/>
              </w:rPr>
              <w:t>停止功能维护（包括问题修复、安全补丁等）之日止≥5年</w:t>
            </w:r>
          </w:p>
        </w:tc>
      </w:tr>
      <w:tr w:rsidR="00D30157">
        <w:trPr>
          <w:trHeight w:val="27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123</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产品延伸安全服务周期</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≥3年</w:t>
            </w:r>
          </w:p>
        </w:tc>
      </w:tr>
      <w:tr w:rsidR="00D30157">
        <w:trPr>
          <w:trHeight w:val="27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124</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售后服务</w:t>
            </w:r>
            <w:proofErr w:type="gramStart"/>
            <w:r>
              <w:rPr>
                <w:rFonts w:asciiTheme="minorEastAsia" w:eastAsiaTheme="minorEastAsia" w:hAnsiTheme="minorEastAsia" w:cs="仿宋_GB2312" w:hint="eastAsia"/>
                <w:kern w:val="0"/>
                <w:sz w:val="18"/>
                <w:szCs w:val="18"/>
              </w:rPr>
              <w:t>最小保障期</w:t>
            </w:r>
            <w:proofErr w:type="gramEnd"/>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≥8年</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125</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售后服务</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原厂服务</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服务由操作系统厂商的正式员工提供，不由代理商提供</w:t>
            </w:r>
          </w:p>
        </w:tc>
      </w:tr>
      <w:tr w:rsidR="00D30157">
        <w:trPr>
          <w:trHeight w:val="675"/>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126</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服务热线电话</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操作系统厂商为最终用户提供工作日每日不少于8h（覆盖一般工作时间，具体时间由企业标准给出）中文技术服务热线</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127</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技术服务标准</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操作系统厂商提供工作日每日不少于8h技术支持服务</w:t>
            </w:r>
          </w:p>
        </w:tc>
      </w:tr>
      <w:tr w:rsidR="00D30157">
        <w:trPr>
          <w:trHeight w:val="675"/>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128</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技术服务时效</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操作系统厂商满足同城4h、异地12h响要求，两个工作日解决问题，对于未能解决的问题和故障提供可行的升级方案</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129</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技术服务保障</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发生非人为因素故障，在七日内由操作系统厂商原厂人员免费对产品进行补充或更换</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130</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现场交付与安装调试</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现场安装调试</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操作系统厂商提供产品安装与现场调试，并提供安装与调试所需的工具和设备</w:t>
            </w:r>
          </w:p>
        </w:tc>
      </w:tr>
      <w:tr w:rsidR="00D30157">
        <w:trPr>
          <w:trHeight w:val="675"/>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131</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配套资料</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交付产品时操作系统厂商提供配套的技术资料，包括但不限于系统说明文件、用户手册（用户安装、操作、维护、故障排除）等</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132</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系统更换</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系统更换</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服务期内，操作系统厂商支持版本免费更换（注：更换后不延长服务期）</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133</w:t>
            </w:r>
          </w:p>
        </w:tc>
        <w:tc>
          <w:tcPr>
            <w:tcW w:w="93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供应保障要求</w:t>
            </w:r>
          </w:p>
        </w:tc>
        <w:tc>
          <w:tcPr>
            <w:tcW w:w="121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厂商能力要求</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服务团队</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操作系统厂商建立全国技术服务体系和服务团队，为客户提供专业的原厂中文服务</w:t>
            </w:r>
          </w:p>
        </w:tc>
      </w:tr>
      <w:tr w:rsidR="00D30157">
        <w:trPr>
          <w:trHeight w:val="675"/>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134</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数据安全保障</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数据收集安全保障</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proofErr w:type="gramStart"/>
            <w:r>
              <w:rPr>
                <w:rFonts w:asciiTheme="minorEastAsia" w:eastAsiaTheme="minorEastAsia" w:hAnsiTheme="minorEastAsia" w:cs="仿宋_GB2312" w:hint="eastAsia"/>
                <w:kern w:val="0"/>
                <w:sz w:val="18"/>
                <w:szCs w:val="18"/>
              </w:rPr>
              <w:t>除用户</w:t>
            </w:r>
            <w:proofErr w:type="gramEnd"/>
            <w:r>
              <w:rPr>
                <w:rFonts w:asciiTheme="minorEastAsia" w:eastAsiaTheme="minorEastAsia" w:hAnsiTheme="minorEastAsia" w:cs="仿宋_GB2312" w:hint="eastAsia"/>
                <w:kern w:val="0"/>
                <w:sz w:val="18"/>
                <w:szCs w:val="18"/>
              </w:rPr>
              <w:t>授权采集的信息外不采集其他数据，相关信息采集无安全风险，相关数据存储在大陆境内</w:t>
            </w:r>
          </w:p>
        </w:tc>
      </w:tr>
      <w:tr w:rsidR="00D30157">
        <w:trPr>
          <w:trHeight w:val="675"/>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135</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数据供给安全保障</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涉及数据下载的线上服务物理服务器不出境，包括代码仓库、系统补丁、安全补丁、服务网站等</w:t>
            </w:r>
          </w:p>
        </w:tc>
      </w:tr>
      <w:tr w:rsidR="00D30157">
        <w:trPr>
          <w:trHeight w:val="90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136</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代码无风险</w:t>
            </w:r>
          </w:p>
        </w:tc>
        <w:tc>
          <w:tcPr>
            <w:tcW w:w="121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代码无风险</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操作系统厂商提供源代码，源代码可供第三方机构审查，开源许可合</w:t>
            </w:r>
            <w:proofErr w:type="gramStart"/>
            <w:r>
              <w:rPr>
                <w:rFonts w:asciiTheme="minorEastAsia" w:eastAsiaTheme="minorEastAsia" w:hAnsiTheme="minorEastAsia" w:cs="仿宋_GB2312" w:hint="eastAsia"/>
                <w:kern w:val="0"/>
                <w:sz w:val="18"/>
                <w:szCs w:val="18"/>
              </w:rPr>
              <w:t>规</w:t>
            </w:r>
            <w:proofErr w:type="gramEnd"/>
            <w:r>
              <w:rPr>
                <w:rFonts w:asciiTheme="minorEastAsia" w:eastAsiaTheme="minorEastAsia" w:hAnsiTheme="minorEastAsia" w:cs="仿宋_GB2312" w:hint="eastAsia"/>
                <w:kern w:val="0"/>
                <w:sz w:val="18"/>
                <w:szCs w:val="18"/>
              </w:rPr>
              <w:t>，代码知识产权无风险，无恶意安全漏洞或后门，代码可追溯、可重构</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137</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基本要求</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基本要求</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操作系统应当符合安全可靠测评要求</w:t>
            </w:r>
          </w:p>
        </w:tc>
      </w:tr>
      <w:tr w:rsidR="00D30157">
        <w:trPr>
          <w:trHeight w:val="45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138</w:t>
            </w:r>
          </w:p>
        </w:tc>
        <w:tc>
          <w:tcPr>
            <w:tcW w:w="936" w:type="dxa"/>
            <w:vMerge w:val="restart"/>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安全要求</w:t>
            </w:r>
          </w:p>
        </w:tc>
        <w:tc>
          <w:tcPr>
            <w:tcW w:w="121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密码算法支持</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密码算法实现</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操作系统支持GM/T0002、GM/T0003 和GM/T0004规定的密码算法运算</w:t>
            </w:r>
          </w:p>
        </w:tc>
      </w:tr>
      <w:tr w:rsidR="00D30157">
        <w:trPr>
          <w:trHeight w:val="675"/>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139</w:t>
            </w:r>
          </w:p>
        </w:tc>
        <w:tc>
          <w:tcPr>
            <w:tcW w:w="936" w:type="dxa"/>
            <w:vMerge/>
            <w:tcBorders>
              <w:top w:val="single" w:sz="4" w:space="0" w:color="000000"/>
              <w:left w:val="single" w:sz="4" w:space="0" w:color="000000"/>
              <w:bottom w:val="single" w:sz="4" w:space="0" w:color="000000"/>
              <w:right w:val="single" w:sz="4" w:space="0" w:color="000000"/>
            </w:tcBorders>
            <w:noWrap/>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随机数生成</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操作系统随机数质量符合GM/T0005《随机性检测规范》或GB/T32915《信息安全技术二元序列随机性检测方法》</w:t>
            </w:r>
          </w:p>
        </w:tc>
      </w:tr>
      <w:tr w:rsidR="00D30157">
        <w:trPr>
          <w:trHeight w:val="27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140</w:t>
            </w:r>
          </w:p>
        </w:tc>
        <w:tc>
          <w:tcPr>
            <w:tcW w:w="936" w:type="dxa"/>
            <w:vMerge/>
            <w:tcBorders>
              <w:top w:val="single" w:sz="4" w:space="0" w:color="000000"/>
              <w:left w:val="single" w:sz="4" w:space="0" w:color="000000"/>
              <w:bottom w:val="single" w:sz="4" w:space="0" w:color="000000"/>
              <w:right w:val="single" w:sz="4" w:space="0" w:color="000000"/>
            </w:tcBorders>
            <w:noWrap/>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内置数字证书</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操作系统内置国家电子认证根CA的根证书</w:t>
            </w:r>
          </w:p>
        </w:tc>
      </w:tr>
      <w:tr w:rsidR="00D30157">
        <w:trPr>
          <w:trHeight w:val="27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lastRenderedPageBreak/>
              <w:t>141</w:t>
            </w:r>
          </w:p>
        </w:tc>
        <w:tc>
          <w:tcPr>
            <w:tcW w:w="936" w:type="dxa"/>
            <w:vMerge/>
            <w:tcBorders>
              <w:top w:val="single" w:sz="4" w:space="0" w:color="000000"/>
              <w:left w:val="single" w:sz="4" w:space="0" w:color="000000"/>
              <w:bottom w:val="single" w:sz="4" w:space="0" w:color="000000"/>
              <w:right w:val="single" w:sz="4" w:space="0" w:color="000000"/>
            </w:tcBorders>
            <w:noWrap/>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密码协议实现</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操作系统支持符合GB/T38636—2020 的TLCP</w:t>
            </w:r>
          </w:p>
        </w:tc>
      </w:tr>
      <w:tr w:rsidR="00D30157">
        <w:trPr>
          <w:trHeight w:val="1125"/>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142</w:t>
            </w:r>
          </w:p>
        </w:tc>
        <w:tc>
          <w:tcPr>
            <w:tcW w:w="93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安全要求</w:t>
            </w:r>
          </w:p>
        </w:tc>
        <w:tc>
          <w:tcPr>
            <w:tcW w:w="121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安全管理</w:t>
            </w:r>
          </w:p>
        </w:tc>
        <w:tc>
          <w:tcPr>
            <w:tcW w:w="121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防火墙</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操作系统提供防火墙配置管理工具，支持基于协议、网络地址、端口的访问控制规则配置，规则修改后立即生效；支持关闭指定服务和端口，包括但不限于关闭远程访问、共享访问等；支持防止ARP欺骗攻击</w:t>
            </w:r>
          </w:p>
        </w:tc>
      </w:tr>
      <w:tr w:rsidR="00D30157">
        <w:trPr>
          <w:trHeight w:val="27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143</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安全框架</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操作系统提供统一访问控制安全框架</w:t>
            </w:r>
          </w:p>
        </w:tc>
      </w:tr>
      <w:tr w:rsidR="00D30157">
        <w:trPr>
          <w:trHeight w:val="1575"/>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144</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身份鉴别</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身份鉴别服务</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用户标识使用</w:t>
            </w:r>
            <w:proofErr w:type="gramStart"/>
            <w:r>
              <w:rPr>
                <w:rFonts w:asciiTheme="minorEastAsia" w:eastAsiaTheme="minorEastAsia" w:hAnsiTheme="minorEastAsia" w:cs="仿宋_GB2312" w:hint="eastAsia"/>
                <w:kern w:val="0"/>
                <w:sz w:val="18"/>
                <w:szCs w:val="18"/>
              </w:rPr>
              <w:t>帐户</w:t>
            </w:r>
            <w:proofErr w:type="gramEnd"/>
            <w:r>
              <w:rPr>
                <w:rFonts w:asciiTheme="minorEastAsia" w:eastAsiaTheme="minorEastAsia" w:hAnsiTheme="minorEastAsia" w:cs="仿宋_GB2312" w:hint="eastAsia"/>
                <w:kern w:val="0"/>
                <w:sz w:val="18"/>
                <w:szCs w:val="18"/>
              </w:rPr>
              <w:t>名和</w:t>
            </w:r>
            <w:proofErr w:type="gramStart"/>
            <w:r>
              <w:rPr>
                <w:rFonts w:asciiTheme="minorEastAsia" w:eastAsiaTheme="minorEastAsia" w:hAnsiTheme="minorEastAsia" w:cs="仿宋_GB2312" w:hint="eastAsia"/>
                <w:kern w:val="0"/>
                <w:sz w:val="18"/>
                <w:szCs w:val="18"/>
              </w:rPr>
              <w:t>帐户</w:t>
            </w:r>
            <w:proofErr w:type="gramEnd"/>
            <w:r>
              <w:rPr>
                <w:rFonts w:asciiTheme="minorEastAsia" w:eastAsiaTheme="minorEastAsia" w:hAnsiTheme="minorEastAsia" w:cs="仿宋_GB2312" w:hint="eastAsia"/>
                <w:kern w:val="0"/>
                <w:sz w:val="18"/>
                <w:szCs w:val="18"/>
              </w:rPr>
              <w:t>ID，在操作系统的整个生存周期内用户标识具有唯一性；支持用户口令复杂度校验及强口令管理；支持用户口令有效期配置；支持口令鉴别失败控制；支持口令加密算法配置，用户口令进行加密后以不可逆的密文形式保存；支持禁止根</w:t>
            </w:r>
            <w:proofErr w:type="gramStart"/>
            <w:r>
              <w:rPr>
                <w:rFonts w:asciiTheme="minorEastAsia" w:eastAsiaTheme="minorEastAsia" w:hAnsiTheme="minorEastAsia" w:cs="仿宋_GB2312" w:hint="eastAsia"/>
                <w:kern w:val="0"/>
                <w:sz w:val="18"/>
                <w:szCs w:val="18"/>
              </w:rPr>
              <w:t>帐户</w:t>
            </w:r>
            <w:proofErr w:type="gramEnd"/>
            <w:r>
              <w:rPr>
                <w:rFonts w:asciiTheme="minorEastAsia" w:eastAsiaTheme="minorEastAsia" w:hAnsiTheme="minorEastAsia" w:cs="仿宋_GB2312" w:hint="eastAsia"/>
                <w:kern w:val="0"/>
                <w:sz w:val="18"/>
                <w:szCs w:val="18"/>
              </w:rPr>
              <w:t>远程登录设置</w:t>
            </w:r>
          </w:p>
        </w:tc>
      </w:tr>
      <w:tr w:rsidR="00D30157">
        <w:trPr>
          <w:trHeight w:val="2025"/>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145</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访问控制</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自主访问控制</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允许客体拥有者以普通</w:t>
            </w:r>
            <w:proofErr w:type="gramStart"/>
            <w:r>
              <w:rPr>
                <w:rFonts w:asciiTheme="minorEastAsia" w:eastAsiaTheme="minorEastAsia" w:hAnsiTheme="minorEastAsia" w:cs="仿宋_GB2312" w:hint="eastAsia"/>
                <w:kern w:val="0"/>
                <w:sz w:val="18"/>
                <w:szCs w:val="18"/>
              </w:rPr>
              <w:t>帐户</w:t>
            </w:r>
            <w:proofErr w:type="gramEnd"/>
            <w:r>
              <w:rPr>
                <w:rFonts w:asciiTheme="minorEastAsia" w:eastAsiaTheme="minorEastAsia" w:hAnsiTheme="minorEastAsia" w:cs="仿宋_GB2312" w:hint="eastAsia"/>
                <w:kern w:val="0"/>
                <w:sz w:val="18"/>
                <w:szCs w:val="18"/>
              </w:rPr>
              <w:t>决定并控制对客体的访问，并</w:t>
            </w:r>
            <w:proofErr w:type="gramStart"/>
            <w:r>
              <w:rPr>
                <w:rFonts w:asciiTheme="minorEastAsia" w:eastAsiaTheme="minorEastAsia" w:hAnsiTheme="minorEastAsia" w:cs="仿宋_GB2312" w:hint="eastAsia"/>
                <w:kern w:val="0"/>
                <w:sz w:val="18"/>
                <w:szCs w:val="18"/>
              </w:rPr>
              <w:t>阻止非</w:t>
            </w:r>
            <w:proofErr w:type="gramEnd"/>
            <w:r>
              <w:rPr>
                <w:rFonts w:asciiTheme="minorEastAsia" w:eastAsiaTheme="minorEastAsia" w:hAnsiTheme="minorEastAsia" w:cs="仿宋_GB2312" w:hint="eastAsia"/>
                <w:kern w:val="0"/>
                <w:sz w:val="18"/>
                <w:szCs w:val="18"/>
              </w:rPr>
              <w:t>授权用户对客体的访问；普通用户缺省拥有新建、读写和删除私有目录下文件的权限；支持细粒度的自主访问控制，将访问控制的粒度控制在单个用户，对系统中的每一个客体，实现由客体拥有者以指定用户方式确定其对该客体的访问权限，而其他同组用户或非同组的用户和用户组对该客体的访问权则由客体拥有者授予</w:t>
            </w:r>
          </w:p>
        </w:tc>
      </w:tr>
      <w:tr w:rsidR="00D30157">
        <w:trPr>
          <w:trHeight w:val="675"/>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146</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强制访问控制</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操作系统支持对应用程序的访问控制与资源限制，包括对文件、网络等客体的访问控制；支持应用安装控制、应用执行控制</w:t>
            </w:r>
          </w:p>
        </w:tc>
      </w:tr>
      <w:tr w:rsidR="00D30157">
        <w:trPr>
          <w:trHeight w:val="1125"/>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147</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安全审计</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能对身份鉴别的使用、自主访问控制、标记和强制访问控制策略的修改等生成审计日志；审计记录包括：事件类型、事件发生的日期、触发事件的用户、事件成功或失败等字段；支持审计日志查询和导出功能</w:t>
            </w:r>
          </w:p>
        </w:tc>
      </w:tr>
      <w:tr w:rsidR="00D30157">
        <w:trPr>
          <w:trHeight w:val="1800"/>
        </w:trPr>
        <w:tc>
          <w:tcPr>
            <w:tcW w:w="630"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148</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18"/>
                <w:szCs w:val="18"/>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漏洞管理</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漏洞管理</w:t>
            </w:r>
          </w:p>
        </w:tc>
        <w:tc>
          <w:tcPr>
            <w:tcW w:w="50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操作系统支持漏洞编号，每个漏洞独立编号，可直接使用NVDB、CNVD或CVE编号；漏洞提醒，发现或获悉漏洞信息时，通过系统推送、电子邮件或官方网站等方式通知用户；漏洞修复，对已发现的安全漏洞通过补丁等方式对系统漏洞进行修复；漏洞列表，提供每个版本已修复的漏洞列表，提供命令或网页等方式方便用户查询漏洞及其修复情况。</w:t>
            </w:r>
          </w:p>
        </w:tc>
      </w:tr>
    </w:tbl>
    <w:p w:rsidR="00D30157" w:rsidRDefault="00466693" w:rsidP="00766F6A">
      <w:pPr>
        <w:pStyle w:val="af3"/>
        <w:ind w:leftChars="200" w:left="386" w:firstLineChars="0" w:firstLine="0"/>
        <w:outlineLvl w:val="2"/>
        <w:rPr>
          <w:rFonts w:ascii="仿宋_GB2312" w:eastAsia="仿宋_GB2312" w:hAnsi="仿宋_GB2312" w:cs="仿宋_GB2312"/>
          <w:lang w:val="en-US"/>
        </w:rPr>
      </w:pPr>
      <w:r>
        <w:rPr>
          <w:rFonts w:ascii="仿宋_GB2312" w:eastAsia="仿宋_GB2312" w:hAnsi="仿宋_GB2312" w:cs="仿宋_GB2312" w:hint="eastAsia"/>
          <w:lang w:val="en-US"/>
        </w:rPr>
        <w:t>（3）数据库需满足以下参数：</w:t>
      </w:r>
    </w:p>
    <w:tbl>
      <w:tblPr>
        <w:tblW w:w="9073" w:type="dxa"/>
        <w:tblInd w:w="-176" w:type="dxa"/>
        <w:tblLook w:val="04A0"/>
      </w:tblPr>
      <w:tblGrid>
        <w:gridCol w:w="568"/>
        <w:gridCol w:w="1134"/>
        <w:gridCol w:w="1134"/>
        <w:gridCol w:w="1276"/>
        <w:gridCol w:w="4961"/>
      </w:tblGrid>
      <w:tr w:rsidR="00D30157">
        <w:trPr>
          <w:trHeight w:val="270"/>
        </w:trPr>
        <w:tc>
          <w:tcPr>
            <w:tcW w:w="56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b/>
                <w:bCs/>
                <w:szCs w:val="21"/>
              </w:rPr>
            </w:pPr>
            <w:r>
              <w:rPr>
                <w:rFonts w:asciiTheme="minorEastAsia" w:eastAsiaTheme="minorEastAsia" w:hAnsiTheme="minorEastAsia" w:cs="仿宋_GB2312" w:hint="eastAsia"/>
                <w:b/>
                <w:bCs/>
                <w:kern w:val="0"/>
                <w:szCs w:val="21"/>
              </w:rPr>
              <w:t>序号</w:t>
            </w:r>
          </w:p>
        </w:tc>
        <w:tc>
          <w:tcPr>
            <w:tcW w:w="113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b/>
                <w:bCs/>
                <w:szCs w:val="21"/>
              </w:rPr>
            </w:pPr>
            <w:r>
              <w:rPr>
                <w:rFonts w:asciiTheme="minorEastAsia" w:eastAsiaTheme="minorEastAsia" w:hAnsiTheme="minorEastAsia" w:cs="仿宋_GB2312" w:hint="eastAsia"/>
                <w:b/>
                <w:bCs/>
                <w:kern w:val="0"/>
                <w:szCs w:val="21"/>
              </w:rPr>
              <w:t>指标分类</w:t>
            </w:r>
          </w:p>
        </w:tc>
        <w:tc>
          <w:tcPr>
            <w:tcW w:w="1134" w:type="dxa"/>
            <w:tcBorders>
              <w:top w:val="single" w:sz="4" w:space="0" w:color="000000"/>
              <w:left w:val="single" w:sz="4" w:space="0" w:color="000000"/>
              <w:bottom w:val="single" w:sz="4" w:space="0" w:color="000000"/>
              <w:right w:val="single" w:sz="4" w:space="0" w:color="000000"/>
            </w:tcBorders>
            <w:vAlign w:val="center"/>
          </w:tcPr>
          <w:p w:rsidR="00D30157" w:rsidRDefault="00B32C92">
            <w:pPr>
              <w:widowControl/>
              <w:jc w:val="center"/>
              <w:textAlignment w:val="center"/>
              <w:rPr>
                <w:rFonts w:asciiTheme="minorEastAsia" w:eastAsiaTheme="minorEastAsia" w:hAnsiTheme="minorEastAsia" w:cs="仿宋_GB2312"/>
                <w:b/>
                <w:bCs/>
                <w:kern w:val="0"/>
                <w:szCs w:val="21"/>
              </w:rPr>
            </w:pPr>
            <w:hyperlink w:anchor="bookmark7" w:history="1">
              <w:r w:rsidR="00466693">
                <w:rPr>
                  <w:rFonts w:asciiTheme="minorEastAsia" w:eastAsiaTheme="minorEastAsia" w:hAnsiTheme="minorEastAsia" w:cs="仿宋_GB2312" w:hint="eastAsia"/>
                  <w:b/>
                  <w:bCs/>
                  <w:kern w:val="0"/>
                  <w:szCs w:val="21"/>
                </w:rPr>
                <w:t>一级指标</w:t>
              </w:r>
            </w:hyperlink>
          </w:p>
        </w:tc>
        <w:tc>
          <w:tcPr>
            <w:tcW w:w="1276"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b/>
                <w:bCs/>
                <w:kern w:val="0"/>
                <w:szCs w:val="21"/>
              </w:rPr>
            </w:pPr>
            <w:r>
              <w:rPr>
                <w:rFonts w:asciiTheme="minorEastAsia" w:eastAsiaTheme="minorEastAsia" w:hAnsiTheme="minorEastAsia" w:cs="仿宋_GB2312" w:hint="eastAsia"/>
                <w:b/>
                <w:bCs/>
                <w:kern w:val="0"/>
                <w:szCs w:val="21"/>
              </w:rPr>
              <w:t>二级指标</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b/>
                <w:bCs/>
                <w:szCs w:val="21"/>
              </w:rPr>
            </w:pPr>
            <w:r>
              <w:rPr>
                <w:rFonts w:asciiTheme="minorEastAsia" w:eastAsiaTheme="minorEastAsia" w:hAnsiTheme="minorEastAsia" w:cs="仿宋_GB2312" w:hint="eastAsia"/>
                <w:b/>
                <w:bCs/>
                <w:kern w:val="0"/>
                <w:szCs w:val="21"/>
              </w:rPr>
              <w:t>指标要求</w:t>
            </w:r>
          </w:p>
        </w:tc>
      </w:tr>
      <w:tr w:rsidR="00D30157">
        <w:trPr>
          <w:trHeight w:val="27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★安装与升级</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★数据库安装</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支持命令行或图形化的安装；</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支持命令行或图形化的可配置安装能力；</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c) 依据安装环境提供相应的初始化参数配置值；</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d) 提供图形化软件组件管理向导工具</w:t>
            </w:r>
          </w:p>
        </w:tc>
      </w:tr>
      <w:tr w:rsidR="00D30157">
        <w:trPr>
          <w:trHeight w:val="45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2</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★数据库重启</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支持命令行或图形化的方式关闭和启动服务；</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关闭服务后，再启动服务，服务正常</w:t>
            </w:r>
          </w:p>
        </w:tc>
      </w:tr>
      <w:tr w:rsidR="00D30157">
        <w:trPr>
          <w:trHeight w:val="27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3</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★安装配置日志</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提供软件安装的日志记录功能；</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记录的软件安装信息完整正确；</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c) 提供安装配置操作的日志记录功能；</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d) 记录的配置操作信息完整正确</w:t>
            </w:r>
          </w:p>
        </w:tc>
      </w:tr>
      <w:tr w:rsidR="00D30157">
        <w:trPr>
          <w:trHeight w:val="45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lastRenderedPageBreak/>
              <w:t>4</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★升级维护</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支持版本升级，保证版本间功能和 数据的兼容性；</w:t>
            </w:r>
          </w:p>
        </w:tc>
      </w:tr>
      <w:tr w:rsidR="00D30157">
        <w:trPr>
          <w:trHeight w:val="675"/>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 xml:space="preserve">b) 厂商提供当前版本与历史版本的差 </w:t>
            </w:r>
            <w:proofErr w:type="gramStart"/>
            <w:r>
              <w:rPr>
                <w:rFonts w:asciiTheme="minorEastAsia" w:eastAsiaTheme="minorEastAsia" w:hAnsiTheme="minorEastAsia" w:cs="仿宋_GB2312" w:hint="eastAsia"/>
                <w:kern w:val="0"/>
                <w:szCs w:val="21"/>
              </w:rPr>
              <w:t>异说明</w:t>
            </w:r>
            <w:proofErr w:type="gramEnd"/>
            <w:r>
              <w:rPr>
                <w:rFonts w:asciiTheme="minorEastAsia" w:eastAsiaTheme="minorEastAsia" w:hAnsiTheme="minorEastAsia" w:cs="仿宋_GB2312" w:hint="eastAsia"/>
                <w:kern w:val="0"/>
                <w:szCs w:val="21"/>
              </w:rPr>
              <w:t>文档，包含新版本对软件和硬件 的支持情况</w:t>
            </w:r>
          </w:p>
        </w:tc>
      </w:tr>
      <w:tr w:rsidR="00D30157">
        <w:trPr>
          <w:trHeight w:val="624"/>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5</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安装和升级 的兼容性</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支持在不同 CPU 架构的节点上安装配  置、升级，且安装配置、升级数据库的 命令行或图形界面相同或相似</w:t>
            </w:r>
          </w:p>
        </w:tc>
      </w:tr>
      <w:tr w:rsidR="00D30157">
        <w:trPr>
          <w:trHeight w:val="624"/>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Theme="minorEastAsia" w:eastAsiaTheme="minorEastAsia" w:hAnsiTheme="minorEastAsia" w:cs="仿宋_GB2312"/>
                <w:szCs w:val="21"/>
              </w:rPr>
            </w:pPr>
          </w:p>
        </w:tc>
      </w:tr>
      <w:tr w:rsidR="00D30157">
        <w:trPr>
          <w:trHeight w:val="27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6</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节点部署</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支持节点安装配置；</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支持通过单一节点发起并将数据库 部署在多个节点上</w:t>
            </w:r>
          </w:p>
        </w:tc>
      </w:tr>
      <w:tr w:rsidR="00D30157">
        <w:trPr>
          <w:trHeight w:val="45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7</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★数据配置</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★参数配置</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依据工作负载和运行环境，提供配 置参数修改的能力</w:t>
            </w:r>
          </w:p>
        </w:tc>
      </w:tr>
      <w:tr w:rsidR="00D30157">
        <w:trPr>
          <w:trHeight w:val="90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 xml:space="preserve">b) 修改数据库配置参数后，配置参数 立即生效或数据库重新启动生效，立即 生效的配置参数和需要数据库重新启  </w:t>
            </w:r>
            <w:proofErr w:type="gramStart"/>
            <w:r>
              <w:rPr>
                <w:rFonts w:asciiTheme="minorEastAsia" w:eastAsiaTheme="minorEastAsia" w:hAnsiTheme="minorEastAsia" w:cs="仿宋_GB2312" w:hint="eastAsia"/>
                <w:kern w:val="0"/>
                <w:szCs w:val="21"/>
              </w:rPr>
              <w:t>动方可</w:t>
            </w:r>
            <w:proofErr w:type="gramEnd"/>
            <w:r>
              <w:rPr>
                <w:rFonts w:asciiTheme="minorEastAsia" w:eastAsiaTheme="minorEastAsia" w:hAnsiTheme="minorEastAsia" w:cs="仿宋_GB2312" w:hint="eastAsia"/>
                <w:kern w:val="0"/>
                <w:szCs w:val="21"/>
              </w:rPr>
              <w:t>生效的配置参数在相关文档中  明确</w:t>
            </w:r>
          </w:p>
        </w:tc>
      </w:tr>
      <w:tr w:rsidR="00D30157">
        <w:trPr>
          <w:trHeight w:val="45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8</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存储配置</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提供数据库级物理存储位置、逻辑 存储参数配置功能；</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在数据库初始化阶段，提供数据库 物理读写块大小的配置功能；</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c) 提供数据库存储对象空间使用参数 的配置功能；</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d) 提供索引数据存储参数管理功能</w:t>
            </w:r>
          </w:p>
        </w:tc>
      </w:tr>
      <w:tr w:rsidR="00D30157">
        <w:trPr>
          <w:trHeight w:val="27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9</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内存配置</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提供数据库内存规划和配置建议；</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依据物理内存规划数据库可用内存；</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c) 依据可用内存或负载情况，自动设置或向用户建议不同数据缓存区大小</w:t>
            </w:r>
          </w:p>
        </w:tc>
      </w:tr>
      <w:tr w:rsidR="00D30157">
        <w:trPr>
          <w:trHeight w:val="27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10</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★SQL功能</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★基础数据 类型</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支持数值类型；</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支持字符类型；</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c) 支持二进制类型；</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d) 支持日期和时间类型；</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e) 支持布尔类型；</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f) 支持（大）文本类型；</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g) 支持</w:t>
            </w:r>
            <w:proofErr w:type="gramStart"/>
            <w:r>
              <w:rPr>
                <w:rFonts w:asciiTheme="minorEastAsia" w:eastAsiaTheme="minorEastAsia" w:hAnsiTheme="minorEastAsia" w:cs="仿宋_GB2312" w:hint="eastAsia"/>
                <w:kern w:val="0"/>
                <w:szCs w:val="21"/>
              </w:rPr>
              <w:t>大对象</w:t>
            </w:r>
            <w:proofErr w:type="gramEnd"/>
            <w:r>
              <w:rPr>
                <w:rFonts w:asciiTheme="minorEastAsia" w:eastAsiaTheme="minorEastAsia" w:hAnsiTheme="minorEastAsia" w:cs="仿宋_GB2312" w:hint="eastAsia"/>
                <w:kern w:val="0"/>
                <w:szCs w:val="21"/>
              </w:rPr>
              <w:t>类型</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11</w:t>
            </w:r>
          </w:p>
        </w:tc>
        <w:tc>
          <w:tcPr>
            <w:tcW w:w="113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★SQL 功能</w:t>
            </w:r>
          </w:p>
        </w:tc>
        <w:tc>
          <w:tcPr>
            <w:tcW w:w="1276"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扩展数据类型</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支持间隔、XML、JSON 等数据类型</w:t>
            </w:r>
          </w:p>
        </w:tc>
      </w:tr>
      <w:tr w:rsidR="00D30157">
        <w:trPr>
          <w:trHeight w:val="450"/>
        </w:trPr>
        <w:tc>
          <w:tcPr>
            <w:tcW w:w="56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12</w:t>
            </w:r>
          </w:p>
        </w:tc>
        <w:tc>
          <w:tcPr>
            <w:tcW w:w="113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自定义数据类型</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具备用户自定义数据类型的能力，可支 持不同应用场景的数据类型需求</w:t>
            </w:r>
          </w:p>
        </w:tc>
      </w:tr>
      <w:tr w:rsidR="00D30157">
        <w:trPr>
          <w:trHeight w:val="450"/>
        </w:trPr>
        <w:tc>
          <w:tcPr>
            <w:tcW w:w="56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13</w:t>
            </w:r>
          </w:p>
        </w:tc>
        <w:tc>
          <w:tcPr>
            <w:tcW w:w="113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★数据存储基础功能</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支持基础数据类型</w:t>
            </w:r>
          </w:p>
        </w:tc>
      </w:tr>
      <w:tr w:rsidR="00D30157">
        <w:trPr>
          <w:trHeight w:val="27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14</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数据存储增 强功能</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支持扩展数据类型；</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支持自定义数据类型</w:t>
            </w:r>
          </w:p>
        </w:tc>
      </w:tr>
      <w:tr w:rsidR="00D30157">
        <w:trPr>
          <w:trHeight w:val="450"/>
        </w:trPr>
        <w:tc>
          <w:tcPr>
            <w:tcW w:w="56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15</w:t>
            </w:r>
          </w:p>
        </w:tc>
        <w:tc>
          <w:tcPr>
            <w:tcW w:w="113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★数据检索基础功能</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支持基础数据类型</w:t>
            </w:r>
          </w:p>
        </w:tc>
      </w:tr>
      <w:tr w:rsidR="00D30157">
        <w:trPr>
          <w:trHeight w:val="27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16</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数据检索增强功能</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支持扩展数据类型；</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支持自定义数据类型；</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c) 支持中文检索功能，如使用中国纪 年历法进行检索</w:t>
            </w:r>
          </w:p>
        </w:tc>
      </w:tr>
      <w:tr w:rsidR="00D30157">
        <w:trPr>
          <w:trHeight w:val="27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lastRenderedPageBreak/>
              <w:t>17</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★核心SQL 能力</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支持左外连接；</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支持右外连接；</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c) 支持内连接；</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d) 支持全连接</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18</w:t>
            </w:r>
          </w:p>
        </w:tc>
        <w:tc>
          <w:tcPr>
            <w:tcW w:w="113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★字符集</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中文字符</w:t>
            </w:r>
            <w:proofErr w:type="gramStart"/>
            <w:r>
              <w:rPr>
                <w:rFonts w:asciiTheme="minorEastAsia" w:eastAsiaTheme="minorEastAsia" w:hAnsiTheme="minorEastAsia" w:cs="仿宋_GB2312" w:hint="eastAsia"/>
                <w:kern w:val="0"/>
                <w:szCs w:val="21"/>
              </w:rPr>
              <w:t>集符合</w:t>
            </w:r>
            <w:proofErr w:type="gramEnd"/>
            <w:r>
              <w:rPr>
                <w:rFonts w:asciiTheme="minorEastAsia" w:eastAsiaTheme="minorEastAsia" w:hAnsiTheme="minorEastAsia" w:cs="仿宋_GB2312" w:hint="eastAsia"/>
                <w:kern w:val="0"/>
                <w:szCs w:val="21"/>
              </w:rPr>
              <w:t xml:space="preserve"> GB 18030 的要求</w:t>
            </w:r>
          </w:p>
        </w:tc>
      </w:tr>
      <w:tr w:rsidR="00D30157">
        <w:trPr>
          <w:trHeight w:val="27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19</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★常用操作符</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支持逻辑操作符及相关运算；</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支持比较操作符及相关运算；</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c) 支持算术运算符及相关运算</w:t>
            </w:r>
          </w:p>
        </w:tc>
      </w:tr>
      <w:tr w:rsidR="00D30157">
        <w:trPr>
          <w:trHeight w:val="27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20</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★条件表达式</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支持对比条件表达式；</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支持逻辑条件表达式；</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c) 支持空值条件表达式；</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d) 支持等于条件表达式；</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e) 支持模式匹配条件表达式；</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f) 支持区间条件表达式；</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g) 支持 IN 条件表达式；</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h) 支持存在条件表达式；</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i) 支持以上条件表达式的复合表达式</w:t>
            </w:r>
          </w:p>
        </w:tc>
      </w:tr>
      <w:tr w:rsidR="00D30157">
        <w:trPr>
          <w:trHeight w:val="450"/>
        </w:trPr>
        <w:tc>
          <w:tcPr>
            <w:tcW w:w="56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21</w:t>
            </w:r>
          </w:p>
        </w:tc>
        <w:tc>
          <w:tcPr>
            <w:tcW w:w="113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★SQL 执行计划</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支持 SQL 计划，使 SQL 按照指定的语句 执行，并实现预期结果</w:t>
            </w:r>
          </w:p>
        </w:tc>
      </w:tr>
      <w:tr w:rsidR="00D30157">
        <w:trPr>
          <w:trHeight w:val="27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22</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★数据库对象</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★基础对象类型</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支持用户的创建、删除、修改；</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支持角色的创建、删除、修改；</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c) 支持存储过程的创建、删除、修改；</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d) 支持</w:t>
            </w:r>
            <w:proofErr w:type="gramStart"/>
            <w:r>
              <w:rPr>
                <w:rFonts w:asciiTheme="minorEastAsia" w:eastAsiaTheme="minorEastAsia" w:hAnsiTheme="minorEastAsia" w:cs="仿宋_GB2312" w:hint="eastAsia"/>
                <w:kern w:val="0"/>
                <w:szCs w:val="21"/>
              </w:rPr>
              <w:t>表操作</w:t>
            </w:r>
            <w:proofErr w:type="gramEnd"/>
            <w:r>
              <w:rPr>
                <w:rFonts w:asciiTheme="minorEastAsia" w:eastAsiaTheme="minorEastAsia" w:hAnsiTheme="minorEastAsia" w:cs="仿宋_GB2312" w:hint="eastAsia"/>
                <w:kern w:val="0"/>
                <w:szCs w:val="21"/>
              </w:rPr>
              <w:t>功能；</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 xml:space="preserve">e) </w:t>
            </w:r>
            <w:proofErr w:type="gramStart"/>
            <w:r>
              <w:rPr>
                <w:rFonts w:asciiTheme="minorEastAsia" w:eastAsiaTheme="minorEastAsia" w:hAnsiTheme="minorEastAsia" w:cs="仿宋_GB2312" w:hint="eastAsia"/>
                <w:kern w:val="0"/>
                <w:szCs w:val="21"/>
              </w:rPr>
              <w:t>支持自</w:t>
            </w:r>
            <w:proofErr w:type="gramEnd"/>
            <w:r>
              <w:rPr>
                <w:rFonts w:asciiTheme="minorEastAsia" w:eastAsiaTheme="minorEastAsia" w:hAnsiTheme="minorEastAsia" w:cs="仿宋_GB2312" w:hint="eastAsia"/>
                <w:kern w:val="0"/>
                <w:szCs w:val="21"/>
              </w:rPr>
              <w:t>增序列；</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f) 支持主键约束、</w:t>
            </w:r>
            <w:proofErr w:type="gramStart"/>
            <w:r>
              <w:rPr>
                <w:rFonts w:asciiTheme="minorEastAsia" w:eastAsiaTheme="minorEastAsia" w:hAnsiTheme="minorEastAsia" w:cs="仿宋_GB2312" w:hint="eastAsia"/>
                <w:kern w:val="0"/>
                <w:szCs w:val="21"/>
              </w:rPr>
              <w:t>外键约束</w:t>
            </w:r>
            <w:proofErr w:type="gramEnd"/>
            <w:r>
              <w:rPr>
                <w:rFonts w:asciiTheme="minorEastAsia" w:eastAsiaTheme="minorEastAsia" w:hAnsiTheme="minorEastAsia" w:cs="仿宋_GB2312" w:hint="eastAsia"/>
                <w:kern w:val="0"/>
                <w:szCs w:val="21"/>
              </w:rPr>
              <w:t>、唯一性 约束、检查约束和联合主键约束；</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g) 支持游标功能；</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h) 支持视图的创建、删除、修改；</w:t>
            </w:r>
          </w:p>
        </w:tc>
      </w:tr>
      <w:tr w:rsidR="00D30157">
        <w:trPr>
          <w:trHeight w:val="90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i) 支持数值计算函数、字符处理函数、 日期时间值函数、间隔函数、类型转换 函数、位运算函数、聚合函数、格式化、 系统信息等常用函数</w:t>
            </w:r>
          </w:p>
        </w:tc>
      </w:tr>
      <w:tr w:rsidR="00D30157">
        <w:trPr>
          <w:trHeight w:val="27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23</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扩展对象类型</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支持包的创建、删除、修改；</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支持触发器的创建、删除、修改；</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c) 支持外部链接的创建、删除，并可 以通过外部链接进行外部访问；</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d) 支持作业的创建、删除、修改；</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e) 支持全局唯一的自增序列；</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f) 支持创建函数索引；</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g) 支持定义同义词</w:t>
            </w:r>
          </w:p>
        </w:tc>
      </w:tr>
      <w:tr w:rsidR="00D30157">
        <w:trPr>
          <w:trHeight w:val="27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24</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★基础表分区管理</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哈希分区方式；</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范围分区方式；</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c) 列表分区方式</w:t>
            </w:r>
          </w:p>
        </w:tc>
      </w:tr>
      <w:tr w:rsidR="00D30157">
        <w:trPr>
          <w:trHeight w:val="27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25</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扩展表分区 管理</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支持数据库表分区及二级分区能 力；</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支持建立分区索引</w:t>
            </w:r>
          </w:p>
        </w:tc>
      </w:tr>
      <w:tr w:rsidR="00D30157">
        <w:trPr>
          <w:trHeight w:val="27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26</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查看对象</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支持查看数据库信息；</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支持查看</w:t>
            </w:r>
            <w:proofErr w:type="gramStart"/>
            <w:r>
              <w:rPr>
                <w:rFonts w:asciiTheme="minorEastAsia" w:eastAsiaTheme="minorEastAsia" w:hAnsiTheme="minorEastAsia" w:cs="仿宋_GB2312" w:hint="eastAsia"/>
                <w:kern w:val="0"/>
                <w:szCs w:val="21"/>
              </w:rPr>
              <w:t>表对象</w:t>
            </w:r>
            <w:proofErr w:type="gramEnd"/>
            <w:r>
              <w:rPr>
                <w:rFonts w:asciiTheme="minorEastAsia" w:eastAsiaTheme="minorEastAsia" w:hAnsiTheme="minorEastAsia" w:cs="仿宋_GB2312" w:hint="eastAsia"/>
                <w:kern w:val="0"/>
                <w:szCs w:val="21"/>
              </w:rPr>
              <w:t>信息；</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c) 支持查看索引对象信息；</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d) 支持查看字段对象信息；</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e）支持查看约束对象信息；</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f）支持查看数据库实例信息； g）支持查看表空间信息</w:t>
            </w:r>
          </w:p>
        </w:tc>
      </w:tr>
      <w:tr w:rsidR="00D30157">
        <w:trPr>
          <w:trHeight w:val="27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27</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查看日志、 系统信息</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支持查看日志文件的能力；</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b）厂商提供查看实例数据缓存的视图 或图形化管理工具；</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c）厂商提供查看日志缓存的视图或图 形化管理工具；</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d）厂商提供查看数据字典的视图或图 形化管理工具</w:t>
            </w:r>
          </w:p>
        </w:tc>
      </w:tr>
      <w:tr w:rsidR="00D30157">
        <w:trPr>
          <w:trHeight w:val="45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28</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★对象变更</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a)支持数据库的创建、删除、更新以及 数据库属性的查询；</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b)支持在线变更表结构、索引；</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c)支持数据的增加、删除、修改和查询</w:t>
            </w:r>
          </w:p>
        </w:tc>
      </w:tr>
      <w:tr w:rsidR="00D30157">
        <w:trPr>
          <w:trHeight w:val="45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29</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 xml:space="preserve">查看会话系 </w:t>
            </w:r>
            <w:proofErr w:type="gramStart"/>
            <w:r>
              <w:rPr>
                <w:rFonts w:asciiTheme="minorEastAsia" w:eastAsiaTheme="minorEastAsia" w:hAnsiTheme="minorEastAsia" w:cs="仿宋_GB2312" w:hint="eastAsia"/>
                <w:kern w:val="0"/>
                <w:szCs w:val="21"/>
              </w:rPr>
              <w:t>统表</w:t>
            </w:r>
            <w:proofErr w:type="gramEnd"/>
            <w:r>
              <w:rPr>
                <w:rFonts w:asciiTheme="minorEastAsia" w:eastAsiaTheme="minorEastAsia" w:hAnsiTheme="minorEastAsia" w:cs="仿宋_GB2312" w:hint="eastAsia"/>
                <w:kern w:val="0"/>
                <w:szCs w:val="21"/>
              </w:rPr>
              <w:t>/视图</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提供查看会话标识的视图或图形化 管理工具；</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提供查看进程/线程标识的视图或 图形化管理工具；</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c) 提供查看用户标识的视图或图形化 管理工具；</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d) 提供查看最近的用户请求命令的视 图或图形化管理工具；</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e) 提供查看缺省模式的视图或图形化 管理工具；</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f) 提供查看登录时间/会话状态的视 图或图形化管理工具；</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g) 提供查看会话状态的视图或图形化 管理工具；</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h) 提供查看等待会话的</w:t>
            </w:r>
            <w:proofErr w:type="gramStart"/>
            <w:r>
              <w:rPr>
                <w:rFonts w:asciiTheme="minorEastAsia" w:eastAsiaTheme="minorEastAsia" w:hAnsiTheme="minorEastAsia" w:cs="仿宋_GB2312" w:hint="eastAsia"/>
                <w:kern w:val="0"/>
                <w:szCs w:val="21"/>
              </w:rPr>
              <w:t>锁信息</w:t>
            </w:r>
            <w:proofErr w:type="gramEnd"/>
            <w:r>
              <w:rPr>
                <w:rFonts w:asciiTheme="minorEastAsia" w:eastAsiaTheme="minorEastAsia" w:hAnsiTheme="minorEastAsia" w:cs="仿宋_GB2312" w:hint="eastAsia"/>
                <w:kern w:val="0"/>
                <w:szCs w:val="21"/>
              </w:rPr>
              <w:t>的视图 或图形化管理工具；</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i) 提供查看等待时间统计信息的视图 或图形化管理工具；</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j) 提供查看使用时间统计信息的视图 或图形化管理工具</w:t>
            </w:r>
          </w:p>
        </w:tc>
      </w:tr>
      <w:tr w:rsidR="00D30157">
        <w:trPr>
          <w:trHeight w:val="45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30</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 xml:space="preserve">查看监控连 </w:t>
            </w:r>
            <w:proofErr w:type="gramStart"/>
            <w:r>
              <w:rPr>
                <w:rFonts w:asciiTheme="minorEastAsia" w:eastAsiaTheme="minorEastAsia" w:hAnsiTheme="minorEastAsia" w:cs="仿宋_GB2312" w:hint="eastAsia"/>
                <w:kern w:val="0"/>
                <w:szCs w:val="21"/>
              </w:rPr>
              <w:t>接系统</w:t>
            </w:r>
            <w:proofErr w:type="gramEnd"/>
            <w:r>
              <w:rPr>
                <w:rFonts w:asciiTheme="minorEastAsia" w:eastAsiaTheme="minorEastAsia" w:hAnsiTheme="minorEastAsia" w:cs="仿宋_GB2312" w:hint="eastAsia"/>
                <w:kern w:val="0"/>
                <w:szCs w:val="21"/>
              </w:rPr>
              <w:t>表/  视图</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提供查看连接标识的视图或图形化 管理工具；</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提供查看连接状态的视图或图形化 管理工具；</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c) 提供查看连接用户的视图或图形化 管理工具；</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d) 提供查看连接类型的视图或图形化 管理工具；</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e) 提供查看当前事务信息的视图或图 形化管理工具</w:t>
            </w:r>
          </w:p>
        </w:tc>
      </w:tr>
      <w:tr w:rsidR="00D30157">
        <w:trPr>
          <w:trHeight w:val="450"/>
        </w:trPr>
        <w:tc>
          <w:tcPr>
            <w:tcW w:w="56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31</w:t>
            </w:r>
          </w:p>
        </w:tc>
        <w:tc>
          <w:tcPr>
            <w:tcW w:w="113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异构数据库联机访问</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提供异构数据库数据联机访问功能</w:t>
            </w:r>
          </w:p>
        </w:tc>
      </w:tr>
      <w:tr w:rsidR="00D30157">
        <w:trPr>
          <w:trHeight w:val="27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32</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完整性管理</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支持验证表存储完整性；</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支持验证索引存储完整性；</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c) 支持验证数据库存储结构完整性；</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d) 支持查看视图定义完整性；</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e) 支持查看存储过程/函数定义完整 性</w:t>
            </w:r>
          </w:p>
        </w:tc>
      </w:tr>
      <w:tr w:rsidR="00D30157">
        <w:trPr>
          <w:trHeight w:val="624"/>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lastRenderedPageBreak/>
              <w:t>33</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★事务能力</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★事务基础特性</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支持事务的ACID</w:t>
            </w:r>
          </w:p>
        </w:tc>
      </w:tr>
      <w:tr w:rsidR="00D30157">
        <w:trPr>
          <w:trHeight w:val="624"/>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Theme="minorEastAsia" w:eastAsiaTheme="minorEastAsia" w:hAnsiTheme="minorEastAsia" w:cs="仿宋_GB2312"/>
                <w:szCs w:val="21"/>
              </w:rPr>
            </w:pPr>
          </w:p>
        </w:tc>
      </w:tr>
      <w:tr w:rsidR="00D30157">
        <w:trPr>
          <w:trHeight w:val="27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34</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★死锁检测与处理</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在并发执行过程中，能检测到死锁；</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提供解决全局死锁的机制；</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c) 具备死锁处理能力；</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d) 具备死锁</w:t>
            </w:r>
            <w:proofErr w:type="gramStart"/>
            <w:r>
              <w:rPr>
                <w:rFonts w:asciiTheme="minorEastAsia" w:eastAsiaTheme="minorEastAsia" w:hAnsiTheme="minorEastAsia" w:cs="仿宋_GB2312" w:hint="eastAsia"/>
                <w:kern w:val="0"/>
                <w:szCs w:val="21"/>
              </w:rPr>
              <w:t>超时回滚</w:t>
            </w:r>
            <w:proofErr w:type="gramEnd"/>
            <w:r>
              <w:rPr>
                <w:rFonts w:asciiTheme="minorEastAsia" w:eastAsiaTheme="minorEastAsia" w:hAnsiTheme="minorEastAsia" w:cs="仿宋_GB2312" w:hint="eastAsia"/>
                <w:kern w:val="0"/>
                <w:szCs w:val="21"/>
              </w:rPr>
              <w:t>的能力；</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e) 具备死锁检测与处理记录功能</w:t>
            </w:r>
          </w:p>
        </w:tc>
      </w:tr>
      <w:tr w:rsidR="00D30157">
        <w:trPr>
          <w:trHeight w:val="27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35</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★运维</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★运行时统计信息基础功能</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a）数据库慢 SQL 统计：</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1）支持统计 SQL 语句；</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2）支持统计用户名；</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3）支持统计数据库名；</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4）支持统计执行时长；</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b）数据库性能状态统计：</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1）支持统计每秒事务数和查询数；</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2）支持统计 SQL 平均响应时间；</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3）支持统计高频 SQL</w:t>
            </w:r>
          </w:p>
        </w:tc>
      </w:tr>
      <w:tr w:rsidR="00D30157">
        <w:trPr>
          <w:trHeight w:val="624"/>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36</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★运维</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运行时统计信息增强功能</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a)支持统计集群节点 CPU 使用情况； b)支持统计集群节点内存使用情况； c)支持统计集群节点磁盘使用情况； d)支持统计集群节点网络使用情况</w:t>
            </w:r>
          </w:p>
        </w:tc>
      </w:tr>
      <w:tr w:rsidR="00D30157">
        <w:trPr>
          <w:trHeight w:val="624"/>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Theme="minorEastAsia" w:eastAsiaTheme="minorEastAsia" w:hAnsiTheme="minorEastAsia" w:cs="仿宋_GB2312"/>
                <w:szCs w:val="21"/>
              </w:rPr>
            </w:pPr>
          </w:p>
        </w:tc>
      </w:tr>
      <w:tr w:rsidR="00D30157">
        <w:trPr>
          <w:trHeight w:val="624"/>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Theme="minorEastAsia" w:eastAsiaTheme="minorEastAsia" w:hAnsiTheme="minorEastAsia" w:cs="仿宋_GB2312"/>
                <w:szCs w:val="21"/>
              </w:rPr>
            </w:pPr>
          </w:p>
        </w:tc>
      </w:tr>
      <w:tr w:rsidR="00D30157">
        <w:trPr>
          <w:trHeight w:val="675"/>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37</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★日志</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具备对各类事件进行日志记录的功 能，可通过日志查看操作内容、执行过 程和结果；</w:t>
            </w:r>
          </w:p>
        </w:tc>
      </w:tr>
      <w:tr w:rsidR="00D30157">
        <w:trPr>
          <w:trHeight w:val="675"/>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具备提示和警告功能，提示或警告 数据库结构修改、数据库运行配置修改 等重要操作；</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c) 日志完整正确，并且提供可读文本 的形式；</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d) 支持中文日志</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38</w:t>
            </w:r>
          </w:p>
        </w:tc>
        <w:tc>
          <w:tcPr>
            <w:tcW w:w="113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★远程运维</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具备远程维护功能</w:t>
            </w:r>
          </w:p>
        </w:tc>
      </w:tr>
      <w:tr w:rsidR="00D30157">
        <w:trPr>
          <w:trHeight w:val="27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39</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★报警</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厂商提供通知管理员的方法或工 具；</w:t>
            </w:r>
          </w:p>
        </w:tc>
      </w:tr>
      <w:tr w:rsidR="00D30157">
        <w:trPr>
          <w:trHeight w:val="675"/>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支持设置报警基线，数据库运行中 遇到重要事件、异常事件和状态、超过 报警阈值等情况时，通知管理员；</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c) 提供报警 API；</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d) 报警发生时，支持报警信息的实时 展示</w:t>
            </w:r>
          </w:p>
        </w:tc>
      </w:tr>
      <w:tr w:rsidR="00D30157">
        <w:trPr>
          <w:trHeight w:val="45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40</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SQL 监测与优化建议</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实时监测 SQL 执行过程中资源使用 情况；</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提供查询计划的缓存管理功能；</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c) 提供 SQL 改写的优化建议</w:t>
            </w:r>
          </w:p>
        </w:tc>
      </w:tr>
      <w:tr w:rsidR="00D30157">
        <w:trPr>
          <w:trHeight w:val="675"/>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41</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★迁移</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应用迁移</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提供 SQL、存储过程等价语法转换， 并将转换后的语法在目标库进行校验， 转换后语法可编译可执行；</w:t>
            </w:r>
          </w:p>
        </w:tc>
      </w:tr>
      <w:tr w:rsidR="00D30157">
        <w:trPr>
          <w:trHeight w:val="675"/>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对转换出错或校验出错的语法进行 定位，引导用户进行错误校正后再次编译校验；</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c) 尽量减少应用的修改，从源数据库 迁移到目标数据库，并可运行</w:t>
            </w:r>
          </w:p>
        </w:tc>
      </w:tr>
      <w:tr w:rsidR="00D30157">
        <w:trPr>
          <w:trHeight w:val="45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42</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★数据迁移</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提供元数据、数据库、数据库对象、 表数据快速迁移的功能；</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支持数据迁移工具实现同构或异构 数据库之间的数据迁移；</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c) 支持全量数据迁移、增量数据持续 同步等迁移模式；</w:t>
            </w:r>
          </w:p>
        </w:tc>
      </w:tr>
      <w:tr w:rsidR="00D30157">
        <w:trPr>
          <w:trHeight w:val="675"/>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d) 在数据迁移过程中具备应对传输异 常的能力，保障数据迁移的稳定性、连 续性和一致性；</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e) 支持存量数据的一次性迁移和增量 数据库的持续同步；</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f) 支持多种不同类型的源数据库和</w:t>
            </w:r>
            <w:proofErr w:type="gramStart"/>
            <w:r>
              <w:rPr>
                <w:rFonts w:asciiTheme="minorEastAsia" w:eastAsiaTheme="minorEastAsia" w:hAnsiTheme="minorEastAsia" w:cs="仿宋_GB2312" w:hint="eastAsia"/>
                <w:kern w:val="0"/>
                <w:szCs w:val="21"/>
              </w:rPr>
              <w:t xml:space="preserve">目 </w:t>
            </w:r>
            <w:proofErr w:type="gramEnd"/>
            <w:r>
              <w:rPr>
                <w:rFonts w:asciiTheme="minorEastAsia" w:eastAsiaTheme="minorEastAsia" w:hAnsiTheme="minorEastAsia" w:cs="仿宋_GB2312" w:hint="eastAsia"/>
                <w:kern w:val="0"/>
                <w:szCs w:val="21"/>
              </w:rPr>
              <w:t>标数据库之间的数据迁移</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★数据比对基础功能</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对源数据库和目标数据库之间的数据  进行比对，支持数据一致性，并提供一致性比对报告</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43</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Theme="minorEastAsia" w:eastAsiaTheme="minorEastAsia" w:hAnsiTheme="minorEastAsia" w:cs="仿宋_GB2312"/>
                <w:szCs w:val="21"/>
              </w:rPr>
            </w:pP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数据比对增强功能</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数据比对规模是可配置的，用户可根据 业务需求，进行库级、</w:t>
            </w:r>
            <w:proofErr w:type="gramStart"/>
            <w:r>
              <w:rPr>
                <w:rFonts w:asciiTheme="minorEastAsia" w:eastAsiaTheme="minorEastAsia" w:hAnsiTheme="minorEastAsia" w:cs="仿宋_GB2312" w:hint="eastAsia"/>
                <w:kern w:val="0"/>
                <w:szCs w:val="21"/>
              </w:rPr>
              <w:t>表级等级</w:t>
            </w:r>
            <w:proofErr w:type="gramEnd"/>
            <w:r>
              <w:rPr>
                <w:rFonts w:asciiTheme="minorEastAsia" w:eastAsiaTheme="minorEastAsia" w:hAnsiTheme="minorEastAsia" w:cs="仿宋_GB2312" w:hint="eastAsia"/>
                <w:kern w:val="0"/>
                <w:szCs w:val="21"/>
              </w:rPr>
              <w:t>别的比 对，提供数据修复功能</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44</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Theme="minorEastAsia" w:eastAsiaTheme="minorEastAsia" w:hAnsiTheme="minorEastAsia" w:cs="仿宋_GB2312"/>
                <w:szCs w:val="21"/>
              </w:rPr>
            </w:pPr>
          </w:p>
        </w:tc>
      </w:tr>
      <w:tr w:rsidR="00D30157">
        <w:trPr>
          <w:trHeight w:val="45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45</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★备份恢复</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★数据备份</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运行状态下支持对数据库进行全库 备份；</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运行状态下支持对数据库进行部分 备份；</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c) 运行状态下支持对数据库进行增量 备份</w:t>
            </w:r>
          </w:p>
        </w:tc>
      </w:tr>
      <w:tr w:rsidR="00D30157">
        <w:trPr>
          <w:trHeight w:val="27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46</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备份数据管理</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支持备份数据的加密；</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支持备份数据的压缩；</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c) 支持备份数据的存储</w:t>
            </w:r>
          </w:p>
        </w:tc>
      </w:tr>
      <w:tr w:rsidR="00D30157">
        <w:trPr>
          <w:trHeight w:val="45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47</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用户/模式备份、恢复</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支持对数据库的所有或指定用户/ 模式下的数据进行备份；</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支持对数据库的所有或指定用户/ 模式下的数据备份进行恢复</w:t>
            </w:r>
          </w:p>
        </w:tc>
      </w:tr>
      <w:tr w:rsidR="00D30157">
        <w:trPr>
          <w:trHeight w:val="624"/>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48</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★多种存储媒体备份、 还原</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支持多种备份存储媒体，支持多种存储 媒体的部分、完整数据库数据还原处理 能力</w:t>
            </w:r>
          </w:p>
        </w:tc>
      </w:tr>
      <w:tr w:rsidR="00D30157">
        <w:trPr>
          <w:trHeight w:val="624"/>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Theme="minorEastAsia" w:eastAsiaTheme="minorEastAsia" w:hAnsiTheme="minorEastAsia" w:cs="仿宋_GB2312"/>
                <w:szCs w:val="21"/>
              </w:rPr>
            </w:pPr>
          </w:p>
        </w:tc>
      </w:tr>
      <w:tr w:rsidR="00D30157">
        <w:trPr>
          <w:trHeight w:val="624"/>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49</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★备份还原的一致性校 验</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提供数据库备份数据一致性校验的命 令或工具</w:t>
            </w:r>
          </w:p>
        </w:tc>
      </w:tr>
      <w:tr w:rsidR="00D30157">
        <w:trPr>
          <w:trHeight w:val="624"/>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Theme="minorEastAsia" w:eastAsiaTheme="minorEastAsia" w:hAnsiTheme="minorEastAsia" w:cs="仿宋_GB2312"/>
                <w:szCs w:val="21"/>
              </w:rPr>
            </w:pPr>
          </w:p>
        </w:tc>
      </w:tr>
      <w:tr w:rsidR="00D30157">
        <w:trPr>
          <w:trHeight w:val="27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50</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★集群管理</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★集群构建与管理</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支持集群的运行环境；</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支持创建并配置数据库集群；</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c) 配置信息至少包括日常运维管理、 容灾管理、日志管理、备份管理、监控 等</w:t>
            </w:r>
          </w:p>
        </w:tc>
      </w:tr>
      <w:tr w:rsidR="00D30157">
        <w:trPr>
          <w:trHeight w:val="624"/>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51</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集群构建与管理扩展要 求</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在读写操作负载差距较大时，提供读写 分离能力</w:t>
            </w:r>
          </w:p>
        </w:tc>
      </w:tr>
      <w:tr w:rsidR="00D30157">
        <w:trPr>
          <w:trHeight w:val="624"/>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Theme="minorEastAsia" w:eastAsiaTheme="minorEastAsia" w:hAnsiTheme="minorEastAsia" w:cs="仿宋_GB2312"/>
                <w:szCs w:val="21"/>
              </w:rPr>
            </w:pPr>
          </w:p>
        </w:tc>
      </w:tr>
      <w:tr w:rsidR="00D30157">
        <w:trPr>
          <w:trHeight w:val="27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52</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共享存储架</w:t>
            </w:r>
            <w:r>
              <w:rPr>
                <w:rFonts w:asciiTheme="minorEastAsia" w:eastAsiaTheme="minorEastAsia" w:hAnsiTheme="minorEastAsia" w:cs="仿宋_GB2312" w:hint="eastAsia"/>
                <w:kern w:val="0"/>
                <w:szCs w:val="21"/>
              </w:rPr>
              <w:lastRenderedPageBreak/>
              <w:t>构下的集群要求</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lastRenderedPageBreak/>
              <w:t>在共享存储集群架构的基础上：</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支持管理硬件存储资源，包括为共 享存储扩展存储容量；</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支持集群多个节点同时写入或一写 多读，事务支持 ACID 特性；</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c) 支持节点间的缓存一致性</w:t>
            </w:r>
          </w:p>
        </w:tc>
      </w:tr>
      <w:tr w:rsidR="00D30157">
        <w:trPr>
          <w:trHeight w:val="27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53</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★工具</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★数据库开发调试工具</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具备图形化功能，提高易用性；</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具备导入、编辑、保存、执行 SQL 语句和 SQL 脚本功能；</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c) 具备复制、编辑现有数据库对象功 能；</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d) 具备关键词显示标记、动态语法提 示的 SQL 编辑器功能</w:t>
            </w:r>
          </w:p>
        </w:tc>
      </w:tr>
      <w:tr w:rsidR="00D30157">
        <w:trPr>
          <w:trHeight w:val="450"/>
        </w:trPr>
        <w:tc>
          <w:tcPr>
            <w:tcW w:w="56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54</w:t>
            </w:r>
          </w:p>
        </w:tc>
        <w:tc>
          <w:tcPr>
            <w:tcW w:w="113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数据库预编</w:t>
            </w:r>
            <w:proofErr w:type="gramStart"/>
            <w:r>
              <w:rPr>
                <w:rFonts w:asciiTheme="minorEastAsia" w:eastAsiaTheme="minorEastAsia" w:hAnsiTheme="minorEastAsia" w:cs="仿宋_GB2312" w:hint="eastAsia"/>
                <w:kern w:val="0"/>
                <w:szCs w:val="21"/>
              </w:rPr>
              <w:t>译工具</w:t>
            </w:r>
            <w:proofErr w:type="gramEnd"/>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厂商提供预编译工具，支持嵌入式 SQL 编程</w:t>
            </w:r>
          </w:p>
        </w:tc>
      </w:tr>
      <w:tr w:rsidR="00D30157">
        <w:trPr>
          <w:trHeight w:val="45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55</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网络配置工具</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提供客户端、服务器端网络配置向 导；</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支持配置网络连接参数、主机、端 口、协议等内容</w:t>
            </w:r>
          </w:p>
        </w:tc>
      </w:tr>
      <w:tr w:rsidR="00D30157">
        <w:trPr>
          <w:trHeight w:val="27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56</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创建、修改、删除工具</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支持数据库的创建、修改和删除；</w:t>
            </w:r>
          </w:p>
        </w:tc>
      </w:tr>
      <w:tr w:rsidR="00D30157">
        <w:trPr>
          <w:trHeight w:val="675"/>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支持配置数据库数据文件、日志文 件、归档文件的存储位置、逻辑空间（如 表空间）等参数；</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c) 支持配置数据库属性相关参数（如 最大连接数等）</w:t>
            </w:r>
          </w:p>
        </w:tc>
      </w:tr>
      <w:tr w:rsidR="00D30157">
        <w:trPr>
          <w:trHeight w:val="45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57</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★用户、角色管理工具</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支持创建、修改、删除用户的功能； b）提供定义用户的功能；</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c) 支持创建、修改、删除角色的功能， 且提供用户自定义角色的功能</w:t>
            </w:r>
          </w:p>
        </w:tc>
      </w:tr>
      <w:tr w:rsidR="00D30157">
        <w:trPr>
          <w:trHeight w:val="45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58</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★SQL 执行计划查看工具</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 xml:space="preserve">a) 提供与数据库管理系统进行 SQL 交 </w:t>
            </w:r>
            <w:proofErr w:type="gramStart"/>
            <w:r>
              <w:rPr>
                <w:rFonts w:asciiTheme="minorEastAsia" w:eastAsiaTheme="minorEastAsia" w:hAnsiTheme="minorEastAsia" w:cs="仿宋_GB2312" w:hint="eastAsia"/>
                <w:kern w:val="0"/>
                <w:szCs w:val="21"/>
              </w:rPr>
              <w:t>互的工具</w:t>
            </w:r>
            <w:proofErr w:type="gramEnd"/>
            <w:r>
              <w:rPr>
                <w:rFonts w:asciiTheme="minorEastAsia" w:eastAsiaTheme="minorEastAsia" w:hAnsiTheme="minorEastAsia" w:cs="仿宋_GB2312" w:hint="eastAsia"/>
                <w:kern w:val="0"/>
                <w:szCs w:val="21"/>
              </w:rPr>
              <w:t>，</w:t>
            </w:r>
            <w:proofErr w:type="gramStart"/>
            <w:r>
              <w:rPr>
                <w:rFonts w:asciiTheme="minorEastAsia" w:eastAsiaTheme="minorEastAsia" w:hAnsiTheme="minorEastAsia" w:cs="仿宋_GB2312" w:hint="eastAsia"/>
                <w:kern w:val="0"/>
                <w:szCs w:val="21"/>
              </w:rPr>
              <w:t>方便运</w:t>
            </w:r>
            <w:proofErr w:type="gramEnd"/>
            <w:r>
              <w:rPr>
                <w:rFonts w:asciiTheme="minorEastAsia" w:eastAsiaTheme="minorEastAsia" w:hAnsiTheme="minorEastAsia" w:cs="仿宋_GB2312" w:hint="eastAsia"/>
                <w:kern w:val="0"/>
                <w:szCs w:val="21"/>
              </w:rPr>
              <w:t>维工作；</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支持查看 SQL 语句查询执行计划与 统计信息</w:t>
            </w:r>
          </w:p>
        </w:tc>
      </w:tr>
      <w:tr w:rsidR="00D30157">
        <w:trPr>
          <w:trHeight w:val="675"/>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59</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★数据库对象工具</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支持创建、修改、删除表的功能， 支持定义表结构、约束、存储配置管理 的功能；</w:t>
            </w:r>
          </w:p>
        </w:tc>
      </w:tr>
      <w:tr w:rsidR="00D30157">
        <w:trPr>
          <w:trHeight w:val="675"/>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支持创建、修改、删除索引的功能， 支持定义索引结构、类型、存储配置管 理的功能；</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c) 支持创建、修改、删除视图的功能， 支持视图定义的功能；</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d) 支持创建、修改、删除约束的功能， 支持约束定义的功能</w:t>
            </w:r>
          </w:p>
        </w:tc>
      </w:tr>
      <w:tr w:rsidR="00D30157">
        <w:trPr>
          <w:trHeight w:val="45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60</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★导入导出工具</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支持导出不同格式，可以将不同格 式数据导入到数据库中；</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支持不同级别和不同数据库对象的 导入/导出功能；</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c) 支持从文本文件或者其他上游数据 源将数据导入；</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d) 支持 SQL 脚本进行导入导出</w:t>
            </w:r>
          </w:p>
        </w:tc>
      </w:tr>
      <w:tr w:rsidR="00D30157">
        <w:trPr>
          <w:trHeight w:val="45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61</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 xml:space="preserve">触发器、存储过程/函  </w:t>
            </w:r>
            <w:proofErr w:type="gramStart"/>
            <w:r>
              <w:rPr>
                <w:rFonts w:asciiTheme="minorEastAsia" w:eastAsiaTheme="minorEastAsia" w:hAnsiTheme="minorEastAsia" w:cs="仿宋_GB2312" w:hint="eastAsia"/>
                <w:kern w:val="0"/>
                <w:szCs w:val="21"/>
              </w:rPr>
              <w:lastRenderedPageBreak/>
              <w:t>数工具</w:t>
            </w:r>
            <w:proofErr w:type="gramEnd"/>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lastRenderedPageBreak/>
              <w:t>a) 支持创建、修改、删除触发器的功 能，支持触发条件、事件的设置；</w:t>
            </w:r>
          </w:p>
        </w:tc>
      </w:tr>
      <w:tr w:rsidR="00D30157">
        <w:trPr>
          <w:trHeight w:val="675"/>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支持创建、修改、删除存储过程/  函数的功能，提供定义存储过程/函数 的工具</w:t>
            </w:r>
          </w:p>
        </w:tc>
      </w:tr>
      <w:tr w:rsidR="00D30157">
        <w:trPr>
          <w:trHeight w:val="45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lastRenderedPageBreak/>
              <w:t>62</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★数据库运</w:t>
            </w:r>
            <w:proofErr w:type="gramStart"/>
            <w:r>
              <w:rPr>
                <w:rFonts w:asciiTheme="minorEastAsia" w:eastAsiaTheme="minorEastAsia" w:hAnsiTheme="minorEastAsia" w:cs="仿宋_GB2312" w:hint="eastAsia"/>
                <w:kern w:val="0"/>
                <w:szCs w:val="21"/>
              </w:rPr>
              <w:t>维工具</w:t>
            </w:r>
            <w:proofErr w:type="gramEnd"/>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支持数据库、数据库存储对象结构、 数据、统计信息更新维护；</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 xml:space="preserve">b) 支持数据库创建、数据库修改、数 </w:t>
            </w:r>
            <w:proofErr w:type="gramStart"/>
            <w:r>
              <w:rPr>
                <w:rFonts w:asciiTheme="minorEastAsia" w:eastAsiaTheme="minorEastAsia" w:hAnsiTheme="minorEastAsia" w:cs="仿宋_GB2312" w:hint="eastAsia"/>
                <w:kern w:val="0"/>
                <w:szCs w:val="21"/>
              </w:rPr>
              <w:t>据库删除</w:t>
            </w:r>
            <w:proofErr w:type="gramEnd"/>
            <w:r>
              <w:rPr>
                <w:rFonts w:asciiTheme="minorEastAsia" w:eastAsiaTheme="minorEastAsia" w:hAnsiTheme="minorEastAsia" w:cs="仿宋_GB2312" w:hint="eastAsia"/>
                <w:kern w:val="0"/>
                <w:szCs w:val="21"/>
              </w:rPr>
              <w:t>、数据库模板维护；</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c) 支持数据库任务自动化调度作业管 理；</w:t>
            </w:r>
          </w:p>
        </w:tc>
      </w:tr>
      <w:tr w:rsidR="00D30157">
        <w:trPr>
          <w:trHeight w:val="675"/>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d) 支持图形化展示数据库管理的各种 元数据界面，展示的内容具有层次性， 包括模式、</w:t>
            </w:r>
            <w:proofErr w:type="gramStart"/>
            <w:r>
              <w:rPr>
                <w:rFonts w:asciiTheme="minorEastAsia" w:eastAsiaTheme="minorEastAsia" w:hAnsiTheme="minorEastAsia" w:cs="仿宋_GB2312" w:hint="eastAsia"/>
                <w:kern w:val="0"/>
                <w:szCs w:val="21"/>
              </w:rPr>
              <w:t>非模式</w:t>
            </w:r>
            <w:proofErr w:type="gramEnd"/>
            <w:r>
              <w:rPr>
                <w:rFonts w:asciiTheme="minorEastAsia" w:eastAsiaTheme="minorEastAsia" w:hAnsiTheme="minorEastAsia" w:cs="仿宋_GB2312" w:hint="eastAsia"/>
                <w:kern w:val="0"/>
                <w:szCs w:val="21"/>
              </w:rPr>
              <w:t>数据字典信息</w:t>
            </w:r>
          </w:p>
        </w:tc>
      </w:tr>
      <w:tr w:rsidR="00D30157">
        <w:trPr>
          <w:trHeight w:val="675"/>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63</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监控跟踪工具</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收集和统计数据库某时间段的运行 状态及性能信息，判断该时间的数据库 运行性能瓶颈；</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支持系统状态监控能力，包括对集 群、服务器和数据库状态的监控等；</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c) 支持性能瓶颈跟踪、运行过程监测 与调优；</w:t>
            </w:r>
          </w:p>
        </w:tc>
      </w:tr>
      <w:tr w:rsidR="00D30157">
        <w:trPr>
          <w:trHeight w:val="675"/>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 xml:space="preserve">d) 提供数据库实例、网络通信、数据 </w:t>
            </w:r>
            <w:proofErr w:type="gramStart"/>
            <w:r>
              <w:rPr>
                <w:rFonts w:asciiTheme="minorEastAsia" w:eastAsiaTheme="minorEastAsia" w:hAnsiTheme="minorEastAsia" w:cs="仿宋_GB2312" w:hint="eastAsia"/>
                <w:kern w:val="0"/>
                <w:szCs w:val="21"/>
              </w:rPr>
              <w:t>库对象</w:t>
            </w:r>
            <w:proofErr w:type="gramEnd"/>
            <w:r>
              <w:rPr>
                <w:rFonts w:asciiTheme="minorEastAsia" w:eastAsiaTheme="minorEastAsia" w:hAnsiTheme="minorEastAsia" w:cs="仿宋_GB2312" w:hint="eastAsia"/>
                <w:kern w:val="0"/>
                <w:szCs w:val="21"/>
              </w:rPr>
              <w:t>的跟踪日志，日志数据准确、完 整；</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e) 支持特定事件或事务发生时收集监 控数据库活动事务数据；</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f) 支持跟踪数据库等待事件；</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g) 提供捕获并记录实例、数据库在特 定时间点的状态</w:t>
            </w:r>
          </w:p>
        </w:tc>
      </w:tr>
      <w:tr w:rsidR="00D30157">
        <w:trPr>
          <w:trHeight w:val="27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64</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★图形化管理</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图形化远程启动、关闭 数据库</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提供数据库资源配置向导；</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提供远程数据库服务启动、关闭功 能</w:t>
            </w:r>
          </w:p>
        </w:tc>
      </w:tr>
      <w:tr w:rsidR="00D30157">
        <w:trPr>
          <w:trHeight w:val="624"/>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65</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★图形化的开发工具</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厂商提供图形化的开发工具</w:t>
            </w:r>
          </w:p>
        </w:tc>
      </w:tr>
      <w:tr w:rsidR="00D30157">
        <w:trPr>
          <w:trHeight w:val="624"/>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Theme="minorEastAsia" w:eastAsiaTheme="minorEastAsia" w:hAnsiTheme="minorEastAsia" w:cs="仿宋_GB2312"/>
                <w:szCs w:val="21"/>
              </w:rPr>
            </w:pPr>
          </w:p>
        </w:tc>
      </w:tr>
      <w:tr w:rsidR="00D30157">
        <w:trPr>
          <w:trHeight w:val="624"/>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66</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w:t>
            </w:r>
            <w:proofErr w:type="gramStart"/>
            <w:r>
              <w:rPr>
                <w:rFonts w:asciiTheme="minorEastAsia" w:eastAsiaTheme="minorEastAsia" w:hAnsiTheme="minorEastAsia" w:cs="仿宋_GB2312" w:hint="eastAsia"/>
                <w:kern w:val="0"/>
                <w:szCs w:val="21"/>
              </w:rPr>
              <w:t>图形化运维工具</w:t>
            </w:r>
            <w:proofErr w:type="gramEnd"/>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厂商提供图形化的运</w:t>
            </w:r>
            <w:proofErr w:type="gramStart"/>
            <w:r>
              <w:rPr>
                <w:rFonts w:asciiTheme="minorEastAsia" w:eastAsiaTheme="minorEastAsia" w:hAnsiTheme="minorEastAsia" w:cs="仿宋_GB2312" w:hint="eastAsia"/>
                <w:kern w:val="0"/>
                <w:szCs w:val="21"/>
              </w:rPr>
              <w:t>维工具</w:t>
            </w:r>
            <w:proofErr w:type="gramEnd"/>
          </w:p>
        </w:tc>
      </w:tr>
      <w:tr w:rsidR="00D30157">
        <w:trPr>
          <w:trHeight w:val="624"/>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Theme="minorEastAsia" w:eastAsiaTheme="minorEastAsia" w:hAnsiTheme="minorEastAsia" w:cs="仿宋_GB2312"/>
                <w:szCs w:val="21"/>
              </w:rPr>
            </w:pPr>
          </w:p>
        </w:tc>
      </w:tr>
      <w:tr w:rsidR="00D30157">
        <w:trPr>
          <w:trHeight w:val="624"/>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67</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图形化展示工具</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厂商提供图形化数据展示工具</w:t>
            </w:r>
          </w:p>
        </w:tc>
      </w:tr>
      <w:tr w:rsidR="00D30157">
        <w:trPr>
          <w:trHeight w:val="624"/>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Theme="minorEastAsia" w:eastAsiaTheme="minorEastAsia" w:hAnsiTheme="minorEastAsia" w:cs="仿宋_GB2312"/>
                <w:szCs w:val="21"/>
              </w:rPr>
            </w:pPr>
          </w:p>
        </w:tc>
      </w:tr>
      <w:tr w:rsidR="00D30157">
        <w:trPr>
          <w:trHeight w:val="27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68</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图形界面配置参数基础功能</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a）基本配置参数：</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1）配置资源使用限额；</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2）配置连接数；</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3）配置白名单；</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b）逻辑存储配置：</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1）图形界面支持逻辑存储配置；</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2）提供图形化界面管理数据库对象</w:t>
            </w:r>
            <w:proofErr w:type="gramStart"/>
            <w:r>
              <w:rPr>
                <w:rFonts w:asciiTheme="minorEastAsia" w:eastAsiaTheme="minorEastAsia" w:hAnsiTheme="minorEastAsia" w:cs="仿宋_GB2312" w:hint="eastAsia"/>
                <w:kern w:val="0"/>
                <w:szCs w:val="21"/>
              </w:rPr>
              <w:t>逻</w:t>
            </w:r>
            <w:proofErr w:type="gramEnd"/>
            <w:r>
              <w:rPr>
                <w:rFonts w:asciiTheme="minorEastAsia" w:eastAsiaTheme="minorEastAsia" w:hAnsiTheme="minorEastAsia" w:cs="仿宋_GB2312" w:hint="eastAsia"/>
                <w:kern w:val="0"/>
                <w:szCs w:val="21"/>
              </w:rPr>
              <w:t xml:space="preserve"> </w:t>
            </w:r>
            <w:proofErr w:type="gramStart"/>
            <w:r>
              <w:rPr>
                <w:rFonts w:asciiTheme="minorEastAsia" w:eastAsiaTheme="minorEastAsia" w:hAnsiTheme="minorEastAsia" w:cs="仿宋_GB2312" w:hint="eastAsia"/>
                <w:kern w:val="0"/>
                <w:szCs w:val="21"/>
              </w:rPr>
              <w:t>辑空间</w:t>
            </w:r>
            <w:proofErr w:type="gramEnd"/>
            <w:r>
              <w:rPr>
                <w:rFonts w:asciiTheme="minorEastAsia" w:eastAsiaTheme="minorEastAsia" w:hAnsiTheme="minorEastAsia" w:cs="仿宋_GB2312" w:hint="eastAsia"/>
                <w:kern w:val="0"/>
                <w:szCs w:val="21"/>
              </w:rPr>
              <w:t>分配功能；</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c）提供图形界面配置参数功能，支持 图形界面配置用户口令；</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d）配置审计：</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1）支持图形化界面配置审计策略；</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2）支持查看审计数据</w:t>
            </w:r>
          </w:p>
        </w:tc>
      </w:tr>
      <w:tr w:rsidR="00D30157">
        <w:trPr>
          <w:trHeight w:val="624"/>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69</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图形化管理数据库对象</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 xml:space="preserve">支持图形化管理统一的数据库实例、数 </w:t>
            </w:r>
            <w:proofErr w:type="gramStart"/>
            <w:r>
              <w:rPr>
                <w:rFonts w:asciiTheme="minorEastAsia" w:eastAsiaTheme="minorEastAsia" w:hAnsiTheme="minorEastAsia" w:cs="仿宋_GB2312" w:hint="eastAsia"/>
                <w:kern w:val="0"/>
                <w:szCs w:val="21"/>
              </w:rPr>
              <w:t>据库日志文件</w:t>
            </w:r>
            <w:proofErr w:type="gramEnd"/>
            <w:r>
              <w:rPr>
                <w:rFonts w:asciiTheme="minorEastAsia" w:eastAsiaTheme="minorEastAsia" w:hAnsiTheme="minorEastAsia" w:cs="仿宋_GB2312" w:hint="eastAsia"/>
                <w:kern w:val="0"/>
                <w:szCs w:val="21"/>
              </w:rPr>
              <w:t xml:space="preserve">、数据库运行模式、表对 </w:t>
            </w:r>
            <w:proofErr w:type="gramStart"/>
            <w:r>
              <w:rPr>
                <w:rFonts w:asciiTheme="minorEastAsia" w:eastAsiaTheme="minorEastAsia" w:hAnsiTheme="minorEastAsia" w:cs="仿宋_GB2312" w:hint="eastAsia"/>
                <w:kern w:val="0"/>
                <w:szCs w:val="21"/>
              </w:rPr>
              <w:t>象</w:t>
            </w:r>
            <w:proofErr w:type="gramEnd"/>
            <w:r>
              <w:rPr>
                <w:rFonts w:asciiTheme="minorEastAsia" w:eastAsiaTheme="minorEastAsia" w:hAnsiTheme="minorEastAsia" w:cs="仿宋_GB2312" w:hint="eastAsia"/>
                <w:kern w:val="0"/>
                <w:szCs w:val="21"/>
              </w:rPr>
              <w:t>、表数据存储空间、索引定义类型、 视图、触发器、存储过程/函数、角色/ 用户权限、同义词、序列、外部表、物 化视图、作业调度、数据库链接、分区 表数据、服务器资源分配、自增列</w:t>
            </w:r>
          </w:p>
        </w:tc>
      </w:tr>
      <w:tr w:rsidR="00D30157">
        <w:trPr>
          <w:trHeight w:val="624"/>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Theme="minorEastAsia" w:eastAsiaTheme="minorEastAsia" w:hAnsiTheme="minorEastAsia" w:cs="仿宋_GB2312"/>
                <w:szCs w:val="21"/>
              </w:rPr>
            </w:pPr>
          </w:p>
        </w:tc>
      </w:tr>
      <w:tr w:rsidR="00D30157">
        <w:trPr>
          <w:trHeight w:val="624"/>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Theme="minorEastAsia" w:eastAsiaTheme="minorEastAsia" w:hAnsiTheme="minorEastAsia" w:cs="仿宋_GB2312"/>
                <w:szCs w:val="21"/>
              </w:rPr>
            </w:pPr>
          </w:p>
        </w:tc>
      </w:tr>
      <w:tr w:rsidR="00D30157">
        <w:trPr>
          <w:trHeight w:val="624"/>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Theme="minorEastAsia" w:eastAsiaTheme="minorEastAsia" w:hAnsiTheme="minorEastAsia" w:cs="仿宋_GB2312"/>
                <w:szCs w:val="21"/>
              </w:rPr>
            </w:pPr>
          </w:p>
        </w:tc>
      </w:tr>
      <w:tr w:rsidR="00D30157">
        <w:trPr>
          <w:trHeight w:val="27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70</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图形化监控</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a）支持多实例集成监控与管理；</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b）支持操作系统和网络资源集成监控 与管理</w:t>
            </w:r>
          </w:p>
        </w:tc>
      </w:tr>
      <w:tr w:rsidR="00D30157">
        <w:trPr>
          <w:trHeight w:val="624"/>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71</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图形化管理归档</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支持对归档模式、归档文件位置、归档 启用/停用进行管理</w:t>
            </w:r>
          </w:p>
        </w:tc>
      </w:tr>
      <w:tr w:rsidR="00D30157">
        <w:trPr>
          <w:trHeight w:val="624"/>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Theme="minorEastAsia" w:eastAsiaTheme="minorEastAsia" w:hAnsiTheme="minorEastAsia" w:cs="仿宋_GB2312"/>
                <w:szCs w:val="21"/>
              </w:rPr>
            </w:pPr>
          </w:p>
        </w:tc>
      </w:tr>
      <w:tr w:rsidR="00D30157">
        <w:trPr>
          <w:trHeight w:val="675"/>
        </w:trPr>
        <w:tc>
          <w:tcPr>
            <w:tcW w:w="56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72</w:t>
            </w:r>
          </w:p>
        </w:tc>
        <w:tc>
          <w:tcPr>
            <w:tcW w:w="113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图形化管理 数据的备份、还原/</w:t>
            </w:r>
            <w:proofErr w:type="gramStart"/>
            <w:r>
              <w:rPr>
                <w:rFonts w:asciiTheme="minorEastAsia" w:eastAsiaTheme="minorEastAsia" w:hAnsiTheme="minorEastAsia" w:cs="仿宋_GB2312" w:hint="eastAsia"/>
                <w:kern w:val="0"/>
                <w:szCs w:val="21"/>
              </w:rPr>
              <w:t>恢</w:t>
            </w:r>
            <w:proofErr w:type="gramEnd"/>
            <w:r>
              <w:rPr>
                <w:rFonts w:asciiTheme="minorEastAsia" w:eastAsiaTheme="minorEastAsia" w:hAnsiTheme="minorEastAsia" w:cs="仿宋_GB2312" w:hint="eastAsia"/>
                <w:kern w:val="0"/>
                <w:szCs w:val="21"/>
              </w:rPr>
              <w:t xml:space="preserve"> 复</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提供图形化管理数据的备份、还原/</w:t>
            </w:r>
            <w:proofErr w:type="gramStart"/>
            <w:r>
              <w:rPr>
                <w:rFonts w:asciiTheme="minorEastAsia" w:eastAsiaTheme="minorEastAsia" w:hAnsiTheme="minorEastAsia" w:cs="仿宋_GB2312" w:hint="eastAsia"/>
                <w:kern w:val="0"/>
                <w:szCs w:val="21"/>
              </w:rPr>
              <w:t>恢</w:t>
            </w:r>
            <w:proofErr w:type="gramEnd"/>
            <w:r>
              <w:rPr>
                <w:rFonts w:asciiTheme="minorEastAsia" w:eastAsiaTheme="minorEastAsia" w:hAnsiTheme="minorEastAsia" w:cs="仿宋_GB2312" w:hint="eastAsia"/>
                <w:kern w:val="0"/>
                <w:szCs w:val="21"/>
              </w:rPr>
              <w:t xml:space="preserve"> 复的功能</w:t>
            </w:r>
          </w:p>
        </w:tc>
      </w:tr>
      <w:tr w:rsidR="00D30157">
        <w:trPr>
          <w:trHeight w:val="27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73</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功能要求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图形化界面易用性</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支持浏览器图形界面管理；</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图形化管理工具界面窗口、选单、 图标、文字、快捷键统一并易于理解</w:t>
            </w:r>
          </w:p>
        </w:tc>
      </w:tr>
      <w:tr w:rsidR="00D30157">
        <w:trPr>
          <w:trHeight w:val="27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74</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可靠性要求</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★稳定运行</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★稳定运行</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支持连续稳定运行；</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支持数据库管理系统运行风险的报 警能力</w:t>
            </w:r>
          </w:p>
        </w:tc>
      </w:tr>
      <w:tr w:rsidR="00D30157">
        <w:trPr>
          <w:trHeight w:val="624"/>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75</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可靠性要求</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★故障切换</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★快速切换</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支持快速切换，在主数据库出现故障  时，能够快速切换到备用数据库，保障 业务正常运行</w:t>
            </w:r>
          </w:p>
        </w:tc>
      </w:tr>
      <w:tr w:rsidR="00D30157">
        <w:trPr>
          <w:trHeight w:val="624"/>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Theme="minorEastAsia" w:eastAsiaTheme="minorEastAsia" w:hAnsiTheme="minorEastAsia" w:cs="仿宋_GB2312"/>
                <w:szCs w:val="21"/>
              </w:rPr>
            </w:pPr>
          </w:p>
        </w:tc>
      </w:tr>
      <w:tr w:rsidR="00D30157">
        <w:trPr>
          <w:trHeight w:val="624"/>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Theme="minorEastAsia" w:eastAsiaTheme="minorEastAsia" w:hAnsiTheme="minorEastAsia" w:cs="仿宋_GB2312"/>
                <w:szCs w:val="21"/>
              </w:rPr>
            </w:pPr>
          </w:p>
        </w:tc>
      </w:tr>
      <w:tr w:rsidR="00D30157">
        <w:trPr>
          <w:trHeight w:val="624"/>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76</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可靠性要求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★恢复无断点</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支持无断点恢复能力</w:t>
            </w:r>
          </w:p>
        </w:tc>
      </w:tr>
      <w:tr w:rsidR="00D30157">
        <w:trPr>
          <w:trHeight w:val="624"/>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Theme="minorEastAsia" w:eastAsiaTheme="minorEastAsia" w:hAnsiTheme="minorEastAsia" w:cs="仿宋_GB2312"/>
                <w:szCs w:val="21"/>
              </w:rPr>
            </w:pPr>
          </w:p>
        </w:tc>
      </w:tr>
      <w:tr w:rsidR="00D30157">
        <w:trPr>
          <w:trHeight w:val="624"/>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Theme="minorEastAsia" w:eastAsiaTheme="minorEastAsia" w:hAnsiTheme="minorEastAsia" w:cs="仿宋_GB2312"/>
                <w:szCs w:val="21"/>
              </w:rPr>
            </w:pPr>
          </w:p>
        </w:tc>
      </w:tr>
      <w:tr w:rsidR="00D30157">
        <w:trPr>
          <w:trHeight w:val="675"/>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77</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可靠性要求</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★容</w:t>
            </w:r>
            <w:proofErr w:type="gramStart"/>
            <w:r>
              <w:rPr>
                <w:rFonts w:asciiTheme="minorEastAsia" w:eastAsiaTheme="minorEastAsia" w:hAnsiTheme="minorEastAsia" w:cs="仿宋_GB2312" w:hint="eastAsia"/>
                <w:kern w:val="0"/>
                <w:szCs w:val="21"/>
              </w:rPr>
              <w:t>灾能力</w:t>
            </w:r>
            <w:proofErr w:type="gramEnd"/>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★主备备份</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支持多副本，支持主副本与从副本 之间的数据同步，最低时延由生产厂商 提供；</w:t>
            </w:r>
          </w:p>
        </w:tc>
      </w:tr>
      <w:tr w:rsidR="00D30157">
        <w:trPr>
          <w:trHeight w:val="675"/>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提供基于主机的数据库复制技术， 包括基于日志的备用数据库远程数据  库备份技术，并具备数据副本间的复制 能力</w:t>
            </w:r>
          </w:p>
        </w:tc>
      </w:tr>
      <w:tr w:rsidR="00D30157">
        <w:trPr>
          <w:trHeight w:val="675"/>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78</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可靠性要求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★实例容灾</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在任意数据库实例出现故障时，集 群内服务正常运行，数据不丢失，集群 整体业务可用；</w:t>
            </w:r>
          </w:p>
        </w:tc>
      </w:tr>
      <w:tr w:rsidR="00D30157">
        <w:trPr>
          <w:trHeight w:val="675"/>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在实例故障、节点故障等单数据库 实例故障时，RPO 时间等于 0，RTO 时 间小于 30s</w:t>
            </w:r>
          </w:p>
        </w:tc>
      </w:tr>
      <w:tr w:rsidR="00D30157">
        <w:trPr>
          <w:trHeight w:val="27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79</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可靠性要求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★容</w:t>
            </w:r>
            <w:proofErr w:type="gramStart"/>
            <w:r>
              <w:rPr>
                <w:rFonts w:asciiTheme="minorEastAsia" w:eastAsiaTheme="minorEastAsia" w:hAnsiTheme="minorEastAsia" w:cs="仿宋_GB2312" w:hint="eastAsia"/>
                <w:kern w:val="0"/>
                <w:szCs w:val="21"/>
              </w:rPr>
              <w:t>灾部署</w:t>
            </w:r>
            <w:proofErr w:type="gramEnd"/>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a)提供远程容</w:t>
            </w:r>
            <w:proofErr w:type="gramStart"/>
            <w:r>
              <w:rPr>
                <w:rFonts w:asciiTheme="minorEastAsia" w:eastAsiaTheme="minorEastAsia" w:hAnsiTheme="minorEastAsia" w:cs="仿宋_GB2312" w:hint="eastAsia"/>
                <w:kern w:val="0"/>
                <w:szCs w:val="21"/>
              </w:rPr>
              <w:t>灾部署</w:t>
            </w:r>
            <w:proofErr w:type="gramEnd"/>
            <w:r>
              <w:rPr>
                <w:rFonts w:asciiTheme="minorEastAsia" w:eastAsiaTheme="minorEastAsia" w:hAnsiTheme="minorEastAsia" w:cs="仿宋_GB2312" w:hint="eastAsia"/>
                <w:kern w:val="0"/>
                <w:szCs w:val="21"/>
              </w:rPr>
              <w:t>与管理功能；</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 xml:space="preserve">b)提供生产中心与备份中心之间的容 </w:t>
            </w:r>
            <w:proofErr w:type="gramStart"/>
            <w:r>
              <w:rPr>
                <w:rFonts w:asciiTheme="minorEastAsia" w:eastAsiaTheme="minorEastAsia" w:hAnsiTheme="minorEastAsia" w:cs="仿宋_GB2312" w:hint="eastAsia"/>
                <w:kern w:val="0"/>
                <w:szCs w:val="21"/>
              </w:rPr>
              <w:t>灾部署</w:t>
            </w:r>
            <w:proofErr w:type="gramEnd"/>
            <w:r>
              <w:rPr>
                <w:rFonts w:asciiTheme="minorEastAsia" w:eastAsiaTheme="minorEastAsia" w:hAnsiTheme="minorEastAsia" w:cs="仿宋_GB2312" w:hint="eastAsia"/>
                <w:kern w:val="0"/>
                <w:szCs w:val="21"/>
              </w:rPr>
              <w:t>与管理功能</w:t>
            </w:r>
          </w:p>
        </w:tc>
      </w:tr>
      <w:tr w:rsidR="00D30157">
        <w:trPr>
          <w:trHeight w:val="45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80</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可靠性要求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★同城容灾</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支持同城双中心部署，当</w:t>
            </w:r>
            <w:proofErr w:type="gramStart"/>
            <w:r>
              <w:rPr>
                <w:rFonts w:asciiTheme="minorEastAsia" w:eastAsiaTheme="minorEastAsia" w:hAnsiTheme="minorEastAsia" w:cs="仿宋_GB2312" w:hint="eastAsia"/>
                <w:kern w:val="0"/>
                <w:szCs w:val="21"/>
              </w:rPr>
              <w:t>主中心故</w:t>
            </w:r>
            <w:proofErr w:type="gramEnd"/>
            <w:r>
              <w:rPr>
                <w:rFonts w:asciiTheme="minorEastAsia" w:eastAsiaTheme="minorEastAsia" w:hAnsiTheme="minorEastAsia" w:cs="仿宋_GB2312" w:hint="eastAsia"/>
                <w:kern w:val="0"/>
                <w:szCs w:val="21"/>
              </w:rPr>
              <w:t xml:space="preserve"> 障时，业务切换到备中心；</w:t>
            </w:r>
          </w:p>
        </w:tc>
      </w:tr>
      <w:tr w:rsidR="00D30157">
        <w:trPr>
          <w:trHeight w:val="90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由于网络、供电等原因造成的可用 区级故障，触发集群计划外停机，在同 城多</w:t>
            </w:r>
            <w:proofErr w:type="gramStart"/>
            <w:r>
              <w:rPr>
                <w:rFonts w:asciiTheme="minorEastAsia" w:eastAsiaTheme="minorEastAsia" w:hAnsiTheme="minorEastAsia" w:cs="仿宋_GB2312" w:hint="eastAsia"/>
                <w:kern w:val="0"/>
                <w:szCs w:val="21"/>
              </w:rPr>
              <w:t>可用区</w:t>
            </w:r>
            <w:proofErr w:type="gramEnd"/>
            <w:r>
              <w:rPr>
                <w:rFonts w:asciiTheme="minorEastAsia" w:eastAsiaTheme="minorEastAsia" w:hAnsiTheme="minorEastAsia" w:cs="仿宋_GB2312" w:hint="eastAsia"/>
                <w:kern w:val="0"/>
                <w:szCs w:val="21"/>
              </w:rPr>
              <w:t>场景下，RPO 时间等于 0， RTO 时间小于 1 分钟</w:t>
            </w:r>
          </w:p>
        </w:tc>
      </w:tr>
      <w:tr w:rsidR="00D30157">
        <w:trPr>
          <w:trHeight w:val="45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81</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可靠性要求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异地容灾</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城市级故障，比如地震，业务可以 切换到异地；</w:t>
            </w:r>
          </w:p>
        </w:tc>
      </w:tr>
      <w:tr w:rsidR="00D30157">
        <w:trPr>
          <w:trHeight w:val="90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 xml:space="preserve">b) </w:t>
            </w:r>
            <w:proofErr w:type="gramStart"/>
            <w:r>
              <w:rPr>
                <w:rFonts w:asciiTheme="minorEastAsia" w:eastAsiaTheme="minorEastAsia" w:hAnsiTheme="minorEastAsia" w:cs="仿宋_GB2312" w:hint="eastAsia"/>
                <w:kern w:val="0"/>
                <w:szCs w:val="21"/>
              </w:rPr>
              <w:t>异地灾备场景</w:t>
            </w:r>
            <w:proofErr w:type="gramEnd"/>
            <w:r>
              <w:rPr>
                <w:rFonts w:asciiTheme="minorEastAsia" w:eastAsiaTheme="minorEastAsia" w:hAnsiTheme="minorEastAsia" w:cs="仿宋_GB2312" w:hint="eastAsia"/>
                <w:kern w:val="0"/>
                <w:szCs w:val="21"/>
              </w:rPr>
              <w:t>支持两地</w:t>
            </w:r>
            <w:proofErr w:type="gramStart"/>
            <w:r>
              <w:rPr>
                <w:rFonts w:asciiTheme="minorEastAsia" w:eastAsiaTheme="minorEastAsia" w:hAnsiTheme="minorEastAsia" w:cs="仿宋_GB2312" w:hint="eastAsia"/>
                <w:kern w:val="0"/>
                <w:szCs w:val="21"/>
              </w:rPr>
              <w:t>三中心</w:t>
            </w:r>
            <w:proofErr w:type="gramEnd"/>
            <w:r>
              <w:rPr>
                <w:rFonts w:asciiTheme="minorEastAsia" w:eastAsiaTheme="minorEastAsia" w:hAnsiTheme="minorEastAsia" w:cs="仿宋_GB2312" w:hint="eastAsia"/>
                <w:kern w:val="0"/>
                <w:szCs w:val="21"/>
              </w:rPr>
              <w:t>部署 架构，在本地建立</w:t>
            </w:r>
            <w:proofErr w:type="gramStart"/>
            <w:r>
              <w:rPr>
                <w:rFonts w:asciiTheme="minorEastAsia" w:eastAsiaTheme="minorEastAsia" w:hAnsiTheme="minorEastAsia" w:cs="仿宋_GB2312" w:hint="eastAsia"/>
                <w:kern w:val="0"/>
                <w:szCs w:val="21"/>
              </w:rPr>
              <w:t>同城灾备中心</w:t>
            </w:r>
            <w:proofErr w:type="gramEnd"/>
            <w:r>
              <w:rPr>
                <w:rFonts w:asciiTheme="minorEastAsia" w:eastAsiaTheme="minorEastAsia" w:hAnsiTheme="minorEastAsia" w:cs="仿宋_GB2312" w:hint="eastAsia"/>
                <w:kern w:val="0"/>
                <w:szCs w:val="21"/>
              </w:rPr>
              <w:t>，在异 地建立</w:t>
            </w:r>
            <w:proofErr w:type="gramStart"/>
            <w:r>
              <w:rPr>
                <w:rFonts w:asciiTheme="minorEastAsia" w:eastAsiaTheme="minorEastAsia" w:hAnsiTheme="minorEastAsia" w:cs="仿宋_GB2312" w:hint="eastAsia"/>
                <w:kern w:val="0"/>
                <w:szCs w:val="21"/>
              </w:rPr>
              <w:t>异地灾备中心</w:t>
            </w:r>
            <w:proofErr w:type="gramEnd"/>
            <w:r>
              <w:rPr>
                <w:rFonts w:asciiTheme="minorEastAsia" w:eastAsiaTheme="minorEastAsia" w:hAnsiTheme="minorEastAsia" w:cs="仿宋_GB2312" w:hint="eastAsia"/>
                <w:kern w:val="0"/>
                <w:szCs w:val="21"/>
              </w:rPr>
              <w:t>，RPO 时间小于 1 分钟，RTO 时间小于 10 分钟</w:t>
            </w:r>
          </w:p>
        </w:tc>
      </w:tr>
      <w:tr w:rsidR="00D30157">
        <w:trPr>
          <w:trHeight w:val="624"/>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82</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可靠性要求</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★容错性</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★服务端编程稳定性</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支持当用户自定义的存储过程、函数运 行异常时，数据库稳定运行</w:t>
            </w:r>
          </w:p>
        </w:tc>
      </w:tr>
      <w:tr w:rsidR="00D30157">
        <w:trPr>
          <w:trHeight w:val="624"/>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Theme="minorEastAsia" w:eastAsiaTheme="minorEastAsia" w:hAnsiTheme="minorEastAsia" w:cs="仿宋_GB2312"/>
                <w:szCs w:val="21"/>
              </w:rPr>
            </w:pPr>
          </w:p>
        </w:tc>
      </w:tr>
      <w:tr w:rsidR="00D30157">
        <w:trPr>
          <w:trHeight w:val="624"/>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83</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可靠性要求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★网络容错</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支持网络中断时，保障事务一致性</w:t>
            </w:r>
          </w:p>
        </w:tc>
      </w:tr>
      <w:tr w:rsidR="00D30157">
        <w:trPr>
          <w:trHeight w:val="624"/>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Theme="minorEastAsia" w:eastAsiaTheme="minorEastAsia" w:hAnsiTheme="minorEastAsia" w:cs="仿宋_GB2312"/>
                <w:szCs w:val="21"/>
              </w:rPr>
            </w:pPr>
          </w:p>
        </w:tc>
      </w:tr>
      <w:tr w:rsidR="00D30157">
        <w:trPr>
          <w:trHeight w:val="624"/>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Theme="minorEastAsia" w:eastAsiaTheme="minorEastAsia" w:hAnsiTheme="minorEastAsia" w:cs="仿宋_GB2312"/>
                <w:szCs w:val="21"/>
              </w:rPr>
            </w:pPr>
          </w:p>
        </w:tc>
      </w:tr>
      <w:tr w:rsidR="00D30157">
        <w:trPr>
          <w:trHeight w:val="45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84</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可靠性要求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★检测报警</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支持数据库实例启动时错误检测能 力；</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支持加载不同文件格式、不同大小 数据出现错误时的故障检测和处理能力；</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c) 支持数据库备份执行过程中发生故 障时报</w:t>
            </w:r>
            <w:proofErr w:type="gramStart"/>
            <w:r>
              <w:rPr>
                <w:rFonts w:asciiTheme="minorEastAsia" w:eastAsiaTheme="minorEastAsia" w:hAnsiTheme="minorEastAsia" w:cs="仿宋_GB2312" w:hint="eastAsia"/>
                <w:kern w:val="0"/>
                <w:szCs w:val="21"/>
              </w:rPr>
              <w:t>错或者</w:t>
            </w:r>
            <w:proofErr w:type="gramEnd"/>
            <w:r>
              <w:rPr>
                <w:rFonts w:asciiTheme="minorEastAsia" w:eastAsiaTheme="minorEastAsia" w:hAnsiTheme="minorEastAsia" w:cs="仿宋_GB2312" w:hint="eastAsia"/>
                <w:kern w:val="0"/>
                <w:szCs w:val="21"/>
              </w:rPr>
              <w:t>报警能力；</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d) 支持数据库恢复发生故障时报错或 者报警能力</w:t>
            </w:r>
          </w:p>
        </w:tc>
      </w:tr>
      <w:tr w:rsidR="00D30157">
        <w:trPr>
          <w:trHeight w:val="45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85</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可靠性要求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★故障恢复</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系统故障重启后能正常运行且支持 数据一致性；</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支持完全媒体故障恢复的能力；</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c) 提供基于时间点故障恢复功能</w:t>
            </w:r>
          </w:p>
        </w:tc>
      </w:tr>
      <w:tr w:rsidR="00D30157">
        <w:trPr>
          <w:trHeight w:val="624"/>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86</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可靠性要求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★不同级别故障可恢复</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支持数据库事务故障、系统故障、存储 媒体故障不同级别的可恢复能力</w:t>
            </w:r>
          </w:p>
        </w:tc>
      </w:tr>
      <w:tr w:rsidR="00D30157">
        <w:trPr>
          <w:trHeight w:val="624"/>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Theme="minorEastAsia" w:eastAsiaTheme="minorEastAsia" w:hAnsiTheme="minorEastAsia" w:cs="仿宋_GB2312"/>
                <w:szCs w:val="21"/>
              </w:rPr>
            </w:pPr>
          </w:p>
        </w:tc>
      </w:tr>
      <w:tr w:rsidR="00D30157">
        <w:trPr>
          <w:trHeight w:val="624"/>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Theme="minorEastAsia" w:eastAsiaTheme="minorEastAsia" w:hAnsiTheme="minorEastAsia" w:cs="仿宋_GB2312"/>
                <w:szCs w:val="21"/>
              </w:rPr>
            </w:pPr>
          </w:p>
        </w:tc>
      </w:tr>
      <w:tr w:rsidR="00D30157">
        <w:trPr>
          <w:trHeight w:val="45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87</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兼容要求</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软件兼容</w:t>
            </w:r>
          </w:p>
        </w:tc>
        <w:tc>
          <w:tcPr>
            <w:tcW w:w="1276"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proofErr w:type="gramStart"/>
            <w:r>
              <w:rPr>
                <w:rFonts w:asciiTheme="minorEastAsia" w:eastAsiaTheme="minorEastAsia" w:hAnsiTheme="minorEastAsia" w:cs="仿宋_GB2312" w:hint="eastAsia"/>
                <w:kern w:val="0"/>
                <w:szCs w:val="21"/>
              </w:rPr>
              <w:t>云化部署</w:t>
            </w:r>
            <w:proofErr w:type="gramEnd"/>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持虚拟</w:t>
            </w:r>
            <w:proofErr w:type="gramStart"/>
            <w:r>
              <w:rPr>
                <w:rFonts w:asciiTheme="minorEastAsia" w:eastAsiaTheme="minorEastAsia" w:hAnsiTheme="minorEastAsia" w:cs="仿宋_GB2312" w:hint="eastAsia"/>
                <w:kern w:val="0"/>
                <w:szCs w:val="21"/>
              </w:rPr>
              <w:t>化部署</w:t>
            </w:r>
            <w:proofErr w:type="gramEnd"/>
            <w:r>
              <w:rPr>
                <w:rFonts w:asciiTheme="minorEastAsia" w:eastAsiaTheme="minorEastAsia" w:hAnsiTheme="minorEastAsia" w:cs="仿宋_GB2312" w:hint="eastAsia"/>
                <w:kern w:val="0"/>
                <w:szCs w:val="21"/>
              </w:rPr>
              <w:t>或容器</w:t>
            </w:r>
            <w:proofErr w:type="gramStart"/>
            <w:r>
              <w:rPr>
                <w:rFonts w:asciiTheme="minorEastAsia" w:eastAsiaTheme="minorEastAsia" w:hAnsiTheme="minorEastAsia" w:cs="仿宋_GB2312" w:hint="eastAsia"/>
                <w:kern w:val="0"/>
                <w:szCs w:val="21"/>
              </w:rPr>
              <w:t>化部署等云化</w:t>
            </w:r>
            <w:proofErr w:type="gramEnd"/>
            <w:r>
              <w:rPr>
                <w:rFonts w:asciiTheme="minorEastAsia" w:eastAsiaTheme="minorEastAsia" w:hAnsiTheme="minorEastAsia" w:cs="仿宋_GB2312" w:hint="eastAsia"/>
                <w:kern w:val="0"/>
                <w:szCs w:val="21"/>
              </w:rPr>
              <w:t xml:space="preserve">部 </w:t>
            </w:r>
            <w:proofErr w:type="gramStart"/>
            <w:r>
              <w:rPr>
                <w:rFonts w:asciiTheme="minorEastAsia" w:eastAsiaTheme="minorEastAsia" w:hAnsiTheme="minorEastAsia" w:cs="仿宋_GB2312" w:hint="eastAsia"/>
                <w:kern w:val="0"/>
                <w:szCs w:val="21"/>
              </w:rPr>
              <w:t>署方式</w:t>
            </w:r>
            <w:proofErr w:type="gramEnd"/>
          </w:p>
        </w:tc>
      </w:tr>
      <w:tr w:rsidR="00D30157">
        <w:trPr>
          <w:trHeight w:val="1125"/>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多类型数据处理</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兼容Oracle的ANYTYPE、ANYDATA、ANYDATASET类型，并支持ANYDATA和ANYDATASET类型的存储功能</w:t>
            </w:r>
            <w:r>
              <w:rPr>
                <w:rFonts w:asciiTheme="minorEastAsia" w:eastAsiaTheme="minorEastAsia" w:hAnsiTheme="minorEastAsia" w:cs="仿宋_GB2312"/>
                <w:szCs w:val="21"/>
              </w:rPr>
              <w:t xml:space="preserve"> </w:t>
            </w:r>
          </w:p>
        </w:tc>
      </w:tr>
      <w:tr w:rsidR="00D30157">
        <w:trPr>
          <w:trHeight w:val="45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88</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兼容要求</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★硬件兼容</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★硬件平台兼容</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同源支持以下至少三种 CPU 平台架 构：</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 ARM；</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2) LoongArch；</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3) MIPS；</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4) SW64；</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5) x86；</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支持 SMP</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89</w:t>
            </w:r>
          </w:p>
        </w:tc>
        <w:tc>
          <w:tcPr>
            <w:tcW w:w="113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兼容要求</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★标准兼容</w:t>
            </w:r>
          </w:p>
        </w:tc>
        <w:tc>
          <w:tcPr>
            <w:tcW w:w="1276"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★ODBC</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支持 ODBC</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90</w:t>
            </w:r>
          </w:p>
        </w:tc>
        <w:tc>
          <w:tcPr>
            <w:tcW w:w="113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兼容要求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★JDBC</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支持 JDBC</w:t>
            </w:r>
          </w:p>
        </w:tc>
      </w:tr>
      <w:tr w:rsidR="00D30157">
        <w:trPr>
          <w:trHeight w:val="900"/>
        </w:trPr>
        <w:tc>
          <w:tcPr>
            <w:tcW w:w="56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91</w:t>
            </w:r>
          </w:p>
        </w:tc>
        <w:tc>
          <w:tcPr>
            <w:tcW w:w="113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服务要求</w:t>
            </w:r>
          </w:p>
        </w:tc>
        <w:tc>
          <w:tcPr>
            <w:tcW w:w="113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★交付方式</w:t>
            </w:r>
          </w:p>
        </w:tc>
        <w:tc>
          <w:tcPr>
            <w:tcW w:w="1276"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★交付方式</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以光盘、便携式移动设备、镜像文件、 在线下载等交付方式提供产品交付物</w:t>
            </w:r>
          </w:p>
        </w:tc>
      </w:tr>
      <w:tr w:rsidR="00D30157">
        <w:trPr>
          <w:trHeight w:val="624"/>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92</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服务要求</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★服务周期</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★产品维护周期</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产品自发布之日起</w:t>
            </w:r>
            <w:proofErr w:type="gramStart"/>
            <w:r>
              <w:rPr>
                <w:rFonts w:asciiTheme="minorEastAsia" w:eastAsiaTheme="minorEastAsia" w:hAnsiTheme="minorEastAsia" w:cs="仿宋_GB2312" w:hint="eastAsia"/>
                <w:kern w:val="0"/>
                <w:szCs w:val="21"/>
              </w:rPr>
              <w:t>至产品</w:t>
            </w:r>
            <w:proofErr w:type="gramEnd"/>
            <w:r>
              <w:rPr>
                <w:rFonts w:asciiTheme="minorEastAsia" w:eastAsiaTheme="minorEastAsia" w:hAnsiTheme="minorEastAsia" w:cs="仿宋_GB2312" w:hint="eastAsia"/>
                <w:kern w:val="0"/>
                <w:szCs w:val="21"/>
              </w:rPr>
              <w:t>停止功能升  级（包含不限于新特性、新硬件支持、 问题修复、安全补丁等）之日止≥5 年</w:t>
            </w:r>
          </w:p>
        </w:tc>
      </w:tr>
      <w:tr w:rsidR="00D30157">
        <w:trPr>
          <w:trHeight w:val="624"/>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Theme="minorEastAsia" w:eastAsiaTheme="minorEastAsia" w:hAnsiTheme="minorEastAsia" w:cs="仿宋_GB2312"/>
                <w:szCs w:val="21"/>
              </w:rPr>
            </w:pPr>
          </w:p>
        </w:tc>
      </w:tr>
      <w:tr w:rsidR="00D30157">
        <w:trPr>
          <w:trHeight w:val="624"/>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Theme="minorEastAsia" w:eastAsiaTheme="minorEastAsia" w:hAnsiTheme="minorEastAsia" w:cs="仿宋_GB2312"/>
                <w:szCs w:val="21"/>
              </w:rPr>
            </w:pPr>
          </w:p>
        </w:tc>
      </w:tr>
      <w:tr w:rsidR="00D30157">
        <w:trPr>
          <w:trHeight w:val="285"/>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Theme="minorEastAsia" w:eastAsiaTheme="minorEastAsia" w:hAnsiTheme="minorEastAsia" w:cs="仿宋_GB2312"/>
                <w:szCs w:val="21"/>
              </w:rPr>
            </w:pPr>
          </w:p>
        </w:tc>
      </w:tr>
      <w:tr w:rsidR="00D30157">
        <w:trPr>
          <w:trHeight w:val="624"/>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93</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noProof/>
                <w:kern w:val="0"/>
                <w:szCs w:val="21"/>
                <w:bdr w:val="single" w:sz="4" w:space="0" w:color="000000"/>
              </w:rPr>
              <w:drawing>
                <wp:anchor distT="0" distB="0" distL="114300" distR="114300" simplePos="0" relativeHeight="251661312" behindDoc="0" locked="0" layoutInCell="1" allowOverlap="1">
                  <wp:simplePos x="0" y="0"/>
                  <wp:positionH relativeFrom="column">
                    <wp:posOffset>533400</wp:posOffset>
                  </wp:positionH>
                  <wp:positionV relativeFrom="paragraph">
                    <wp:posOffset>349250</wp:posOffset>
                  </wp:positionV>
                  <wp:extent cx="1631315" cy="0"/>
                  <wp:effectExtent l="0" t="0" r="0" b="0"/>
                  <wp:wrapNone/>
                  <wp:docPr id="3" name="Freeform_2"/>
                  <wp:cNvGraphicFramePr/>
                  <a:graphic xmlns:a="http://schemas.openxmlformats.org/drawingml/2006/main">
                    <a:graphicData uri="http://schemas.openxmlformats.org/drawingml/2006/picture">
                      <pic:pic xmlns:pic="http://schemas.openxmlformats.org/drawingml/2006/picture">
                        <pic:nvPicPr>
                          <pic:cNvPr id="3" name="Freeform_2"/>
                          <pic:cNvPicPr/>
                        </pic:nvPicPr>
                        <pic:blipFill>
                          <a:blip r:embed="rId19"/>
                          <a:stretch>
                            <a:fillRect/>
                          </a:stretch>
                        </pic:blipFill>
                        <pic:spPr>
                          <a:xfrm>
                            <a:off x="0" y="0"/>
                            <a:ext cx="1631315" cy="0"/>
                          </a:xfrm>
                          <a:prstGeom prst="rect">
                            <a:avLst/>
                          </a:prstGeom>
                          <a:noFill/>
                          <a:ln>
                            <a:noFill/>
                          </a:ln>
                        </pic:spPr>
                      </pic:pic>
                    </a:graphicData>
                  </a:graphic>
                </wp:anchor>
              </w:drawing>
            </w:r>
            <w:r>
              <w:rPr>
                <w:rFonts w:asciiTheme="minorEastAsia" w:eastAsiaTheme="minorEastAsia" w:hAnsiTheme="minorEastAsia" w:cs="仿宋_GB2312" w:hint="eastAsia"/>
                <w:kern w:val="0"/>
                <w:szCs w:val="21"/>
              </w:rPr>
              <w:t>服务要求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★产品延伸服务周期</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产品停止功能升级之日起</w:t>
            </w:r>
            <w:proofErr w:type="gramStart"/>
            <w:r>
              <w:rPr>
                <w:rFonts w:asciiTheme="minorEastAsia" w:eastAsiaTheme="minorEastAsia" w:hAnsiTheme="minorEastAsia" w:cs="仿宋_GB2312" w:hint="eastAsia"/>
                <w:kern w:val="0"/>
                <w:szCs w:val="21"/>
              </w:rPr>
              <w:t>至产品</w:t>
            </w:r>
            <w:proofErr w:type="gramEnd"/>
            <w:r>
              <w:rPr>
                <w:rFonts w:asciiTheme="minorEastAsia" w:eastAsiaTheme="minorEastAsia" w:hAnsiTheme="minorEastAsia" w:cs="仿宋_GB2312" w:hint="eastAsia"/>
                <w:kern w:val="0"/>
                <w:szCs w:val="21"/>
              </w:rPr>
              <w:t>停止   功能维护（包括问题修复、安全补丁等） 之日止≥4 年</w:t>
            </w:r>
          </w:p>
        </w:tc>
      </w:tr>
      <w:tr w:rsidR="00D30157">
        <w:trPr>
          <w:trHeight w:val="624"/>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Theme="minorEastAsia" w:eastAsiaTheme="minorEastAsia" w:hAnsiTheme="minorEastAsia" w:cs="仿宋_GB2312"/>
                <w:szCs w:val="21"/>
              </w:rPr>
            </w:pPr>
          </w:p>
        </w:tc>
      </w:tr>
      <w:tr w:rsidR="00D30157">
        <w:trPr>
          <w:trHeight w:val="624"/>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94</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服务要求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★产品延伸安全服务周 期</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产品功能维护停止之日起</w:t>
            </w:r>
            <w:proofErr w:type="gramStart"/>
            <w:r>
              <w:rPr>
                <w:rFonts w:asciiTheme="minorEastAsia" w:eastAsiaTheme="minorEastAsia" w:hAnsiTheme="minorEastAsia" w:cs="仿宋_GB2312" w:hint="eastAsia"/>
                <w:kern w:val="0"/>
                <w:szCs w:val="21"/>
              </w:rPr>
              <w:t>至产品</w:t>
            </w:r>
            <w:proofErr w:type="gramEnd"/>
            <w:r>
              <w:rPr>
                <w:rFonts w:asciiTheme="minorEastAsia" w:eastAsiaTheme="minorEastAsia" w:hAnsiTheme="minorEastAsia" w:cs="仿宋_GB2312" w:hint="eastAsia"/>
                <w:kern w:val="0"/>
                <w:szCs w:val="21"/>
              </w:rPr>
              <w:t>停止  安全维护（包括中高风险漏洞修复）之 日止≥2 年</w:t>
            </w:r>
          </w:p>
        </w:tc>
      </w:tr>
      <w:tr w:rsidR="00D30157">
        <w:trPr>
          <w:trHeight w:val="624"/>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Theme="minorEastAsia" w:eastAsiaTheme="minorEastAsia" w:hAnsiTheme="minorEastAsia" w:cs="仿宋_GB2312"/>
                <w:szCs w:val="21"/>
              </w:rPr>
            </w:pPr>
          </w:p>
        </w:tc>
      </w:tr>
      <w:tr w:rsidR="00D30157">
        <w:trPr>
          <w:trHeight w:val="624"/>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95</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服务要求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★售后服务</w:t>
            </w:r>
            <w:proofErr w:type="gramStart"/>
            <w:r>
              <w:rPr>
                <w:rFonts w:asciiTheme="minorEastAsia" w:eastAsiaTheme="minorEastAsia" w:hAnsiTheme="minorEastAsia" w:cs="仿宋_GB2312" w:hint="eastAsia"/>
                <w:kern w:val="0"/>
                <w:szCs w:val="21"/>
              </w:rPr>
              <w:t>最小保障期</w:t>
            </w:r>
            <w:proofErr w:type="gramEnd"/>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自销售之日起，产品售后服务周期≥6 年</w:t>
            </w:r>
          </w:p>
        </w:tc>
      </w:tr>
      <w:tr w:rsidR="00D30157">
        <w:trPr>
          <w:trHeight w:val="624"/>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Theme="minorEastAsia" w:eastAsiaTheme="minorEastAsia" w:hAnsiTheme="minorEastAsia" w:cs="仿宋_GB2312"/>
                <w:szCs w:val="21"/>
              </w:rPr>
            </w:pPr>
          </w:p>
        </w:tc>
      </w:tr>
      <w:tr w:rsidR="00D30157">
        <w:trPr>
          <w:trHeight w:val="45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96</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服务要求</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 xml:space="preserve">★供应链与服 </w:t>
            </w:r>
            <w:proofErr w:type="gramStart"/>
            <w:r>
              <w:rPr>
                <w:rFonts w:asciiTheme="minorEastAsia" w:eastAsiaTheme="minorEastAsia" w:hAnsiTheme="minorEastAsia" w:cs="仿宋_GB2312" w:hint="eastAsia"/>
                <w:kern w:val="0"/>
                <w:szCs w:val="21"/>
              </w:rPr>
              <w:t>务</w:t>
            </w:r>
            <w:proofErr w:type="gramEnd"/>
            <w:r>
              <w:rPr>
                <w:rFonts w:asciiTheme="minorEastAsia" w:eastAsiaTheme="minorEastAsia" w:hAnsiTheme="minorEastAsia" w:cs="仿宋_GB2312" w:hint="eastAsia"/>
                <w:kern w:val="0"/>
                <w:szCs w:val="21"/>
              </w:rPr>
              <w:t>保障</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★供应链与服务保障基础要求</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提供多种形式支持服务，包含电话、 电子邮件、远程连接等；</w:t>
            </w:r>
          </w:p>
        </w:tc>
      </w:tr>
      <w:tr w:rsidR="00D30157">
        <w:trPr>
          <w:trHeight w:val="90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提供技术支持服务，支持同城4h、 异地 12h 响应要求，两个工作日解决问 题，对于未能解决的问题和故障提供可 行的升级方案；</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 xml:space="preserve">c) 提供培训材料、产品手册、培训视 </w:t>
            </w:r>
            <w:proofErr w:type="gramStart"/>
            <w:r>
              <w:rPr>
                <w:rFonts w:asciiTheme="minorEastAsia" w:eastAsiaTheme="minorEastAsia" w:hAnsiTheme="minorEastAsia" w:cs="仿宋_GB2312" w:hint="eastAsia"/>
                <w:kern w:val="0"/>
                <w:szCs w:val="21"/>
              </w:rPr>
              <w:t>频等培训</w:t>
            </w:r>
            <w:proofErr w:type="gramEnd"/>
            <w:r>
              <w:rPr>
                <w:rFonts w:asciiTheme="minorEastAsia" w:eastAsiaTheme="minorEastAsia" w:hAnsiTheme="minorEastAsia" w:cs="仿宋_GB2312" w:hint="eastAsia"/>
                <w:kern w:val="0"/>
                <w:szCs w:val="21"/>
              </w:rPr>
              <w:t>相关内容；</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d) 建立全国技术服务体系和服务团</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队，符合专业服务体系标准要求，提供 原厂中文服务；</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e) 服务周期内支持版本免费升级；</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f) 开源产品对获得的社区源代码进行 安全性和知识产权审查与管理；</w:t>
            </w:r>
          </w:p>
        </w:tc>
      </w:tr>
      <w:tr w:rsidR="00D30157">
        <w:trPr>
          <w:trHeight w:val="675"/>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g) 提供数据库参数、慢 SQL 语句的性 能优化指南，包含性能优化的具</w:t>
            </w:r>
            <w:proofErr w:type="gramStart"/>
            <w:r>
              <w:rPr>
                <w:rFonts w:asciiTheme="minorEastAsia" w:eastAsiaTheme="minorEastAsia" w:hAnsiTheme="minorEastAsia" w:cs="仿宋_GB2312" w:hint="eastAsia"/>
                <w:kern w:val="0"/>
                <w:szCs w:val="21"/>
              </w:rPr>
              <w:t>体措</w:t>
            </w:r>
            <w:proofErr w:type="gramEnd"/>
            <w:r>
              <w:rPr>
                <w:rFonts w:asciiTheme="minorEastAsia" w:eastAsiaTheme="minorEastAsia" w:hAnsiTheme="minorEastAsia" w:cs="仿宋_GB2312" w:hint="eastAsia"/>
                <w:kern w:val="0"/>
                <w:szCs w:val="21"/>
              </w:rPr>
              <w:t xml:space="preserve">  施、技巧、案例及建议等</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97</w:t>
            </w:r>
          </w:p>
        </w:tc>
        <w:tc>
          <w:tcPr>
            <w:tcW w:w="113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服务要求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定制服务</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针对关键客户提供</w:t>
            </w:r>
            <w:proofErr w:type="gramStart"/>
            <w:r>
              <w:rPr>
                <w:rFonts w:asciiTheme="minorEastAsia" w:eastAsiaTheme="minorEastAsia" w:hAnsiTheme="minorEastAsia" w:cs="仿宋_GB2312" w:hint="eastAsia"/>
                <w:kern w:val="0"/>
                <w:szCs w:val="21"/>
              </w:rPr>
              <w:t>代码级</w:t>
            </w:r>
            <w:proofErr w:type="gramEnd"/>
            <w:r>
              <w:rPr>
                <w:rFonts w:asciiTheme="minorEastAsia" w:eastAsiaTheme="minorEastAsia" w:hAnsiTheme="minorEastAsia" w:cs="仿宋_GB2312" w:hint="eastAsia"/>
                <w:kern w:val="0"/>
                <w:szCs w:val="21"/>
              </w:rPr>
              <w:t xml:space="preserve">定制优化服 </w:t>
            </w:r>
            <w:proofErr w:type="gramStart"/>
            <w:r>
              <w:rPr>
                <w:rFonts w:asciiTheme="minorEastAsia" w:eastAsiaTheme="minorEastAsia" w:hAnsiTheme="minorEastAsia" w:cs="仿宋_GB2312" w:hint="eastAsia"/>
                <w:kern w:val="0"/>
                <w:szCs w:val="21"/>
              </w:rPr>
              <w:t>务</w:t>
            </w:r>
            <w:proofErr w:type="gramEnd"/>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98</w:t>
            </w:r>
          </w:p>
        </w:tc>
        <w:tc>
          <w:tcPr>
            <w:tcW w:w="113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服务要求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驻场服务</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提供原厂团队驻场服务</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99</w:t>
            </w:r>
          </w:p>
        </w:tc>
        <w:tc>
          <w:tcPr>
            <w:tcW w:w="113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服务要求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在线反馈</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支持在线问题反馈</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安全要求</w:t>
            </w:r>
          </w:p>
        </w:tc>
        <w:tc>
          <w:tcPr>
            <w:tcW w:w="1134" w:type="dxa"/>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★基本要求6</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数据库应当符合安全可靠测评要求</w:t>
            </w:r>
          </w:p>
        </w:tc>
      </w:tr>
      <w:tr w:rsidR="00D30157">
        <w:trPr>
          <w:trHeight w:val="624"/>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101</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安全要求</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★基础安全</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安全架构</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将系统管理员分为数据库管理员、数据 库安全员和数据库审计员三种类型</w:t>
            </w:r>
          </w:p>
        </w:tc>
      </w:tr>
      <w:tr w:rsidR="00D30157">
        <w:trPr>
          <w:trHeight w:val="624"/>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Theme="minorEastAsia" w:eastAsiaTheme="minorEastAsia" w:hAnsiTheme="minorEastAsia" w:cs="仿宋_GB2312"/>
                <w:szCs w:val="21"/>
              </w:rPr>
            </w:pPr>
          </w:p>
        </w:tc>
      </w:tr>
      <w:tr w:rsidR="00D30157">
        <w:trPr>
          <w:trHeight w:val="624"/>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102</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安全要求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★漏洞管理</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建立漏洞管理机制，及时通过邮件、网 站等方式将安全漏洞告知用户，并提供 安全补丁对漏洞进行修复</w:t>
            </w:r>
          </w:p>
        </w:tc>
      </w:tr>
      <w:tr w:rsidR="00D30157">
        <w:trPr>
          <w:trHeight w:val="624"/>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Theme="minorEastAsia" w:eastAsiaTheme="minorEastAsia" w:hAnsiTheme="minorEastAsia" w:cs="仿宋_GB2312"/>
                <w:szCs w:val="21"/>
              </w:rPr>
            </w:pPr>
          </w:p>
        </w:tc>
      </w:tr>
      <w:tr w:rsidR="00D30157">
        <w:trPr>
          <w:trHeight w:val="450"/>
        </w:trPr>
        <w:tc>
          <w:tcPr>
            <w:tcW w:w="56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103</w:t>
            </w:r>
          </w:p>
        </w:tc>
        <w:tc>
          <w:tcPr>
            <w:tcW w:w="113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安全要求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★身份鉴别及访问控制</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 xml:space="preserve">提供身份鉴别及访问控制，加解密的密 </w:t>
            </w:r>
            <w:proofErr w:type="gramStart"/>
            <w:r>
              <w:rPr>
                <w:rFonts w:asciiTheme="minorEastAsia" w:eastAsiaTheme="minorEastAsia" w:hAnsiTheme="minorEastAsia" w:cs="仿宋_GB2312" w:hint="eastAsia"/>
                <w:kern w:val="0"/>
                <w:szCs w:val="21"/>
              </w:rPr>
              <w:t>码要求</w:t>
            </w:r>
            <w:proofErr w:type="gramEnd"/>
            <w:r>
              <w:rPr>
                <w:rFonts w:asciiTheme="minorEastAsia" w:eastAsiaTheme="minorEastAsia" w:hAnsiTheme="minorEastAsia" w:cs="仿宋_GB2312" w:hint="eastAsia"/>
                <w:kern w:val="0"/>
                <w:szCs w:val="21"/>
              </w:rPr>
              <w:t>符合GM/T0028 的相关规定</w:t>
            </w:r>
          </w:p>
        </w:tc>
      </w:tr>
      <w:tr w:rsidR="00D30157">
        <w:trPr>
          <w:trHeight w:val="90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104</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安全要求</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增强安全</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防篡改</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a) 支持对指定的表开启防篡改能力， 开启后，对重要数据的增、</w:t>
            </w:r>
            <w:proofErr w:type="gramStart"/>
            <w:r>
              <w:rPr>
                <w:rFonts w:asciiTheme="minorEastAsia" w:eastAsiaTheme="minorEastAsia" w:hAnsiTheme="minorEastAsia" w:cs="仿宋_GB2312" w:hint="eastAsia"/>
                <w:kern w:val="0"/>
                <w:szCs w:val="21"/>
              </w:rPr>
              <w:t>删</w:t>
            </w:r>
            <w:proofErr w:type="gramEnd"/>
            <w:r>
              <w:rPr>
                <w:rFonts w:asciiTheme="minorEastAsia" w:eastAsiaTheme="minorEastAsia" w:hAnsiTheme="minorEastAsia" w:cs="仿宋_GB2312" w:hint="eastAsia"/>
                <w:kern w:val="0"/>
                <w:szCs w:val="21"/>
              </w:rPr>
              <w:t>、改操作， 记录篡改校验信息，并提供篡改校验能力；</w:t>
            </w:r>
          </w:p>
        </w:tc>
      </w:tr>
      <w:tr w:rsidR="00D30157">
        <w:trPr>
          <w:trHeight w:val="90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b) 支持对指定的表开启追溯能力，开 启后，对数据的变更具有全向追溯能力，能够记录数据变更的历史信息以及 相应的操作记录</w:t>
            </w:r>
          </w:p>
        </w:tc>
      </w:tr>
      <w:tr w:rsidR="00D30157">
        <w:trPr>
          <w:trHeight w:val="624"/>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105</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安全要求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proofErr w:type="gramStart"/>
            <w:r>
              <w:rPr>
                <w:rFonts w:asciiTheme="minorEastAsia" w:eastAsiaTheme="minorEastAsia" w:hAnsiTheme="minorEastAsia" w:cs="仿宋_GB2312" w:hint="eastAsia"/>
                <w:kern w:val="0"/>
                <w:szCs w:val="21"/>
              </w:rPr>
              <w:t>全密态</w:t>
            </w:r>
            <w:proofErr w:type="gramEnd"/>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支持</w:t>
            </w:r>
            <w:proofErr w:type="gramStart"/>
            <w:r>
              <w:rPr>
                <w:rFonts w:asciiTheme="minorEastAsia" w:eastAsiaTheme="minorEastAsia" w:hAnsiTheme="minorEastAsia" w:cs="仿宋_GB2312" w:hint="eastAsia"/>
                <w:kern w:val="0"/>
                <w:szCs w:val="21"/>
              </w:rPr>
              <w:t>全密态的</w:t>
            </w:r>
            <w:proofErr w:type="gramEnd"/>
            <w:r>
              <w:rPr>
                <w:rFonts w:asciiTheme="minorEastAsia" w:eastAsiaTheme="minorEastAsia" w:hAnsiTheme="minorEastAsia" w:cs="仿宋_GB2312" w:hint="eastAsia"/>
                <w:kern w:val="0"/>
                <w:szCs w:val="21"/>
              </w:rPr>
              <w:t>等值、非等值查询能力</w:t>
            </w:r>
          </w:p>
        </w:tc>
      </w:tr>
      <w:tr w:rsidR="00D30157">
        <w:trPr>
          <w:trHeight w:val="624"/>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Theme="minorEastAsia" w:eastAsiaTheme="minorEastAsia" w:hAnsiTheme="minorEastAsia" w:cs="仿宋_GB2312"/>
                <w:szCs w:val="21"/>
              </w:rPr>
            </w:pP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106</w:t>
            </w:r>
          </w:p>
        </w:tc>
        <w:tc>
          <w:tcPr>
            <w:tcW w:w="113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安全要求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安全扩展要求</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支持自身数据的动态脱敏和透明加密</w:t>
            </w:r>
          </w:p>
        </w:tc>
      </w:tr>
      <w:tr w:rsidR="00D30157">
        <w:trPr>
          <w:trHeight w:val="624"/>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107</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安全要求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闪回查询</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支持数据库闪回查询</w:t>
            </w:r>
          </w:p>
        </w:tc>
      </w:tr>
      <w:tr w:rsidR="00D30157">
        <w:trPr>
          <w:trHeight w:val="624"/>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Theme="minorEastAsia" w:eastAsiaTheme="minorEastAsia" w:hAnsiTheme="minorEastAsia" w:cs="仿宋_GB2312"/>
                <w:szCs w:val="21"/>
              </w:rPr>
            </w:pPr>
          </w:p>
        </w:tc>
      </w:tr>
      <w:tr w:rsidR="00D30157">
        <w:trPr>
          <w:trHeight w:val="624"/>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108</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安全要求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闪回恢复</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支持闪回查询实时恢复数据，支持不同 级别（</w:t>
            </w:r>
            <w:proofErr w:type="gramStart"/>
            <w:r>
              <w:rPr>
                <w:rFonts w:asciiTheme="minorEastAsia" w:eastAsiaTheme="minorEastAsia" w:hAnsiTheme="minorEastAsia" w:cs="仿宋_GB2312" w:hint="eastAsia"/>
                <w:kern w:val="0"/>
                <w:szCs w:val="21"/>
              </w:rPr>
              <w:t>如库级、表级</w:t>
            </w:r>
            <w:proofErr w:type="gramEnd"/>
            <w:r>
              <w:rPr>
                <w:rFonts w:asciiTheme="minorEastAsia" w:eastAsiaTheme="minorEastAsia" w:hAnsiTheme="minorEastAsia" w:cs="仿宋_GB2312" w:hint="eastAsia"/>
                <w:kern w:val="0"/>
                <w:szCs w:val="21"/>
              </w:rPr>
              <w:t>等）的闪回恢复</w:t>
            </w:r>
          </w:p>
        </w:tc>
      </w:tr>
      <w:tr w:rsidR="00D30157">
        <w:trPr>
          <w:trHeight w:val="624"/>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Theme="minorEastAsia" w:eastAsiaTheme="minorEastAsia" w:hAnsiTheme="minorEastAsia" w:cs="仿宋_GB2312"/>
                <w:szCs w:val="21"/>
              </w:rPr>
            </w:pPr>
          </w:p>
        </w:tc>
      </w:tr>
      <w:tr w:rsidR="00D30157">
        <w:trPr>
          <w:trHeight w:val="1125"/>
        </w:trPr>
        <w:tc>
          <w:tcPr>
            <w:tcW w:w="56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lastRenderedPageBreak/>
              <w:t>109</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bottom"/>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安全要求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数据加密绑定</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系统支持将加密列与指定用户进行绑定，并且只允许经过授权的用户访问这些加密的数据列</w:t>
            </w:r>
          </w:p>
        </w:tc>
      </w:tr>
    </w:tbl>
    <w:p w:rsidR="00D30157" w:rsidRDefault="00466693" w:rsidP="00766F6A">
      <w:pPr>
        <w:pStyle w:val="af3"/>
        <w:ind w:leftChars="200" w:left="386" w:firstLineChars="0" w:firstLine="0"/>
        <w:outlineLvl w:val="2"/>
        <w:rPr>
          <w:rFonts w:ascii="仿宋_GB2312" w:eastAsia="仿宋_GB2312" w:hAnsi="仿宋_GB2312" w:cs="仿宋_GB2312"/>
          <w:lang w:val="en-US"/>
        </w:rPr>
      </w:pPr>
      <w:r>
        <w:rPr>
          <w:rFonts w:ascii="仿宋_GB2312" w:eastAsia="仿宋_GB2312" w:hAnsi="仿宋_GB2312" w:cs="仿宋_GB2312" w:hint="eastAsia"/>
          <w:lang w:val="en-US"/>
        </w:rPr>
        <w:t>硬件部分：</w:t>
      </w:r>
    </w:p>
    <w:p w:rsidR="00D30157" w:rsidRDefault="00466693" w:rsidP="00766F6A">
      <w:pPr>
        <w:pStyle w:val="af3"/>
        <w:ind w:leftChars="200" w:left="386" w:firstLineChars="0" w:firstLine="0"/>
        <w:outlineLvl w:val="2"/>
        <w:rPr>
          <w:rFonts w:ascii="仿宋_GB2312" w:eastAsia="仿宋_GB2312" w:hAnsi="仿宋_GB2312" w:cs="仿宋_GB2312"/>
          <w:lang w:val="en-US"/>
        </w:rPr>
      </w:pPr>
      <w:r>
        <w:rPr>
          <w:rFonts w:ascii="仿宋_GB2312" w:eastAsia="仿宋_GB2312" w:hAnsi="仿宋_GB2312" w:cs="仿宋_GB2312" w:hint="eastAsia"/>
          <w:lang w:val="en-US"/>
        </w:rPr>
        <w:t>（1）执法记录仪应满足以下参数：</w:t>
      </w:r>
    </w:p>
    <w:tbl>
      <w:tblPr>
        <w:tblW w:w="9073" w:type="dxa"/>
        <w:tblInd w:w="-176" w:type="dxa"/>
        <w:tblLook w:val="04A0"/>
      </w:tblPr>
      <w:tblGrid>
        <w:gridCol w:w="568"/>
        <w:gridCol w:w="1086"/>
        <w:gridCol w:w="7419"/>
      </w:tblGrid>
      <w:tr w:rsidR="00D30157">
        <w:trPr>
          <w:trHeight w:val="765"/>
        </w:trPr>
        <w:tc>
          <w:tcPr>
            <w:tcW w:w="56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b/>
                <w:bCs/>
                <w:szCs w:val="21"/>
              </w:rPr>
            </w:pPr>
            <w:r>
              <w:rPr>
                <w:rFonts w:asciiTheme="minorEastAsia" w:eastAsiaTheme="minorEastAsia" w:hAnsiTheme="minorEastAsia" w:cs="仿宋_GB2312" w:hint="eastAsia"/>
                <w:b/>
                <w:bCs/>
                <w:kern w:val="0"/>
                <w:szCs w:val="21"/>
              </w:rPr>
              <w:t>序号</w:t>
            </w:r>
          </w:p>
        </w:tc>
        <w:tc>
          <w:tcPr>
            <w:tcW w:w="1086"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b/>
                <w:bCs/>
                <w:szCs w:val="21"/>
              </w:rPr>
            </w:pPr>
            <w:r>
              <w:rPr>
                <w:rFonts w:asciiTheme="minorEastAsia" w:eastAsiaTheme="minorEastAsia" w:hAnsiTheme="minorEastAsia" w:cs="仿宋_GB2312" w:hint="eastAsia"/>
                <w:b/>
                <w:bCs/>
                <w:kern w:val="0"/>
                <w:szCs w:val="21"/>
              </w:rPr>
              <w:t>名称</w:t>
            </w:r>
          </w:p>
        </w:tc>
        <w:tc>
          <w:tcPr>
            <w:tcW w:w="741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b/>
                <w:bCs/>
                <w:szCs w:val="21"/>
              </w:rPr>
            </w:pPr>
            <w:r>
              <w:rPr>
                <w:rFonts w:asciiTheme="minorEastAsia" w:eastAsiaTheme="minorEastAsia" w:hAnsiTheme="minorEastAsia" w:cs="仿宋_GB2312" w:hint="eastAsia"/>
                <w:b/>
                <w:bCs/>
                <w:kern w:val="0"/>
                <w:szCs w:val="21"/>
              </w:rPr>
              <w:t>技术参数</w:t>
            </w:r>
          </w:p>
        </w:tc>
      </w:tr>
      <w:tr w:rsidR="00D30157">
        <w:trPr>
          <w:trHeight w:val="27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w:t>
            </w:r>
          </w:p>
        </w:tc>
        <w:tc>
          <w:tcPr>
            <w:tcW w:w="108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执法记录仪</w:t>
            </w:r>
          </w:p>
        </w:tc>
        <w:tc>
          <w:tcPr>
            <w:tcW w:w="741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1.尺寸：执法记录仪尺寸（背夹、外接设备除外）≤80×55×35mm；</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08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741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2.防护等级：执法记录仪外壳防护等级≥IP68；(水深1m,持续2h)</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08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741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3.设备重量：执法记录仪≤145克；</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08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741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4.数据接口检验：执法记录仪可通过Mini USB和Type-C接口传输数据及充电；</w:t>
            </w:r>
          </w:p>
        </w:tc>
      </w:tr>
      <w:tr w:rsidR="00D30157">
        <w:trPr>
          <w:trHeight w:val="54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08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741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5.夜视功能：执法记录仪应具有夜视功能在≥3m处应能看清人物面部特征；在红外补光范围在3m处应覆盖摄录画面≥85%。</w:t>
            </w:r>
          </w:p>
        </w:tc>
      </w:tr>
      <w:tr w:rsidR="00D30157">
        <w:trPr>
          <w:trHeight w:val="54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08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741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6.异常报警功能：执法记录仪应具有电池欠压、存储溢出报警功能，电池欠压报警后电池剩余容量应能保证执法记录仪正常摄录≥5min，但≤30min；</w:t>
            </w:r>
          </w:p>
        </w:tc>
      </w:tr>
      <w:tr w:rsidR="00D30157">
        <w:trPr>
          <w:trHeight w:val="81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08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741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7.菜单设置功能：执法记录仪可通过本机菜单设置摄像/拍照分辨率、录像分段时长（10/20/30分钟）、红外类型（自动/手动）、音量大小、屏幕亮度、数据气囊、语音提示、自动关机、摄像画质、移动侦测、拍照类型、延时拍照;</w:t>
            </w:r>
          </w:p>
        </w:tc>
      </w:tr>
      <w:tr w:rsidR="00D30157">
        <w:trPr>
          <w:trHeight w:val="54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08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741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8.几何失真：执法记录仪记录的视频在生产厂商声明的所有分辨率条件下几何失真≤10%；</w:t>
            </w:r>
          </w:p>
        </w:tc>
      </w:tr>
      <w:tr w:rsidR="00D30157">
        <w:trPr>
          <w:trHeight w:val="54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08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741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9.一键切换分辨率：在摄像状态下，可通过一次按键实现1440P、1296P、1080P、720P、480P至少五种分辨率之间的切换。</w:t>
            </w:r>
          </w:p>
        </w:tc>
      </w:tr>
      <w:tr w:rsidR="00D30157">
        <w:trPr>
          <w:trHeight w:val="54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08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741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10.显示屏亮度：执法记录仪在在回放模式显示全场白测试信号。显示全场白测试信号时的最大亮度应≥400 cd/㎡</w:t>
            </w:r>
          </w:p>
        </w:tc>
      </w:tr>
      <w:tr w:rsidR="00D30157">
        <w:trPr>
          <w:trHeight w:val="54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08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741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11.视音频同步记录：回放时，音频相较于视频图像不应存在明显的超前或滞后，视音频信号失步的时间≤1s</w:t>
            </w:r>
          </w:p>
        </w:tc>
      </w:tr>
      <w:tr w:rsidR="00D30157">
        <w:trPr>
          <w:trHeight w:val="54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08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741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12.摄录功能：在取景预览模式下，按下相应键，执法记录仪应自动开始记录视音频信息；按下停止键，执法记录仪应停止记录并且保存记录内容</w:t>
            </w:r>
          </w:p>
        </w:tc>
      </w:tr>
      <w:tr w:rsidR="00D30157">
        <w:trPr>
          <w:trHeight w:val="54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08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741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13.显示屏对比度：执法记录仪应能在回放模式分别显示全场白和全场黑测试信号。全场白和全场黑测试信号亮度值的比应&gt;400：1;</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08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741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14.电池续航时间：执法记录仪采用内置不可更换电池供电，可连续摄录时间≥10h。</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08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741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15.充电功能：充电时间≤3.5h。</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08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741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16.视场角：执法记录仪水平视场角在生产厂家声明的所有分辨率下≥125°。</w:t>
            </w:r>
          </w:p>
        </w:tc>
      </w:tr>
      <w:tr w:rsidR="00D30157">
        <w:trPr>
          <w:trHeight w:val="54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08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741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17.视频性能：当视频分辨率为2560×1440时，</w:t>
            </w:r>
            <w:proofErr w:type="gramStart"/>
            <w:r>
              <w:rPr>
                <w:rFonts w:asciiTheme="minorEastAsia" w:eastAsiaTheme="minorEastAsia" w:hAnsiTheme="minorEastAsia" w:cs="仿宋_GB2312" w:hint="eastAsia"/>
                <w:kern w:val="0"/>
                <w:szCs w:val="21"/>
              </w:rPr>
              <w:t>帧率为</w:t>
            </w:r>
            <w:proofErr w:type="gramEnd"/>
            <w:r>
              <w:rPr>
                <w:rFonts w:asciiTheme="minorEastAsia" w:eastAsiaTheme="minorEastAsia" w:hAnsiTheme="minorEastAsia" w:cs="仿宋_GB2312" w:hint="eastAsia"/>
                <w:kern w:val="0"/>
                <w:szCs w:val="21"/>
              </w:rPr>
              <w:t>30帧/s ，视频分辨力≥1000线。</w:t>
            </w:r>
          </w:p>
        </w:tc>
      </w:tr>
      <w:tr w:rsidR="00D30157">
        <w:trPr>
          <w:trHeight w:val="54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08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741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18.文件大小：在H.265编码方式开启状态下，当视频文件格式为2560×1440时，</w:t>
            </w:r>
            <w:proofErr w:type="gramStart"/>
            <w:r>
              <w:rPr>
                <w:rFonts w:asciiTheme="minorEastAsia" w:eastAsiaTheme="minorEastAsia" w:hAnsiTheme="minorEastAsia" w:cs="仿宋_GB2312" w:hint="eastAsia"/>
                <w:kern w:val="0"/>
                <w:szCs w:val="21"/>
              </w:rPr>
              <w:t>帧率为</w:t>
            </w:r>
            <w:proofErr w:type="gramEnd"/>
            <w:r>
              <w:rPr>
                <w:rFonts w:asciiTheme="minorEastAsia" w:eastAsiaTheme="minorEastAsia" w:hAnsiTheme="minorEastAsia" w:cs="仿宋_GB2312" w:hint="eastAsia"/>
                <w:kern w:val="0"/>
                <w:szCs w:val="21"/>
              </w:rPr>
              <w:t>30帧/s，每小时所占存储空间&lt;2.5G。</w:t>
            </w:r>
          </w:p>
        </w:tc>
      </w:tr>
      <w:tr w:rsidR="00D30157">
        <w:trPr>
          <w:trHeight w:val="54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08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741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19.拍照图像：执法记录仪在摄录过程中通过按下照相键应能抓拍与视频分辨率相同的照片，但不应影响正常的摄录；</w:t>
            </w:r>
          </w:p>
        </w:tc>
      </w:tr>
      <w:tr w:rsidR="00D30157">
        <w:trPr>
          <w:trHeight w:val="54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08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741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20.语音播报功能：执法记录仪具有语音播报功能，开启后可在开机、录像、录音、重点文件标记时进行语音播报，并具有摄录时长播报及整点报时功能。</w:t>
            </w:r>
          </w:p>
        </w:tc>
      </w:tr>
      <w:tr w:rsidR="00D30157">
        <w:trPr>
          <w:trHeight w:val="54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08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741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21.绝缘电阻：执法记录仪的充电器或电源适配器的电极或与电源电极相连的其他导电电路与易触及部件间的绝缘电阻&gt;1000 MΩ</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08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741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22.计时误差：执法记录仪的时间与标准时的计时误差应≤3s/天。</w:t>
            </w:r>
          </w:p>
        </w:tc>
      </w:tr>
      <w:tr w:rsidR="00D30157">
        <w:trPr>
          <w:trHeight w:val="81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08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741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23.紧急摄录：为应对紧急或复杂执法情况，设备在拍摄摄录过程中发生撞击时，可自动保存录像文件并重新进入摄录模式，在待机状态下发生撞击时，可自动进入摄录模式；</w:t>
            </w:r>
          </w:p>
        </w:tc>
      </w:tr>
      <w:tr w:rsidR="00D30157">
        <w:trPr>
          <w:trHeight w:val="81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08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741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24.自由跌落：执法记录仪在裸机高度≥2000mm，水泥地面，任意6个面各跌落≥5次，试验期间执法记录仪处于工作状态，试验</w:t>
            </w:r>
            <w:proofErr w:type="gramStart"/>
            <w:r>
              <w:rPr>
                <w:rFonts w:asciiTheme="minorEastAsia" w:eastAsiaTheme="minorEastAsia" w:hAnsiTheme="minorEastAsia" w:cs="仿宋_GB2312" w:hint="eastAsia"/>
                <w:kern w:val="0"/>
                <w:szCs w:val="21"/>
              </w:rPr>
              <w:t>后执法</w:t>
            </w:r>
            <w:proofErr w:type="gramEnd"/>
            <w:r>
              <w:rPr>
                <w:rFonts w:asciiTheme="minorEastAsia" w:eastAsiaTheme="minorEastAsia" w:hAnsiTheme="minorEastAsia" w:cs="仿宋_GB2312" w:hint="eastAsia"/>
                <w:kern w:val="0"/>
                <w:szCs w:val="21"/>
              </w:rPr>
              <w:t>记录仪应能正常工作，存储的数据不丢失。</w:t>
            </w:r>
          </w:p>
        </w:tc>
      </w:tr>
      <w:tr w:rsidR="00D30157">
        <w:trPr>
          <w:trHeight w:val="54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08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741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25.最低可用照度：执法记录仪输出图像的中心水平分辨力下降到标称亮度条件下分辨力的70%时目标景物上的照度应满足≤3.0lx</w:t>
            </w:r>
          </w:p>
        </w:tc>
      </w:tr>
      <w:tr w:rsidR="00D30157">
        <w:trPr>
          <w:trHeight w:val="54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08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741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26.低温贮存试验：记录仪在温度（-40±3）℃，持续时间≥20h,试验期间执法记录仪处于非工作状态，试验</w:t>
            </w:r>
            <w:proofErr w:type="gramStart"/>
            <w:r>
              <w:rPr>
                <w:rFonts w:asciiTheme="minorEastAsia" w:eastAsiaTheme="minorEastAsia" w:hAnsiTheme="minorEastAsia" w:cs="仿宋_GB2312" w:hint="eastAsia"/>
                <w:kern w:val="0"/>
                <w:szCs w:val="21"/>
              </w:rPr>
              <w:t>后执法</w:t>
            </w:r>
            <w:proofErr w:type="gramEnd"/>
            <w:r>
              <w:rPr>
                <w:rFonts w:asciiTheme="minorEastAsia" w:eastAsiaTheme="minorEastAsia" w:hAnsiTheme="minorEastAsia" w:cs="仿宋_GB2312" w:hint="eastAsia"/>
                <w:kern w:val="0"/>
                <w:szCs w:val="21"/>
              </w:rPr>
              <w:t>记录仪应能正常工作</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08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741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27.防</w:t>
            </w:r>
            <w:proofErr w:type="gramStart"/>
            <w:r>
              <w:rPr>
                <w:rFonts w:asciiTheme="minorEastAsia" w:eastAsiaTheme="minorEastAsia" w:hAnsiTheme="minorEastAsia" w:cs="仿宋_GB2312" w:hint="eastAsia"/>
                <w:kern w:val="0"/>
                <w:szCs w:val="21"/>
              </w:rPr>
              <w:t>抖设置</w:t>
            </w:r>
            <w:proofErr w:type="gramEnd"/>
            <w:r>
              <w:rPr>
                <w:rFonts w:asciiTheme="minorEastAsia" w:eastAsiaTheme="minorEastAsia" w:hAnsiTheme="minorEastAsia" w:cs="仿宋_GB2312" w:hint="eastAsia"/>
                <w:kern w:val="0"/>
                <w:szCs w:val="21"/>
              </w:rPr>
              <w:t>功能：执法记录仪可通过菜单设置开启/关闭防抖功能；</w:t>
            </w:r>
          </w:p>
        </w:tc>
      </w:tr>
      <w:tr w:rsidR="00D30157">
        <w:trPr>
          <w:trHeight w:val="54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08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741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28.移动侦测功能：执法记录仪在预览模式，静止画面中出现移动物体时自动开启录像；</w:t>
            </w:r>
          </w:p>
        </w:tc>
      </w:tr>
      <w:tr w:rsidR="00D30157">
        <w:trPr>
          <w:trHeight w:val="540"/>
        </w:trPr>
        <w:tc>
          <w:tcPr>
            <w:tcW w:w="568"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108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741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29.定时/延时拍照功能：执法记录仪具有定时拍照和延时拍照功能，可通过管理软件设置间隔时间；</w:t>
            </w:r>
          </w:p>
        </w:tc>
      </w:tr>
    </w:tbl>
    <w:p w:rsidR="00D30157" w:rsidRDefault="00D30157">
      <w:pPr>
        <w:pStyle w:val="af3"/>
        <w:ind w:firstLineChars="0" w:firstLine="0"/>
        <w:outlineLvl w:val="2"/>
        <w:rPr>
          <w:rFonts w:ascii="仿宋_GB2312" w:eastAsia="仿宋_GB2312" w:hAnsi="仿宋_GB2312" w:cs="仿宋_GB2312"/>
          <w:sz w:val="32"/>
          <w:szCs w:val="32"/>
          <w:lang w:val="en-US"/>
        </w:rPr>
      </w:pPr>
    </w:p>
    <w:p w:rsidR="00D30157" w:rsidRDefault="00466693" w:rsidP="00766F6A">
      <w:pPr>
        <w:pStyle w:val="af3"/>
        <w:ind w:firstLineChars="100" w:firstLine="223"/>
        <w:outlineLvl w:val="2"/>
        <w:rPr>
          <w:rFonts w:ascii="仿宋_GB2312" w:eastAsia="仿宋_GB2312" w:hAnsi="仿宋_GB2312" w:cs="仿宋_GB2312"/>
          <w:lang w:val="en-US"/>
        </w:rPr>
      </w:pPr>
      <w:r>
        <w:rPr>
          <w:rFonts w:ascii="仿宋_GB2312" w:eastAsia="仿宋_GB2312" w:hAnsi="仿宋_GB2312" w:cs="仿宋_GB2312" w:hint="eastAsia"/>
          <w:lang w:val="en-US"/>
        </w:rPr>
        <w:t>（2）采集工作站应满足以下参数：</w:t>
      </w:r>
    </w:p>
    <w:tbl>
      <w:tblPr>
        <w:tblW w:w="9073" w:type="dxa"/>
        <w:tblInd w:w="-176" w:type="dxa"/>
        <w:tblLook w:val="04A0"/>
      </w:tblPr>
      <w:tblGrid>
        <w:gridCol w:w="568"/>
        <w:gridCol w:w="992"/>
        <w:gridCol w:w="992"/>
        <w:gridCol w:w="1560"/>
        <w:gridCol w:w="4961"/>
      </w:tblGrid>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序号</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指标分类</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B32C92">
            <w:pPr>
              <w:widowControl/>
              <w:jc w:val="center"/>
              <w:textAlignment w:val="center"/>
              <w:rPr>
                <w:rFonts w:ascii="仿宋_GB2312" w:eastAsia="仿宋_GB2312" w:hAnsi="仿宋_GB2312" w:cs="仿宋_GB2312"/>
                <w:kern w:val="0"/>
                <w:sz w:val="18"/>
                <w:szCs w:val="18"/>
              </w:rPr>
            </w:pPr>
            <w:hyperlink w:anchor="bookmark1" w:history="1">
              <w:r w:rsidR="00466693">
                <w:rPr>
                  <w:rFonts w:ascii="仿宋_GB2312" w:eastAsia="仿宋_GB2312" w:hAnsi="仿宋_GB2312" w:cs="仿宋_GB2312" w:hint="eastAsia"/>
                  <w:kern w:val="0"/>
                  <w:sz w:val="18"/>
                  <w:szCs w:val="18"/>
                </w:rPr>
                <w:t>一级指标</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二级指标 </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指标要求</w:t>
            </w:r>
          </w:p>
        </w:tc>
      </w:tr>
      <w:tr w:rsidR="00D30157">
        <w:trPr>
          <w:trHeight w:val="270"/>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★CPU规格</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★CPU信息</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CPU型号：飞腾FT-D2000</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rPr>
                <w:rFonts w:ascii="仿宋_GB2312" w:eastAsia="仿宋_GB2312" w:hAnsi="仿宋_GB2312" w:cs="仿宋_GB2312"/>
                <w:sz w:val="18"/>
                <w:szCs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物理核心数：集成8个FTC663处理器核</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rPr>
                <w:rFonts w:ascii="仿宋_GB2312" w:eastAsia="仿宋_GB2312" w:hAnsi="仿宋_GB2312" w:cs="仿宋_GB2312"/>
                <w:sz w:val="18"/>
                <w:szCs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主频：2.3GHz</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rPr>
                <w:rFonts w:ascii="仿宋_GB2312" w:eastAsia="仿宋_GB2312" w:hAnsi="仿宋_GB2312" w:cs="仿宋_GB2312"/>
                <w:sz w:val="18"/>
                <w:szCs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低功耗技术：支持电源关断、时钟关断、DVFS 以及关核、降频操作</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rPr>
                <w:rFonts w:ascii="仿宋_GB2312" w:eastAsia="仿宋_GB2312" w:hAnsi="仿宋_GB2312" w:cs="仿宋_GB2312"/>
                <w:sz w:val="18"/>
                <w:szCs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TDP功耗：35W</w:t>
            </w:r>
          </w:p>
        </w:tc>
      </w:tr>
      <w:tr w:rsidR="00D30157">
        <w:trPr>
          <w:trHeight w:val="43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★内存规格</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★内存配置容量</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4GB</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★内存类型</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支持 DDR4/LPDDR4/LPDDR4X 及以上内存类型</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★内存条配置数量 （</w:t>
            </w:r>
            <w:proofErr w:type="gramStart"/>
            <w:r>
              <w:rPr>
                <w:rFonts w:ascii="仿宋_GB2312" w:eastAsia="仿宋_GB2312" w:hAnsi="仿宋_GB2312" w:cs="仿宋_GB2312" w:hint="eastAsia"/>
                <w:kern w:val="0"/>
                <w:sz w:val="18"/>
                <w:szCs w:val="18"/>
              </w:rPr>
              <w:t>板载内存</w:t>
            </w:r>
            <w:proofErr w:type="gramEnd"/>
            <w:r>
              <w:rPr>
                <w:rFonts w:ascii="仿宋_GB2312" w:eastAsia="仿宋_GB2312" w:hAnsi="仿宋_GB2312" w:cs="仿宋_GB2312" w:hint="eastAsia"/>
                <w:kern w:val="0"/>
                <w:sz w:val="18"/>
                <w:szCs w:val="18"/>
              </w:rPr>
              <w:t>不涉及）</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2</w:t>
            </w:r>
          </w:p>
        </w:tc>
      </w:tr>
      <w:tr w:rsidR="00D30157">
        <w:trPr>
          <w:trHeight w:val="270"/>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5</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val="restart"/>
            <w:tcBorders>
              <w:top w:val="nil"/>
              <w:left w:val="single" w:sz="4" w:space="0" w:color="000000"/>
              <w:bottom w:val="nil"/>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特殊孔及接口</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a）在计算机主板预留满足 USB3.0 数据传输规范的接口，工作电压 5V，最大过电流应不小于 3A；</w:t>
            </w:r>
          </w:p>
        </w:tc>
      </w:tr>
      <w:tr w:rsidR="00D30157">
        <w:trPr>
          <w:trHeight w:val="450"/>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992" w:type="dxa"/>
            <w:vMerge/>
            <w:tcBorders>
              <w:top w:val="nil"/>
              <w:left w:val="single" w:sz="4" w:space="0" w:color="000000"/>
              <w:bottom w:val="nil"/>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rPr>
                <w:rFonts w:ascii="仿宋_GB2312" w:eastAsia="仿宋_GB2312" w:hAnsi="仿宋_GB2312" w:cs="仿宋_GB2312"/>
                <w:sz w:val="18"/>
                <w:szCs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b) 预留多功能导入装置板卡安装孔位，采用内置方式与主机一体化集成，容量不小于 145mm×125mm×16.5mm（长×宽×高）</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992" w:type="dxa"/>
            <w:vMerge/>
            <w:tcBorders>
              <w:top w:val="nil"/>
              <w:left w:val="single" w:sz="4" w:space="0" w:color="000000"/>
              <w:bottom w:val="nil"/>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rPr>
                <w:rFonts w:ascii="仿宋_GB2312" w:eastAsia="仿宋_GB2312" w:hAnsi="仿宋_GB2312" w:cs="仿宋_GB2312"/>
                <w:sz w:val="18"/>
                <w:szCs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c）预留数量不少于18个</w:t>
            </w:r>
          </w:p>
        </w:tc>
      </w:tr>
      <w:tr w:rsidR="00D30157">
        <w:trPr>
          <w:trHeight w:val="270"/>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6</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nil"/>
              <w:left w:val="single" w:sz="4" w:space="0" w:color="000000"/>
              <w:bottom w:val="nil"/>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★主板其他内置接口</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M.2.接口：数量2个，占用1个</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992" w:type="dxa"/>
            <w:vMerge/>
            <w:tcBorders>
              <w:top w:val="nil"/>
              <w:left w:val="single" w:sz="4" w:space="0" w:color="000000"/>
              <w:bottom w:val="nil"/>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rPr>
                <w:rFonts w:ascii="仿宋_GB2312" w:eastAsia="仿宋_GB2312" w:hAnsi="仿宋_GB2312" w:cs="仿宋_GB2312"/>
                <w:sz w:val="18"/>
                <w:szCs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SATA接口：数量4个，占用2个</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992" w:type="dxa"/>
            <w:vMerge/>
            <w:tcBorders>
              <w:top w:val="nil"/>
              <w:left w:val="single" w:sz="4" w:space="0" w:color="000000"/>
              <w:bottom w:val="nil"/>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rPr>
                <w:rFonts w:ascii="仿宋_GB2312" w:eastAsia="仿宋_GB2312" w:hAnsi="仿宋_GB2312" w:cs="仿宋_GB2312"/>
                <w:sz w:val="18"/>
                <w:szCs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USB接口：数量不少于18个，占用状态不多于3个</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nil"/>
              <w:left w:val="single" w:sz="4" w:space="0" w:color="000000"/>
              <w:bottom w:val="nil"/>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★单内存插槽最大可支持容量（</w:t>
            </w:r>
            <w:proofErr w:type="gramStart"/>
            <w:r>
              <w:rPr>
                <w:rFonts w:ascii="仿宋_GB2312" w:eastAsia="仿宋_GB2312" w:hAnsi="仿宋_GB2312" w:cs="仿宋_GB2312" w:hint="eastAsia"/>
                <w:kern w:val="0"/>
                <w:sz w:val="18"/>
                <w:szCs w:val="18"/>
              </w:rPr>
              <w:t>板载内存</w:t>
            </w:r>
            <w:proofErr w:type="gramEnd"/>
            <w:r>
              <w:rPr>
                <w:rFonts w:ascii="仿宋_GB2312" w:eastAsia="仿宋_GB2312" w:hAnsi="仿宋_GB2312" w:cs="仿宋_GB2312" w:hint="eastAsia"/>
                <w:kern w:val="0"/>
                <w:sz w:val="18"/>
                <w:szCs w:val="18"/>
              </w:rPr>
              <w:t>不涉及）</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≥32GB</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★主板规格</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★内存插槽满配时提供的最高内存总容量</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≥32GB</w:t>
            </w:r>
          </w:p>
        </w:tc>
      </w:tr>
      <w:tr w:rsidR="00D30157">
        <w:trPr>
          <w:trHeight w:val="43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★存储设备规格</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★固态盘数量</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 xml:space="preserve">≥1 </w:t>
            </w:r>
            <w:proofErr w:type="gramStart"/>
            <w:r>
              <w:rPr>
                <w:rFonts w:ascii="仿宋_GB2312" w:eastAsia="仿宋_GB2312" w:hAnsi="仿宋_GB2312" w:cs="仿宋_GB2312" w:hint="eastAsia"/>
                <w:kern w:val="0"/>
                <w:sz w:val="18"/>
                <w:szCs w:val="18"/>
              </w:rPr>
              <w:t>个</w:t>
            </w:r>
            <w:proofErr w:type="gramEnd"/>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★固态存储容量</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≥120GB</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★机械硬盘数量</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≥4个</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lastRenderedPageBreak/>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★机械硬盘总容量</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≥16TB</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★机械硬盘转速</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≥7200rpm</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机械硬盘接口协议</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支持 SATA3.0 及以上或 SAS3.0 及以上 接口</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机械硬盘形态</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 xml:space="preserve">2.5 </w:t>
            </w:r>
            <w:proofErr w:type="gramStart"/>
            <w:r>
              <w:rPr>
                <w:rFonts w:ascii="仿宋_GB2312" w:eastAsia="仿宋_GB2312" w:hAnsi="仿宋_GB2312" w:cs="仿宋_GB2312" w:hint="eastAsia"/>
                <w:kern w:val="0"/>
                <w:sz w:val="18"/>
                <w:szCs w:val="18"/>
              </w:rPr>
              <w:t>英寸或</w:t>
            </w:r>
            <w:proofErr w:type="gramEnd"/>
            <w:r>
              <w:rPr>
                <w:rFonts w:ascii="仿宋_GB2312" w:eastAsia="仿宋_GB2312" w:hAnsi="仿宋_GB2312" w:cs="仿宋_GB2312" w:hint="eastAsia"/>
                <w:kern w:val="0"/>
                <w:sz w:val="18"/>
                <w:szCs w:val="18"/>
              </w:rPr>
              <w:t xml:space="preserve"> 3.5 英寸等</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固态存储接口协议</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UFS/SATA/PCIe/NVMe/M.2 等类型接口 协议</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★固态存储形态</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采用插卡或</w:t>
            </w:r>
            <w:proofErr w:type="gramStart"/>
            <w:r>
              <w:rPr>
                <w:rFonts w:ascii="仿宋_GB2312" w:eastAsia="仿宋_GB2312" w:hAnsi="仿宋_GB2312" w:cs="仿宋_GB2312" w:hint="eastAsia"/>
                <w:kern w:val="0"/>
                <w:sz w:val="18"/>
                <w:szCs w:val="18"/>
              </w:rPr>
              <w:t>板载等</w:t>
            </w:r>
            <w:proofErr w:type="gramEnd"/>
            <w:r>
              <w:rPr>
                <w:rFonts w:ascii="仿宋_GB2312" w:eastAsia="仿宋_GB2312" w:hAnsi="仿宋_GB2312" w:cs="仿宋_GB2312" w:hint="eastAsia"/>
                <w:kern w:val="0"/>
                <w:sz w:val="18"/>
                <w:szCs w:val="18"/>
              </w:rPr>
              <w:t>形态，插卡形态宜符 合M.2 或mSATA等标准尺寸和接口定义</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存储设备</w:t>
            </w:r>
            <w:proofErr w:type="gramStart"/>
            <w:r>
              <w:rPr>
                <w:rFonts w:ascii="仿宋_GB2312" w:eastAsia="仿宋_GB2312" w:hAnsi="仿宋_GB2312" w:cs="仿宋_GB2312" w:hint="eastAsia"/>
                <w:kern w:val="0"/>
                <w:sz w:val="18"/>
                <w:szCs w:val="18"/>
              </w:rPr>
              <w:t>扩展盘位</w:t>
            </w:r>
            <w:proofErr w:type="gramEnd"/>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≥0</w:t>
            </w:r>
          </w:p>
        </w:tc>
      </w:tr>
      <w:tr w:rsidR="00D30157">
        <w:trPr>
          <w:trHeight w:val="270"/>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19</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★存储设备其他参数要求</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a）固态盘应符合 SJ/T 11654 相关规定； b）机械硬盘准备时间应不大于 30s；</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rPr>
                <w:rFonts w:ascii="仿宋_GB2312" w:eastAsia="仿宋_GB2312" w:hAnsi="仿宋_GB2312" w:cs="仿宋_GB2312"/>
                <w:sz w:val="18"/>
                <w:szCs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侧面固定螺丝孔数量可为 4 孔或 6 孔； 工作状态环境温度应满足 5℃~55℃ ;</w:t>
            </w:r>
          </w:p>
        </w:tc>
      </w:tr>
      <w:tr w:rsidR="00D30157">
        <w:trPr>
          <w:trHeight w:val="270"/>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rPr>
                <w:rFonts w:ascii="仿宋_GB2312" w:eastAsia="仿宋_GB2312" w:hAnsi="仿宋_GB2312" w:cs="仿宋_GB2312"/>
                <w:sz w:val="18"/>
                <w:szCs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其它参数应符合 GB/T 12628 的相关</w:t>
            </w:r>
            <w:proofErr w:type="gramStart"/>
            <w:r>
              <w:rPr>
                <w:rFonts w:ascii="仿宋_GB2312" w:eastAsia="仿宋_GB2312" w:hAnsi="仿宋_GB2312" w:cs="仿宋_GB2312" w:hint="eastAsia"/>
                <w:kern w:val="0"/>
                <w:sz w:val="18"/>
                <w:szCs w:val="18"/>
              </w:rPr>
              <w:t>规</w:t>
            </w:r>
            <w:proofErr w:type="gramEnd"/>
            <w:r>
              <w:rPr>
                <w:rFonts w:ascii="仿宋_GB2312" w:eastAsia="仿宋_GB2312" w:hAnsi="仿宋_GB2312" w:cs="仿宋_GB2312" w:hint="eastAsia"/>
                <w:kern w:val="0"/>
                <w:sz w:val="18"/>
                <w:szCs w:val="18"/>
              </w:rPr>
              <w:t xml:space="preserve"> 定</w:t>
            </w:r>
          </w:p>
        </w:tc>
      </w:tr>
      <w:tr w:rsidR="00D30157">
        <w:trPr>
          <w:trHeight w:val="43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tcBorders>
              <w:top w:val="single" w:sz="4" w:space="0" w:color="000000"/>
              <w:left w:val="single" w:sz="4" w:space="0" w:color="000000"/>
              <w:bottom w:val="nil"/>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★显卡规格</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★显</w:t>
            </w:r>
            <w:proofErr w:type="gramStart"/>
            <w:r>
              <w:rPr>
                <w:rFonts w:ascii="仿宋_GB2312" w:eastAsia="仿宋_GB2312" w:hAnsi="仿宋_GB2312" w:cs="仿宋_GB2312" w:hint="eastAsia"/>
                <w:kern w:val="0"/>
                <w:sz w:val="18"/>
                <w:szCs w:val="18"/>
              </w:rPr>
              <w:t>卡类型</w:t>
            </w:r>
            <w:proofErr w:type="gramEnd"/>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集成显卡</w:t>
            </w:r>
          </w:p>
        </w:tc>
      </w:tr>
      <w:tr w:rsidR="00D30157">
        <w:trPr>
          <w:trHeight w:val="43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21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★显示设备规格</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w:t>
            </w:r>
            <w:proofErr w:type="gramStart"/>
            <w:r>
              <w:rPr>
                <w:rFonts w:ascii="仿宋_GB2312" w:eastAsia="仿宋_GB2312" w:hAnsi="仿宋_GB2312" w:cs="仿宋_GB2312" w:hint="eastAsia"/>
                <w:kern w:val="0"/>
                <w:sz w:val="18"/>
                <w:szCs w:val="18"/>
              </w:rPr>
              <w:t>显示屏屏占比</w:t>
            </w:r>
            <w:proofErr w:type="gramEnd"/>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≥80%</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★显示屏分辨率</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≥1920×1080</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显示屏像素密度</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≥120 像素/英寸</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显示屏可视角度</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水平≥170 °</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★显示屏尺寸</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≥19英寸</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★显示屏屏幕比例</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16:9/3:2/21:9/16:10 等</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27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★显示器外观颜色</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黑色/白色/银色等商务色系</w:t>
            </w:r>
          </w:p>
        </w:tc>
      </w:tr>
      <w:tr w:rsidR="00D30157">
        <w:trPr>
          <w:trHeight w:val="61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★显示屏防蓝光</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支持防蓝光模式，蓝光加权辐射亮度比 应≤0.0012W/(·cd·sr)（</w:t>
            </w:r>
            <w:proofErr w:type="gramStart"/>
            <w:r>
              <w:rPr>
                <w:rFonts w:ascii="仿宋_GB2312" w:eastAsia="仿宋_GB2312" w:hAnsi="仿宋_GB2312" w:cs="仿宋_GB2312" w:hint="eastAsia"/>
                <w:kern w:val="0"/>
                <w:sz w:val="18"/>
                <w:szCs w:val="18"/>
              </w:rPr>
              <w:t>瓦每坎</w:t>
            </w:r>
            <w:proofErr w:type="gramEnd"/>
            <w:r>
              <w:rPr>
                <w:rFonts w:ascii="仿宋_GB2312" w:eastAsia="仿宋_GB2312" w:hAnsi="仿宋_GB2312" w:cs="仿宋_GB2312" w:hint="eastAsia"/>
                <w:kern w:val="0"/>
                <w:sz w:val="18"/>
                <w:szCs w:val="18"/>
              </w:rPr>
              <w:t>特拉 每球面度）</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29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★显示屏低频闪</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显示屏应支持低频闪≤-35dB</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★显示屏防炫目</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显示屏镜面反射率≤10%</w:t>
            </w:r>
          </w:p>
        </w:tc>
      </w:tr>
      <w:tr w:rsidR="00D30157">
        <w:trPr>
          <w:trHeight w:val="43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31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val="restart"/>
            <w:tcBorders>
              <w:top w:val="single" w:sz="4" w:space="0" w:color="000000"/>
              <w:left w:val="single" w:sz="4" w:space="0" w:color="000000"/>
              <w:bottom w:val="nil"/>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★外设规格</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传声器数量</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≥0</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nil"/>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扬声器数量</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数量≥2个</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nil"/>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★鼠标数量</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触控屏，</w:t>
            </w:r>
            <w:proofErr w:type="gramStart"/>
            <w:r>
              <w:rPr>
                <w:rFonts w:ascii="仿宋_GB2312" w:eastAsia="仿宋_GB2312" w:hAnsi="仿宋_GB2312" w:cs="仿宋_GB2312" w:hint="eastAsia"/>
                <w:kern w:val="0"/>
                <w:sz w:val="18"/>
                <w:szCs w:val="18"/>
              </w:rPr>
              <w:t>标配无</w:t>
            </w:r>
            <w:proofErr w:type="gramEnd"/>
            <w:r>
              <w:rPr>
                <w:rFonts w:ascii="仿宋_GB2312" w:eastAsia="仿宋_GB2312" w:hAnsi="仿宋_GB2312" w:cs="仿宋_GB2312" w:hint="eastAsia"/>
                <w:kern w:val="0"/>
                <w:sz w:val="18"/>
                <w:szCs w:val="18"/>
              </w:rPr>
              <w:t>实体鼠标，支持无实体鼠标屏幕操作，可外接实体鼠标</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34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nil"/>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★键盘数量</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触控屏，</w:t>
            </w:r>
            <w:proofErr w:type="gramStart"/>
            <w:r>
              <w:rPr>
                <w:rFonts w:ascii="仿宋_GB2312" w:eastAsia="仿宋_GB2312" w:hAnsi="仿宋_GB2312" w:cs="仿宋_GB2312" w:hint="eastAsia"/>
                <w:kern w:val="0"/>
                <w:sz w:val="18"/>
                <w:szCs w:val="18"/>
              </w:rPr>
              <w:t>标配无</w:t>
            </w:r>
            <w:proofErr w:type="gramEnd"/>
            <w:r>
              <w:rPr>
                <w:rFonts w:ascii="仿宋_GB2312" w:eastAsia="仿宋_GB2312" w:hAnsi="仿宋_GB2312" w:cs="仿宋_GB2312" w:hint="eastAsia"/>
                <w:kern w:val="0"/>
                <w:sz w:val="18"/>
                <w:szCs w:val="18"/>
              </w:rPr>
              <w:t>实体键盘，支持无实体键盘屏幕操作，可外接实体键盘</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nil"/>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★扬声器功率</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≥3 瓦/</w:t>
            </w:r>
            <w:proofErr w:type="gramStart"/>
            <w:r>
              <w:rPr>
                <w:rFonts w:ascii="仿宋_GB2312" w:eastAsia="仿宋_GB2312" w:hAnsi="仿宋_GB2312" w:cs="仿宋_GB2312" w:hint="eastAsia"/>
                <w:kern w:val="0"/>
                <w:sz w:val="18"/>
                <w:szCs w:val="18"/>
              </w:rPr>
              <w:t>个</w:t>
            </w:r>
            <w:proofErr w:type="gramEnd"/>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nil"/>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★键盘连接方式</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有线或无线</w:t>
            </w:r>
          </w:p>
        </w:tc>
      </w:tr>
      <w:tr w:rsidR="00D30157">
        <w:trPr>
          <w:trHeight w:val="43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val="restart"/>
            <w:tcBorders>
              <w:top w:val="single" w:sz="4" w:space="0" w:color="000000"/>
              <w:left w:val="single" w:sz="4" w:space="0" w:color="000000"/>
              <w:bottom w:val="nil"/>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★网络设备规格</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★有线网卡数量</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38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nil"/>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无线网卡及天线数量</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≥0</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39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nil"/>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单无线网卡天线数量</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≥0</w:t>
            </w:r>
          </w:p>
        </w:tc>
      </w:tr>
      <w:tr w:rsidR="00D30157">
        <w:trPr>
          <w:trHeight w:val="43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★外部接口规格</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★USB接口数量</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≥18，机箱前</w:t>
            </w:r>
            <w:proofErr w:type="gramStart"/>
            <w:r>
              <w:rPr>
                <w:rFonts w:ascii="仿宋_GB2312" w:eastAsia="仿宋_GB2312" w:hAnsi="仿宋_GB2312" w:cs="仿宋_GB2312" w:hint="eastAsia"/>
                <w:kern w:val="0"/>
                <w:sz w:val="18"/>
                <w:szCs w:val="18"/>
              </w:rPr>
              <w:t>板至少</w:t>
            </w:r>
            <w:proofErr w:type="gramEnd"/>
            <w:r>
              <w:rPr>
                <w:rFonts w:ascii="仿宋_GB2312" w:eastAsia="仿宋_GB2312" w:hAnsi="仿宋_GB2312" w:cs="仿宋_GB2312" w:hint="eastAsia"/>
                <w:kern w:val="0"/>
                <w:sz w:val="18"/>
                <w:szCs w:val="18"/>
              </w:rPr>
              <w:t xml:space="preserve">包括 2 </w:t>
            </w:r>
            <w:proofErr w:type="gramStart"/>
            <w:r>
              <w:rPr>
                <w:rFonts w:ascii="仿宋_GB2312" w:eastAsia="仿宋_GB2312" w:hAnsi="仿宋_GB2312" w:cs="仿宋_GB2312" w:hint="eastAsia"/>
                <w:kern w:val="0"/>
                <w:sz w:val="18"/>
                <w:szCs w:val="18"/>
              </w:rPr>
              <w:t>个</w:t>
            </w:r>
            <w:proofErr w:type="gramEnd"/>
            <w:r>
              <w:rPr>
                <w:rFonts w:ascii="仿宋_GB2312" w:eastAsia="仿宋_GB2312" w:hAnsi="仿宋_GB2312" w:cs="仿宋_GB2312" w:hint="eastAsia"/>
                <w:kern w:val="0"/>
                <w:sz w:val="18"/>
                <w:szCs w:val="18"/>
              </w:rPr>
              <w:t xml:space="preserve"> USB3.0 及 以上接口</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41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★视频接口数量</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42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★音频接口数量</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存储卡接口数量</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≥0</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tcBorders>
              <w:top w:val="nil"/>
              <w:left w:val="single" w:sz="4" w:space="0" w:color="000000"/>
              <w:bottom w:val="nil"/>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★机箱防护要求</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外壳防护等级：≥IP20</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45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性能要求</w:t>
            </w:r>
          </w:p>
        </w:tc>
        <w:tc>
          <w:tcPr>
            <w:tcW w:w="992" w:type="dxa"/>
            <w:vMerge w:val="restart"/>
            <w:tcBorders>
              <w:top w:val="single" w:sz="4" w:space="0" w:color="000000"/>
              <w:left w:val="single" w:sz="4" w:space="0" w:color="000000"/>
              <w:bottom w:val="nil"/>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★CPU性能</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★CPU 物理核数</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核数或</w:t>
            </w:r>
            <w:proofErr w:type="gramStart"/>
            <w:r>
              <w:rPr>
                <w:rFonts w:ascii="仿宋_GB2312" w:eastAsia="仿宋_GB2312" w:hAnsi="仿宋_GB2312" w:cs="仿宋_GB2312" w:hint="eastAsia"/>
                <w:kern w:val="0"/>
                <w:sz w:val="18"/>
                <w:szCs w:val="18"/>
              </w:rPr>
              <w:t>线程数</w:t>
            </w:r>
            <w:proofErr w:type="gramEnd"/>
            <w:r>
              <w:rPr>
                <w:rFonts w:ascii="仿宋_GB2312" w:eastAsia="仿宋_GB2312" w:hAnsi="仿宋_GB2312" w:cs="仿宋_GB2312" w:hint="eastAsia"/>
                <w:kern w:val="0"/>
                <w:sz w:val="18"/>
                <w:szCs w:val="18"/>
              </w:rPr>
              <w:t>≥ 8</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lastRenderedPageBreak/>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性能要求</w:t>
            </w:r>
          </w:p>
        </w:tc>
        <w:tc>
          <w:tcPr>
            <w:tcW w:w="992" w:type="dxa"/>
            <w:vMerge/>
            <w:tcBorders>
              <w:top w:val="single" w:sz="4" w:space="0" w:color="000000"/>
              <w:left w:val="single" w:sz="4" w:space="0" w:color="000000"/>
              <w:bottom w:val="nil"/>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★CPU 主频</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≥2.2GHz</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47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性能要求</w:t>
            </w:r>
          </w:p>
        </w:tc>
        <w:tc>
          <w:tcPr>
            <w:tcW w:w="992" w:type="dxa"/>
            <w:vMerge/>
            <w:tcBorders>
              <w:top w:val="single" w:sz="4" w:space="0" w:color="000000"/>
              <w:left w:val="single" w:sz="4" w:space="0" w:color="000000"/>
              <w:bottom w:val="nil"/>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★CPU 末级缓存容量</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≥8MB</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性能要求</w:t>
            </w:r>
          </w:p>
        </w:tc>
        <w:tc>
          <w:tcPr>
            <w:tcW w:w="992" w:type="dxa"/>
            <w:vMerge/>
            <w:tcBorders>
              <w:top w:val="single" w:sz="4" w:space="0" w:color="000000"/>
              <w:left w:val="single" w:sz="4" w:space="0" w:color="000000"/>
              <w:bottom w:val="nil"/>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★CPU 支持的内存最高速率</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≥2666MT/s</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49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性能要求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★内存性能</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★内存读写速率</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≥2666MT/s</w:t>
            </w:r>
          </w:p>
        </w:tc>
      </w:tr>
      <w:tr w:rsidR="00D30157">
        <w:trPr>
          <w:trHeight w:val="43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性能要求</w:t>
            </w:r>
          </w:p>
        </w:tc>
        <w:tc>
          <w:tcPr>
            <w:tcW w:w="992" w:type="dxa"/>
            <w:vMerge w:val="restart"/>
            <w:tcBorders>
              <w:top w:val="single" w:sz="4" w:space="0" w:color="000000"/>
              <w:left w:val="single" w:sz="4" w:space="0" w:color="000000"/>
              <w:bottom w:val="nil"/>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★显卡性能</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★显示分辨率</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≥1920×1080</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51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性能要求</w:t>
            </w:r>
          </w:p>
        </w:tc>
        <w:tc>
          <w:tcPr>
            <w:tcW w:w="992" w:type="dxa"/>
            <w:vMerge/>
            <w:tcBorders>
              <w:top w:val="single" w:sz="4" w:space="0" w:color="000000"/>
              <w:left w:val="single" w:sz="4" w:space="0" w:color="000000"/>
              <w:bottom w:val="nil"/>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★显卡显示芯片核心频率</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≥800MHz</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52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性能要求</w:t>
            </w:r>
          </w:p>
        </w:tc>
        <w:tc>
          <w:tcPr>
            <w:tcW w:w="992" w:type="dxa"/>
            <w:vMerge/>
            <w:tcBorders>
              <w:top w:val="single" w:sz="4" w:space="0" w:color="000000"/>
              <w:left w:val="single" w:sz="4" w:space="0" w:color="000000"/>
              <w:bottom w:val="nil"/>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★显存等效频率</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≥1600MT/s</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53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性能要求</w:t>
            </w:r>
          </w:p>
        </w:tc>
        <w:tc>
          <w:tcPr>
            <w:tcW w:w="992" w:type="dxa"/>
            <w:vMerge/>
            <w:tcBorders>
              <w:top w:val="single" w:sz="4" w:space="0" w:color="000000"/>
              <w:left w:val="single" w:sz="4" w:space="0" w:color="000000"/>
              <w:bottom w:val="nil"/>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★显卡可支持多</w:t>
            </w:r>
            <w:proofErr w:type="gramStart"/>
            <w:r>
              <w:rPr>
                <w:rFonts w:ascii="仿宋_GB2312" w:eastAsia="仿宋_GB2312" w:hAnsi="仿宋_GB2312" w:cs="仿宋_GB2312" w:hint="eastAsia"/>
                <w:kern w:val="0"/>
                <w:sz w:val="18"/>
                <w:szCs w:val="18"/>
              </w:rPr>
              <w:t>屏同时</w:t>
            </w:r>
            <w:proofErr w:type="gramEnd"/>
            <w:r>
              <w:rPr>
                <w:rFonts w:ascii="仿宋_GB2312" w:eastAsia="仿宋_GB2312" w:hAnsi="仿宋_GB2312" w:cs="仿宋_GB2312" w:hint="eastAsia"/>
                <w:kern w:val="0"/>
                <w:sz w:val="18"/>
                <w:szCs w:val="18"/>
              </w:rPr>
              <w:t>显示数量</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支持 2 块屏幕同时显示，分辨率应不低 于 1920×1080</w:t>
            </w:r>
          </w:p>
        </w:tc>
      </w:tr>
      <w:tr w:rsidR="00D30157">
        <w:trPr>
          <w:trHeight w:val="43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54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性能要求</w:t>
            </w:r>
          </w:p>
        </w:tc>
        <w:tc>
          <w:tcPr>
            <w:tcW w:w="992" w:type="dxa"/>
            <w:vMerge w:val="restart"/>
            <w:tcBorders>
              <w:top w:val="single" w:sz="4" w:space="0" w:color="000000"/>
              <w:left w:val="single" w:sz="4" w:space="0" w:color="000000"/>
              <w:bottom w:val="nil"/>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★显示设备性能</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★显示屏刷新率</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≥60Hz</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性能要求</w:t>
            </w:r>
          </w:p>
        </w:tc>
        <w:tc>
          <w:tcPr>
            <w:tcW w:w="992" w:type="dxa"/>
            <w:vMerge/>
            <w:tcBorders>
              <w:top w:val="single" w:sz="4" w:space="0" w:color="000000"/>
              <w:left w:val="single" w:sz="4" w:space="0" w:color="000000"/>
              <w:bottom w:val="nil"/>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★显示屏位深</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≥8 位</w:t>
            </w:r>
          </w:p>
        </w:tc>
      </w:tr>
      <w:tr w:rsidR="00D30157">
        <w:trPr>
          <w:trHeight w:val="45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56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性能要求</w:t>
            </w:r>
          </w:p>
        </w:tc>
        <w:tc>
          <w:tcPr>
            <w:tcW w:w="992" w:type="dxa"/>
            <w:tcBorders>
              <w:top w:val="single" w:sz="4" w:space="0" w:color="000000"/>
              <w:left w:val="single" w:sz="4" w:space="0" w:color="000000"/>
              <w:bottom w:val="nil"/>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★网络设备性能</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★有线网卡速率</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最高速率应不低于 1000Mbps，应支持  10Mbps、100Mbps、1000Mbps 速率自适 应</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57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功能要求</w:t>
            </w:r>
          </w:p>
        </w:tc>
        <w:tc>
          <w:tcPr>
            <w:tcW w:w="992" w:type="dxa"/>
            <w:vMerge w:val="restart"/>
            <w:tcBorders>
              <w:top w:val="nil"/>
              <w:left w:val="single" w:sz="4" w:space="0" w:color="000000"/>
              <w:bottom w:val="nil"/>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★数据传输</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支持数据传输能力，并提供数据流量和 异常日志记录功能</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58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功能要求</w:t>
            </w:r>
          </w:p>
        </w:tc>
        <w:tc>
          <w:tcPr>
            <w:tcW w:w="992" w:type="dxa"/>
            <w:vMerge/>
            <w:tcBorders>
              <w:top w:val="nil"/>
              <w:left w:val="single" w:sz="4" w:space="0" w:color="000000"/>
              <w:bottom w:val="nil"/>
              <w:right w:val="single" w:sz="4" w:space="0" w:color="000000"/>
            </w:tcBorders>
            <w:shd w:val="clear" w:color="auto" w:fill="auto"/>
            <w:vAlign w:val="center"/>
          </w:tcPr>
          <w:p w:rsidR="00D30157" w:rsidRDefault="00D30157">
            <w:pPr>
              <w:jc w:val="center"/>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★有线网卡接口类型</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支持 RJ45 接口</w:t>
            </w:r>
          </w:p>
        </w:tc>
      </w:tr>
      <w:tr w:rsidR="00D30157">
        <w:trPr>
          <w:trHeight w:val="45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59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功能要求</w:t>
            </w:r>
          </w:p>
        </w:tc>
        <w:tc>
          <w:tcPr>
            <w:tcW w:w="992" w:type="dxa"/>
            <w:tcBorders>
              <w:top w:val="single" w:sz="4" w:space="0" w:color="000000"/>
              <w:left w:val="single" w:sz="4" w:space="0" w:color="000000"/>
              <w:bottom w:val="nil"/>
              <w:right w:val="single" w:sz="4" w:space="0" w:color="000000"/>
            </w:tcBorders>
            <w:shd w:val="clear" w:color="auto" w:fill="auto"/>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★外部接口功能</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★音频接口类型</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支持 3.5mm 孔径 3 段式或 4 段式接口</w:t>
            </w:r>
          </w:p>
        </w:tc>
      </w:tr>
    </w:tbl>
    <w:p w:rsidR="00D30157" w:rsidRDefault="00466693" w:rsidP="00766F6A">
      <w:pPr>
        <w:pStyle w:val="af3"/>
        <w:ind w:leftChars="400" w:left="773" w:firstLineChars="0" w:firstLine="0"/>
        <w:outlineLvl w:val="2"/>
        <w:rPr>
          <w:rFonts w:ascii="仿宋_GB2312" w:eastAsia="仿宋_GB2312" w:hAnsi="仿宋_GB2312" w:cs="仿宋_GB2312"/>
          <w:lang w:val="en-US"/>
        </w:rPr>
      </w:pPr>
      <w:r>
        <w:rPr>
          <w:rFonts w:ascii="仿宋_GB2312" w:eastAsia="仿宋_GB2312" w:hAnsi="仿宋_GB2312" w:cs="仿宋_GB2312" w:hint="eastAsia"/>
          <w:lang w:val="en-US"/>
        </w:rPr>
        <w:t>（3）管理服务器应满足以下参数：</w:t>
      </w:r>
    </w:p>
    <w:tbl>
      <w:tblPr>
        <w:tblW w:w="9073" w:type="dxa"/>
        <w:tblInd w:w="-176" w:type="dxa"/>
        <w:tblLook w:val="04A0"/>
      </w:tblPr>
      <w:tblGrid>
        <w:gridCol w:w="568"/>
        <w:gridCol w:w="992"/>
        <w:gridCol w:w="992"/>
        <w:gridCol w:w="1560"/>
        <w:gridCol w:w="4961"/>
      </w:tblGrid>
      <w:tr w:rsidR="00D30157">
        <w:trPr>
          <w:trHeight w:val="27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序号</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指标分类</w:t>
            </w:r>
          </w:p>
        </w:tc>
        <w:tc>
          <w:tcPr>
            <w:tcW w:w="9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一级指标</w:t>
            </w: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二级指标</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指标要求</w:t>
            </w:r>
          </w:p>
        </w:tc>
      </w:tr>
      <w:tr w:rsidR="00D30157">
        <w:trPr>
          <w:trHeight w:val="120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★CPU规格</w:t>
            </w: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★CPU信息</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配置≥2 颗C86架构第3代处理器并明确具体型号；单颗处理器物理核心数≥16核心，≥32线程，基频≥2.5GHz，三级缓存容量≥32MB，典型功耗≤135W，支持内存最高速率为3200M，内存通道数为4，</w:t>
            </w:r>
            <w:proofErr w:type="gramStart"/>
            <w:r>
              <w:rPr>
                <w:rFonts w:ascii="仿宋_GB2312" w:eastAsia="仿宋_GB2312" w:hAnsi="仿宋_GB2312" w:cs="仿宋_GB2312" w:hint="eastAsia"/>
                <w:kern w:val="0"/>
                <w:sz w:val="18"/>
                <w:szCs w:val="18"/>
              </w:rPr>
              <w:t>内存位宽</w:t>
            </w:r>
            <w:proofErr w:type="gramEnd"/>
            <w:r>
              <w:rPr>
                <w:rFonts w:ascii="仿宋_GB2312" w:eastAsia="仿宋_GB2312" w:hAnsi="仿宋_GB2312" w:cs="仿宋_GB2312" w:hint="eastAsia"/>
                <w:kern w:val="0"/>
                <w:sz w:val="18"/>
                <w:szCs w:val="18"/>
              </w:rPr>
              <w:t>64位</w:t>
            </w:r>
          </w:p>
        </w:tc>
      </w:tr>
      <w:tr w:rsidR="00D30157">
        <w:trPr>
          <w:trHeight w:val="915"/>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2</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★主板规格</w:t>
            </w: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★主板支持CPU和内存情况</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 xml:space="preserve">机型支持≥2 颗 CPU； </w:t>
            </w:r>
            <w:r>
              <w:rPr>
                <w:rFonts w:ascii="仿宋_GB2312" w:eastAsia="仿宋_GB2312" w:hAnsi="仿宋_GB2312" w:cs="仿宋_GB2312" w:hint="eastAsia"/>
                <w:kern w:val="0"/>
                <w:sz w:val="18"/>
                <w:szCs w:val="18"/>
              </w:rPr>
              <w:br/>
              <w:t>机型支持≥16 根DDR4 内存插槽，最大可支持2TB内存容量，内存最高运行频率 3200MHz，支持 ECC 内存</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3</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★主板内存</w:t>
            </w:r>
            <w:proofErr w:type="gramStart"/>
            <w:r>
              <w:rPr>
                <w:rFonts w:ascii="仿宋_GB2312" w:eastAsia="仿宋_GB2312" w:hAnsi="仿宋_GB2312" w:cs="仿宋_GB2312" w:hint="eastAsia"/>
                <w:kern w:val="0"/>
                <w:sz w:val="18"/>
                <w:szCs w:val="18"/>
              </w:rPr>
              <w:t>槽数量</w:t>
            </w:r>
            <w:proofErr w:type="gramEnd"/>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可扩展至16个内存插槽</w:t>
            </w:r>
          </w:p>
        </w:tc>
      </w:tr>
      <w:tr w:rsidR="00D30157">
        <w:trPr>
          <w:trHeight w:val="465"/>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4</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★主板存储接口</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机型支持 SATA、SAS、M.2、U.2 等存储接口；</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5</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★PCIe插槽接口</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支持PCIe 4.0插槽接口</w:t>
            </w:r>
          </w:p>
        </w:tc>
      </w:tr>
      <w:tr w:rsidR="00D30157">
        <w:trPr>
          <w:trHeight w:val="705"/>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6</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★主板PCIe插槽数量及规格</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双</w:t>
            </w:r>
            <w:proofErr w:type="gramStart"/>
            <w:r>
              <w:rPr>
                <w:rFonts w:ascii="仿宋_GB2312" w:eastAsia="仿宋_GB2312" w:hAnsi="仿宋_GB2312" w:cs="仿宋_GB2312" w:hint="eastAsia"/>
                <w:kern w:val="0"/>
                <w:sz w:val="18"/>
                <w:szCs w:val="18"/>
              </w:rPr>
              <w:t>路支持</w:t>
            </w:r>
            <w:proofErr w:type="gramEnd"/>
            <w:r>
              <w:rPr>
                <w:rFonts w:ascii="仿宋_GB2312" w:eastAsia="仿宋_GB2312" w:hAnsi="仿宋_GB2312" w:cs="仿宋_GB2312" w:hint="eastAsia"/>
                <w:kern w:val="0"/>
                <w:sz w:val="18"/>
                <w:szCs w:val="18"/>
              </w:rPr>
              <w:t>最大6个PCIe4.0插槽，包含至少1个Storage专用插槽和1个OCP插槽，不使用线缆连接，不占用后置PCIe标准卡槽位</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7</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★内存规格</w:t>
            </w: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★内存数量</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配置不少于2条内存</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8</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★内存规格</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配置DDR4内存</w:t>
            </w:r>
          </w:p>
        </w:tc>
      </w:tr>
      <w:tr w:rsidR="00D30157">
        <w:trPr>
          <w:trHeight w:val="915"/>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9</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★内存通道</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支持多个内存接口通道，每个通道可支持 1DPC 或 2DPC，</w:t>
            </w:r>
            <w:proofErr w:type="gramStart"/>
            <w:r>
              <w:rPr>
                <w:rFonts w:ascii="仿宋_GB2312" w:eastAsia="仿宋_GB2312" w:hAnsi="仿宋_GB2312" w:cs="仿宋_GB2312" w:hint="eastAsia"/>
                <w:kern w:val="0"/>
                <w:sz w:val="18"/>
                <w:szCs w:val="18"/>
              </w:rPr>
              <w:t>当支持</w:t>
            </w:r>
            <w:proofErr w:type="gramEnd"/>
            <w:r>
              <w:rPr>
                <w:rFonts w:ascii="仿宋_GB2312" w:eastAsia="仿宋_GB2312" w:hAnsi="仿宋_GB2312" w:cs="仿宋_GB2312" w:hint="eastAsia"/>
                <w:kern w:val="0"/>
                <w:sz w:val="18"/>
                <w:szCs w:val="18"/>
              </w:rPr>
              <w:t>2DPC时，印制电路板上应具备插槽的序号标识，具体通道数应在随机文件中明确</w:t>
            </w:r>
          </w:p>
        </w:tc>
      </w:tr>
      <w:tr w:rsidR="00D30157">
        <w:trPr>
          <w:trHeight w:val="48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10</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★存储规格</w:t>
            </w: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硬盘类型</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支持SATA/SAS硬磁盘、SATA/SAS/NVMe/PCIe固态盘</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11</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w:t>
            </w:r>
            <w:proofErr w:type="gramStart"/>
            <w:r>
              <w:rPr>
                <w:rFonts w:ascii="仿宋_GB2312" w:eastAsia="仿宋_GB2312" w:hAnsi="仿宋_GB2312" w:cs="仿宋_GB2312" w:hint="eastAsia"/>
                <w:kern w:val="0"/>
                <w:sz w:val="18"/>
                <w:szCs w:val="18"/>
              </w:rPr>
              <w:t>硬磁盘实配容量</w:t>
            </w:r>
            <w:proofErr w:type="gramEnd"/>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配置4TB 3.5寸7.2K 6Gb SATA硬盘</w:t>
            </w:r>
          </w:p>
        </w:tc>
      </w:tr>
      <w:tr w:rsidR="00D30157">
        <w:trPr>
          <w:trHeight w:val="48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lastRenderedPageBreak/>
              <w:t>12</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★硬盘</w:t>
            </w:r>
            <w:proofErr w:type="gramStart"/>
            <w:r>
              <w:rPr>
                <w:rFonts w:ascii="仿宋_GB2312" w:eastAsia="仿宋_GB2312" w:hAnsi="仿宋_GB2312" w:cs="仿宋_GB2312" w:hint="eastAsia"/>
                <w:kern w:val="0"/>
                <w:sz w:val="18"/>
                <w:szCs w:val="18"/>
              </w:rPr>
              <w:t>实配数量</w:t>
            </w:r>
            <w:proofErr w:type="gramEnd"/>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配置不少于3块4TB 3.5寸7.2K 6Gb SATA硬盘，支持配置RAID</w:t>
            </w:r>
          </w:p>
        </w:tc>
      </w:tr>
      <w:tr w:rsidR="00D30157">
        <w:trPr>
          <w:trHeight w:val="1395"/>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13</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★硬盘插槽数量及规格</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机箱高度为 88.9mm 的服务器可支持的硬盘数量应不少于 8 块，机箱高度为 44.45mm 的服务器可支持的硬盘数量应不少于 4 块</w:t>
            </w:r>
            <w:r>
              <w:rPr>
                <w:rFonts w:ascii="仿宋_GB2312" w:eastAsia="仿宋_GB2312" w:hAnsi="仿宋_GB2312" w:cs="仿宋_GB2312" w:hint="eastAsia"/>
                <w:kern w:val="0"/>
                <w:sz w:val="18"/>
                <w:szCs w:val="18"/>
              </w:rPr>
              <w:br/>
              <w:t>前置硬盘背板支持2.5 英寸、3.5 英寸规格硬盘</w:t>
            </w:r>
            <w:r>
              <w:rPr>
                <w:rFonts w:ascii="仿宋_GB2312" w:eastAsia="仿宋_GB2312" w:hAnsi="仿宋_GB2312" w:cs="仿宋_GB2312" w:hint="eastAsia"/>
                <w:kern w:val="0"/>
                <w:sz w:val="18"/>
                <w:szCs w:val="18"/>
              </w:rPr>
              <w:br/>
              <w:t>支持后置背板，后置背板支持≥2个硬盘</w:t>
            </w:r>
          </w:p>
        </w:tc>
      </w:tr>
      <w:tr w:rsidR="00D30157">
        <w:trPr>
          <w:trHeight w:val="465"/>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14</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RAID卡规格</w:t>
            </w: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RAID卡支持的SAS接口数</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配置4GB 8口RAID卡，</w:t>
            </w:r>
            <w:proofErr w:type="gramStart"/>
            <w:r>
              <w:rPr>
                <w:rFonts w:ascii="仿宋_GB2312" w:eastAsia="仿宋_GB2312" w:hAnsi="仿宋_GB2312" w:cs="仿宋_GB2312" w:hint="eastAsia"/>
                <w:kern w:val="0"/>
                <w:sz w:val="18"/>
                <w:szCs w:val="18"/>
              </w:rPr>
              <w:t>支持做</w:t>
            </w:r>
            <w:proofErr w:type="gramEnd"/>
            <w:r>
              <w:rPr>
                <w:rFonts w:ascii="仿宋_GB2312" w:eastAsia="仿宋_GB2312" w:hAnsi="仿宋_GB2312" w:cs="仿宋_GB2312" w:hint="eastAsia"/>
                <w:kern w:val="0"/>
                <w:sz w:val="18"/>
                <w:szCs w:val="18"/>
              </w:rPr>
              <w:t>RAID 0/1/10/5</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15</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★网络规格</w:t>
            </w: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★网口速率和数量</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proofErr w:type="gramStart"/>
            <w:r>
              <w:rPr>
                <w:rFonts w:ascii="仿宋_GB2312" w:eastAsia="仿宋_GB2312" w:hAnsi="仿宋_GB2312" w:cs="仿宋_GB2312" w:hint="eastAsia"/>
                <w:kern w:val="0"/>
                <w:sz w:val="18"/>
                <w:szCs w:val="18"/>
              </w:rPr>
              <w:t>板载配置</w:t>
            </w:r>
            <w:proofErr w:type="gramEnd"/>
            <w:r>
              <w:rPr>
                <w:rFonts w:ascii="仿宋_GB2312" w:eastAsia="仿宋_GB2312" w:hAnsi="仿宋_GB2312" w:cs="仿宋_GB2312" w:hint="eastAsia"/>
                <w:kern w:val="0"/>
                <w:sz w:val="18"/>
                <w:szCs w:val="18"/>
              </w:rPr>
              <w:t>网口数量≥2，网口速率≥1GE</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16</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★外部接口规格</w:t>
            </w: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★显示接口</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支持VGA接口</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17</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★USB接口</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支持不少于4个USB3.0接口</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18</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★电源规格</w:t>
            </w: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★电源模块数量</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≥2</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19</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★电源功率</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单电源功率≥550W</w:t>
            </w:r>
          </w:p>
        </w:tc>
      </w:tr>
      <w:tr w:rsidR="00D30157">
        <w:trPr>
          <w:trHeight w:val="45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20</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电源指示灯</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服务器应具备电源指示灯，指示待机、工作异常等状态</w:t>
            </w:r>
          </w:p>
        </w:tc>
      </w:tr>
      <w:tr w:rsidR="00D30157">
        <w:trPr>
          <w:trHeight w:val="399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21</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★整机规格</w:t>
            </w: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★外观和结构</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a)服务器的零部件应紧固无松动，可插拔部件应可靠连接，开关、按钮和其它控制部件应灵活可靠，布局应方便使用；</w:t>
            </w:r>
            <w:r>
              <w:rPr>
                <w:rFonts w:ascii="仿宋_GB2312" w:eastAsia="仿宋_GB2312" w:hAnsi="仿宋_GB2312" w:cs="仿宋_GB2312" w:hint="eastAsia"/>
                <w:kern w:val="0"/>
                <w:sz w:val="18"/>
                <w:szCs w:val="18"/>
              </w:rPr>
              <w:br/>
              <w:t>b) 产品表面不应有明显的凹痕、划伤、裂缝、变形和污染等。表面涂层均匀，不应起泡、龟裂、脱落和磨损，金属零部件无锈蚀及其它机械损伤；</w:t>
            </w:r>
            <w:r>
              <w:rPr>
                <w:rFonts w:ascii="仿宋_GB2312" w:eastAsia="仿宋_GB2312" w:hAnsi="仿宋_GB2312" w:cs="仿宋_GB2312" w:hint="eastAsia"/>
                <w:kern w:val="0"/>
                <w:sz w:val="18"/>
                <w:szCs w:val="18"/>
              </w:rPr>
              <w:br/>
              <w:t>c) 产品表面说明功能的文字、符号和标志应清晰、端正且牢固；</w:t>
            </w:r>
            <w:r>
              <w:rPr>
                <w:rFonts w:ascii="仿宋_GB2312" w:eastAsia="仿宋_GB2312" w:hAnsi="仿宋_GB2312" w:cs="仿宋_GB2312" w:hint="eastAsia"/>
                <w:kern w:val="0"/>
                <w:sz w:val="18"/>
                <w:szCs w:val="18"/>
              </w:rPr>
              <w:br/>
              <w:t>d) 应在服务器的显著位置提供运行状态的指示功能，并在随机文件中明确具体含义；</w:t>
            </w:r>
            <w:r>
              <w:rPr>
                <w:rFonts w:ascii="仿宋_GB2312" w:eastAsia="仿宋_GB2312" w:hAnsi="仿宋_GB2312" w:cs="仿宋_GB2312" w:hint="eastAsia"/>
                <w:kern w:val="0"/>
                <w:sz w:val="18"/>
                <w:szCs w:val="18"/>
              </w:rPr>
              <w:br/>
              <w:t>e) 机架、机箱的尺寸应符合通用机柜的安装要求，插入总线插座的电路板接口外形尺寸应符合有关总线标准的规定，将机箱固定在机柜上，机箱底面最大下垂变形不得干涉相邻机体；</w:t>
            </w:r>
            <w:r>
              <w:rPr>
                <w:rFonts w:ascii="仿宋_GB2312" w:eastAsia="仿宋_GB2312" w:hAnsi="仿宋_GB2312" w:cs="仿宋_GB2312" w:hint="eastAsia"/>
                <w:kern w:val="0"/>
                <w:sz w:val="18"/>
                <w:szCs w:val="18"/>
              </w:rPr>
              <w:br/>
              <w:t>f) 服务器尺寸具体要求在随机文件中明确</w:t>
            </w:r>
          </w:p>
        </w:tc>
      </w:tr>
      <w:tr w:rsidR="00D30157">
        <w:trPr>
          <w:trHeight w:val="96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22</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★尺寸（高x宽x深）</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a）2U高度机架式服务器，机箱深度小于800mm</w:t>
            </w:r>
            <w:r>
              <w:rPr>
                <w:rFonts w:ascii="仿宋_GB2312" w:eastAsia="仿宋_GB2312" w:hAnsi="仿宋_GB2312" w:cs="仿宋_GB2312" w:hint="eastAsia"/>
                <w:kern w:val="0"/>
                <w:sz w:val="18"/>
                <w:szCs w:val="18"/>
              </w:rPr>
              <w:br/>
              <w:t xml:space="preserve">b）设计遵循标准化、系列化的要求。机箱的内部结构应符合通用部件的安装需要； </w:t>
            </w:r>
          </w:p>
        </w:tc>
      </w:tr>
      <w:tr w:rsidR="00D30157">
        <w:trPr>
          <w:trHeight w:val="120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23</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★环境适应性</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气候环境适应性应符合GB/T 9813.3的有关规定，工作温度10～35℃，贮存运输温度-40～55℃；工作相对湿度35%～80%，贮存运输相对湿度20％～93%（40℃）；大气压86～106kPa；</w:t>
            </w:r>
          </w:p>
        </w:tc>
      </w:tr>
      <w:tr w:rsidR="00D30157">
        <w:trPr>
          <w:trHeight w:val="465"/>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24</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★机械环境适应性</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机械环境适应性应符合GB/T 9813.3的有关规定</w:t>
            </w:r>
          </w:p>
        </w:tc>
      </w:tr>
      <w:tr w:rsidR="00D30157">
        <w:trPr>
          <w:trHeight w:val="465"/>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25</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产品规格</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★噪声</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噪声符合GB/T 9813.3的有关规定，在产品说明中给出具体测试值</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26</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功能要求</w:t>
            </w:r>
          </w:p>
        </w:tc>
        <w:tc>
          <w:tcPr>
            <w:tcW w:w="9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★主板功能</w:t>
            </w: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★主板外部接口种类</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支持 USB、显示、管理等接口</w:t>
            </w:r>
          </w:p>
        </w:tc>
      </w:tr>
      <w:tr w:rsidR="00D30157">
        <w:trPr>
          <w:trHeight w:val="45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27</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功能要求</w:t>
            </w:r>
          </w:p>
        </w:tc>
        <w:tc>
          <w:tcPr>
            <w:tcW w:w="9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★网络功能</w:t>
            </w: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★网络功能</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支持网络连接、网络访问、数据交换和网络管</w:t>
            </w:r>
            <w:proofErr w:type="gramStart"/>
            <w:r>
              <w:rPr>
                <w:rFonts w:ascii="仿宋_GB2312" w:eastAsia="仿宋_GB2312" w:hAnsi="仿宋_GB2312" w:cs="仿宋_GB2312" w:hint="eastAsia"/>
                <w:kern w:val="0"/>
                <w:sz w:val="18"/>
                <w:szCs w:val="18"/>
              </w:rPr>
              <w:t>控功能</w:t>
            </w:r>
            <w:proofErr w:type="gramEnd"/>
          </w:p>
        </w:tc>
      </w:tr>
      <w:tr w:rsidR="00D30157">
        <w:trPr>
          <w:trHeight w:val="1155"/>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lastRenderedPageBreak/>
              <w:t>28</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功能要求</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★CPU功能</w:t>
            </w: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★计算处理</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支持通用计算及虚拟化功能。处理器需集成整型计算单元、浮点计算单元、内存控制器、I/O 模块等，处理器与存储部件、网络部件、I/O部件等组成计算系统，提供数据处理、网络接入等计算相关功能</w:t>
            </w:r>
          </w:p>
        </w:tc>
      </w:tr>
      <w:tr w:rsidR="00D30157">
        <w:trPr>
          <w:trHeight w:val="72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29</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功能要求</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★密码算法实现</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CPU芯片应符合GM/T 0008的相关规定，或芯片密码模块应符合GB/T 37092或GM/T 0028的相关规定</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30</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功能要求</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★电源功能</w:t>
            </w: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★电源热插拔</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整机电源模块应具备热插拔功能</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31</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功能要求</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★电源过流保护</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服务器具备过流及短路保护的功能</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32</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功能要求</w:t>
            </w:r>
          </w:p>
        </w:tc>
        <w:tc>
          <w:tcPr>
            <w:tcW w:w="9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★整机功能</w:t>
            </w: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★散热方式</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服务器采用风冷散热</w:t>
            </w:r>
          </w:p>
        </w:tc>
      </w:tr>
      <w:tr w:rsidR="00D30157">
        <w:trPr>
          <w:trHeight w:val="318"/>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33</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功能要求</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★管理系统功能</w:t>
            </w: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★BMC固件基础功能</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 支持 DHCP 设置网络功能；</w:t>
            </w:r>
            <w:r>
              <w:rPr>
                <w:rFonts w:ascii="仿宋_GB2312" w:eastAsia="仿宋_GB2312" w:hAnsi="仿宋_GB2312" w:cs="仿宋_GB2312" w:hint="eastAsia"/>
                <w:kern w:val="0"/>
                <w:sz w:val="18"/>
                <w:szCs w:val="18"/>
              </w:rPr>
              <w:br/>
              <w:t>2)支持静态 IP 设置网络功能；</w:t>
            </w:r>
            <w:r>
              <w:rPr>
                <w:rFonts w:ascii="仿宋_GB2312" w:eastAsia="仿宋_GB2312" w:hAnsi="仿宋_GB2312" w:cs="仿宋_GB2312" w:hint="eastAsia"/>
                <w:kern w:val="0"/>
                <w:sz w:val="18"/>
                <w:szCs w:val="18"/>
              </w:rPr>
              <w:br/>
              <w:t>3)支持设备日志记录，包括但不限于登录日志、操作日志和报警日志等功能；</w:t>
            </w:r>
            <w:r>
              <w:rPr>
                <w:rFonts w:ascii="仿宋_GB2312" w:eastAsia="仿宋_GB2312" w:hAnsi="仿宋_GB2312" w:cs="仿宋_GB2312" w:hint="eastAsia"/>
                <w:kern w:val="0"/>
                <w:sz w:val="18"/>
                <w:szCs w:val="18"/>
              </w:rPr>
              <w:br/>
              <w:t>4)支持日志信息导出和记录删除功能；</w:t>
            </w:r>
            <w:r>
              <w:rPr>
                <w:rFonts w:ascii="仿宋_GB2312" w:eastAsia="仿宋_GB2312" w:hAnsi="仿宋_GB2312" w:cs="仿宋_GB2312" w:hint="eastAsia"/>
                <w:kern w:val="0"/>
                <w:sz w:val="18"/>
                <w:szCs w:val="18"/>
              </w:rPr>
              <w:br/>
              <w:t>5)支持通过管理接口向外输出准确的报警信息功能；</w:t>
            </w:r>
            <w:r>
              <w:rPr>
                <w:rFonts w:ascii="仿宋_GB2312" w:eastAsia="仿宋_GB2312" w:hAnsi="仿宋_GB2312" w:cs="仿宋_GB2312" w:hint="eastAsia"/>
                <w:kern w:val="0"/>
                <w:sz w:val="18"/>
                <w:szCs w:val="18"/>
              </w:rPr>
              <w:br/>
              <w:t>6)设备的 BMC 管理软件应能够按报警的严重程度进行区分；</w:t>
            </w:r>
            <w:r>
              <w:rPr>
                <w:rFonts w:ascii="仿宋_GB2312" w:eastAsia="仿宋_GB2312" w:hAnsi="仿宋_GB2312" w:cs="仿宋_GB2312" w:hint="eastAsia"/>
                <w:kern w:val="0"/>
                <w:sz w:val="18"/>
                <w:szCs w:val="18"/>
              </w:rPr>
              <w:br/>
              <w:t>7)支持 IPMI2.0、SNMP 或 Redfish等接口功能；</w:t>
            </w:r>
            <w:r>
              <w:rPr>
                <w:rFonts w:ascii="仿宋_GB2312" w:eastAsia="仿宋_GB2312" w:hAnsi="仿宋_GB2312" w:cs="仿宋_GB2312" w:hint="eastAsia"/>
                <w:kern w:val="0"/>
                <w:sz w:val="18"/>
                <w:szCs w:val="18"/>
              </w:rPr>
              <w:br/>
              <w:t>8)支持键盘、鼠标和视频的重定向、文本控制台的重定向、远程虚拟媒体、高可靠的硬件监控和管理功能；</w:t>
            </w:r>
            <w:r>
              <w:rPr>
                <w:rFonts w:ascii="仿宋_GB2312" w:eastAsia="仿宋_GB2312" w:hAnsi="仿宋_GB2312" w:cs="仿宋_GB2312" w:hint="eastAsia"/>
                <w:kern w:val="0"/>
                <w:sz w:val="18"/>
                <w:szCs w:val="18"/>
              </w:rPr>
              <w:br/>
              <w:t>9)支持基于网络开启、关闭和重</w:t>
            </w:r>
            <w:proofErr w:type="gramStart"/>
            <w:r>
              <w:rPr>
                <w:rFonts w:ascii="仿宋_GB2312" w:eastAsia="仿宋_GB2312" w:hAnsi="仿宋_GB2312" w:cs="仿宋_GB2312" w:hint="eastAsia"/>
                <w:kern w:val="0"/>
                <w:sz w:val="18"/>
                <w:szCs w:val="18"/>
              </w:rPr>
              <w:t>启设备</w:t>
            </w:r>
            <w:proofErr w:type="gramEnd"/>
            <w:r>
              <w:rPr>
                <w:rFonts w:ascii="仿宋_GB2312" w:eastAsia="仿宋_GB2312" w:hAnsi="仿宋_GB2312" w:cs="仿宋_GB2312" w:hint="eastAsia"/>
                <w:kern w:val="0"/>
                <w:sz w:val="18"/>
                <w:szCs w:val="18"/>
              </w:rPr>
              <w:t>的功能，并查询当前设备开机运行状态；</w:t>
            </w:r>
            <w:r>
              <w:rPr>
                <w:rFonts w:ascii="仿宋_GB2312" w:eastAsia="仿宋_GB2312" w:hAnsi="仿宋_GB2312" w:cs="仿宋_GB2312" w:hint="eastAsia"/>
                <w:kern w:val="0"/>
                <w:sz w:val="18"/>
                <w:szCs w:val="18"/>
              </w:rPr>
              <w:br/>
              <w:t>10)支持故障提示功能，并可通过接口读取服务器故障信息；</w:t>
            </w:r>
            <w:r>
              <w:rPr>
                <w:rFonts w:ascii="仿宋_GB2312" w:eastAsia="仿宋_GB2312" w:hAnsi="仿宋_GB2312" w:cs="仿宋_GB2312" w:hint="eastAsia"/>
                <w:kern w:val="0"/>
                <w:sz w:val="18"/>
                <w:szCs w:val="18"/>
              </w:rPr>
              <w:br/>
              <w:t>11)支持基于网络的固件更新功能，包括 BMC 和 BIOS 等；</w:t>
            </w:r>
            <w:r>
              <w:rPr>
                <w:rFonts w:ascii="仿宋_GB2312" w:eastAsia="仿宋_GB2312" w:hAnsi="仿宋_GB2312" w:cs="仿宋_GB2312" w:hint="eastAsia"/>
                <w:kern w:val="0"/>
                <w:sz w:val="18"/>
                <w:szCs w:val="18"/>
              </w:rPr>
              <w:br/>
              <w:t>12)支持基于网络安装操作系统的功能，并可通过网络控制台访问设备；</w:t>
            </w:r>
            <w:r>
              <w:rPr>
                <w:rFonts w:ascii="仿宋_GB2312" w:eastAsia="仿宋_GB2312" w:hAnsi="仿宋_GB2312" w:cs="仿宋_GB2312" w:hint="eastAsia"/>
                <w:kern w:val="0"/>
                <w:sz w:val="18"/>
                <w:szCs w:val="18"/>
              </w:rPr>
              <w:br/>
              <w:t>13)支持通过本地的硬盘或光驱等存储设备，基于网络完成设备的操作系统安装功能；</w:t>
            </w:r>
            <w:r>
              <w:rPr>
                <w:rFonts w:ascii="仿宋_GB2312" w:eastAsia="仿宋_GB2312" w:hAnsi="仿宋_GB2312" w:cs="仿宋_GB2312" w:hint="eastAsia"/>
                <w:kern w:val="0"/>
                <w:sz w:val="18"/>
                <w:szCs w:val="18"/>
              </w:rPr>
              <w:br/>
              <w:t>14)支持通过浏览器打开管理界面并登录功能；</w:t>
            </w:r>
            <w:r>
              <w:rPr>
                <w:rFonts w:ascii="仿宋_GB2312" w:eastAsia="仿宋_GB2312" w:hAnsi="仿宋_GB2312" w:cs="仿宋_GB2312" w:hint="eastAsia"/>
                <w:kern w:val="0"/>
                <w:sz w:val="18"/>
                <w:szCs w:val="18"/>
              </w:rPr>
              <w:br/>
              <w:t>15)支持设置口令策略功能；</w:t>
            </w:r>
            <w:r>
              <w:rPr>
                <w:rFonts w:ascii="仿宋_GB2312" w:eastAsia="仿宋_GB2312" w:hAnsi="仿宋_GB2312" w:cs="仿宋_GB2312" w:hint="eastAsia"/>
                <w:kern w:val="0"/>
                <w:sz w:val="18"/>
                <w:szCs w:val="18"/>
              </w:rPr>
              <w:br/>
              <w:t>16)支持访问权限设置功能，并通过日志记录访问事件；</w:t>
            </w:r>
            <w:r>
              <w:rPr>
                <w:rFonts w:ascii="仿宋_GB2312" w:eastAsia="仿宋_GB2312" w:hAnsi="仿宋_GB2312" w:cs="仿宋_GB2312" w:hint="eastAsia"/>
                <w:kern w:val="0"/>
                <w:sz w:val="18"/>
                <w:szCs w:val="18"/>
              </w:rPr>
              <w:br/>
              <w:t>17)支持对出厂默认的用户名及口令进行安全保护功能，并提供默认口令修改提示；</w:t>
            </w:r>
            <w:r>
              <w:rPr>
                <w:rFonts w:ascii="仿宋_GB2312" w:eastAsia="仿宋_GB2312" w:hAnsi="仿宋_GB2312" w:cs="仿宋_GB2312" w:hint="eastAsia"/>
                <w:kern w:val="0"/>
                <w:sz w:val="18"/>
                <w:szCs w:val="18"/>
              </w:rPr>
              <w:br/>
              <w:t>18)支持读取设备主板的工作环境温度功能；</w:t>
            </w:r>
            <w:r>
              <w:rPr>
                <w:rFonts w:ascii="仿宋_GB2312" w:eastAsia="仿宋_GB2312" w:hAnsi="仿宋_GB2312" w:cs="仿宋_GB2312" w:hint="eastAsia"/>
                <w:kern w:val="0"/>
                <w:sz w:val="18"/>
                <w:szCs w:val="18"/>
              </w:rPr>
              <w:br/>
              <w:t>19)支持读取服务器 CPU 等核心器件的温度功能；</w:t>
            </w:r>
            <w:r>
              <w:rPr>
                <w:rFonts w:ascii="仿宋_GB2312" w:eastAsia="仿宋_GB2312" w:hAnsi="仿宋_GB2312" w:cs="仿宋_GB2312" w:hint="eastAsia"/>
                <w:kern w:val="0"/>
                <w:sz w:val="18"/>
                <w:szCs w:val="18"/>
              </w:rPr>
              <w:br/>
              <w:t>20)支持通过外部管理工具进行 BMC参数设置的功能，并可基于网络通过外部管理工具对 BMC 进行管理；</w:t>
            </w:r>
            <w:r>
              <w:rPr>
                <w:rFonts w:ascii="仿宋_GB2312" w:eastAsia="仿宋_GB2312" w:hAnsi="仿宋_GB2312" w:cs="仿宋_GB2312" w:hint="eastAsia"/>
                <w:kern w:val="0"/>
                <w:sz w:val="18"/>
                <w:szCs w:val="18"/>
              </w:rPr>
              <w:br/>
              <w:t>21)应支持固件版本查询、固件升级</w:t>
            </w:r>
            <w:r>
              <w:rPr>
                <w:rFonts w:ascii="仿宋_GB2312" w:eastAsia="仿宋_GB2312" w:hAnsi="仿宋_GB2312" w:cs="仿宋_GB2312" w:hint="eastAsia"/>
                <w:kern w:val="0"/>
                <w:sz w:val="18"/>
                <w:szCs w:val="18"/>
              </w:rPr>
              <w:br/>
              <w:t>22)支持基于网络实现开关机和复位控制的功能；</w:t>
            </w:r>
            <w:r>
              <w:rPr>
                <w:rFonts w:ascii="仿宋_GB2312" w:eastAsia="仿宋_GB2312" w:hAnsi="仿宋_GB2312" w:cs="仿宋_GB2312" w:hint="eastAsia"/>
                <w:kern w:val="0"/>
                <w:sz w:val="18"/>
                <w:szCs w:val="18"/>
              </w:rPr>
              <w:br/>
              <w:t>23)BMC 启动时间应不超过 180s，实现功能包括网络、IPMI、散热、传感器服务可用；</w:t>
            </w:r>
            <w:r>
              <w:rPr>
                <w:rFonts w:ascii="仿宋_GB2312" w:eastAsia="仿宋_GB2312" w:hAnsi="仿宋_GB2312" w:cs="仿宋_GB2312" w:hint="eastAsia"/>
                <w:kern w:val="0"/>
                <w:sz w:val="18"/>
                <w:szCs w:val="18"/>
              </w:rPr>
              <w:br/>
              <w:t>24)支持 BMC 固件设置的恢复出厂功能</w:t>
            </w:r>
          </w:p>
        </w:tc>
      </w:tr>
      <w:tr w:rsidR="00D30157">
        <w:trPr>
          <w:trHeight w:val="1643"/>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34</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功能要求</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★BIOS 固件基础功能</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a）支持查看固件版本、内存信息、主板信息、处理器信息和系统时间信息功能；</w:t>
            </w:r>
            <w:r>
              <w:rPr>
                <w:rFonts w:ascii="仿宋_GB2312" w:eastAsia="仿宋_GB2312" w:hAnsi="仿宋_GB2312" w:cs="仿宋_GB2312" w:hint="eastAsia"/>
                <w:kern w:val="0"/>
                <w:sz w:val="18"/>
                <w:szCs w:val="18"/>
              </w:rPr>
              <w:br/>
              <w:t>b）支持上电初始化界面显示CPU信息、内存信息、固件版本和部分快捷键信息功能；</w:t>
            </w:r>
            <w:r>
              <w:rPr>
                <w:rFonts w:ascii="仿宋_GB2312" w:eastAsia="仿宋_GB2312" w:hAnsi="仿宋_GB2312" w:cs="仿宋_GB2312" w:hint="eastAsia"/>
                <w:kern w:val="0"/>
                <w:sz w:val="18"/>
                <w:szCs w:val="18"/>
              </w:rPr>
              <w:br/>
              <w:t>c）支持设置界面中英文显示切换功能；</w:t>
            </w:r>
            <w:r>
              <w:rPr>
                <w:rFonts w:ascii="仿宋_GB2312" w:eastAsia="仿宋_GB2312" w:hAnsi="仿宋_GB2312" w:cs="仿宋_GB2312" w:hint="eastAsia"/>
                <w:kern w:val="0"/>
                <w:sz w:val="18"/>
                <w:szCs w:val="18"/>
              </w:rPr>
              <w:br/>
              <w:t>d）支持查看 PCIe 设备信息，SATA设备信息功能；</w:t>
            </w:r>
            <w:r>
              <w:rPr>
                <w:rFonts w:ascii="仿宋_GB2312" w:eastAsia="仿宋_GB2312" w:hAnsi="仿宋_GB2312" w:cs="仿宋_GB2312" w:hint="eastAsia"/>
                <w:kern w:val="0"/>
                <w:sz w:val="18"/>
                <w:szCs w:val="18"/>
              </w:rPr>
              <w:br/>
            </w:r>
            <w:r>
              <w:rPr>
                <w:rFonts w:ascii="仿宋_GB2312" w:eastAsia="仿宋_GB2312" w:hAnsi="仿宋_GB2312" w:cs="仿宋_GB2312" w:hint="eastAsia"/>
                <w:kern w:val="0"/>
                <w:sz w:val="18"/>
                <w:szCs w:val="18"/>
              </w:rPr>
              <w:lastRenderedPageBreak/>
              <w:t>e）支持操作系统安装和引导功能，应并向操作系统提供计算机主板信息和服务接口；</w:t>
            </w:r>
            <w:r>
              <w:rPr>
                <w:rFonts w:ascii="仿宋_GB2312" w:eastAsia="仿宋_GB2312" w:hAnsi="仿宋_GB2312" w:cs="仿宋_GB2312" w:hint="eastAsia"/>
                <w:kern w:val="0"/>
                <w:sz w:val="18"/>
                <w:szCs w:val="18"/>
              </w:rPr>
              <w:br/>
              <w:t>f）支持设置启动顺序，并按照设置的启动顺序启动功能；</w:t>
            </w:r>
            <w:r>
              <w:rPr>
                <w:rFonts w:ascii="仿宋_GB2312" w:eastAsia="仿宋_GB2312" w:hAnsi="仿宋_GB2312" w:cs="仿宋_GB2312" w:hint="eastAsia"/>
                <w:kern w:val="0"/>
                <w:sz w:val="18"/>
                <w:szCs w:val="18"/>
              </w:rPr>
              <w:br/>
              <w:t>g）支持安全启动功能；</w:t>
            </w:r>
            <w:r>
              <w:rPr>
                <w:rFonts w:ascii="仿宋_GB2312" w:eastAsia="仿宋_GB2312" w:hAnsi="仿宋_GB2312" w:cs="仿宋_GB2312" w:hint="eastAsia"/>
                <w:kern w:val="0"/>
                <w:sz w:val="18"/>
                <w:szCs w:val="18"/>
              </w:rPr>
              <w:br/>
              <w:t>h）支持设置口令、修改口令、验证口令功能；</w:t>
            </w:r>
            <w:r>
              <w:rPr>
                <w:rFonts w:ascii="仿宋_GB2312" w:eastAsia="仿宋_GB2312" w:hAnsi="仿宋_GB2312" w:cs="仿宋_GB2312" w:hint="eastAsia"/>
                <w:kern w:val="0"/>
                <w:sz w:val="18"/>
                <w:szCs w:val="18"/>
              </w:rPr>
              <w:br/>
              <w:t>i）支持</w:t>
            </w:r>
            <w:proofErr w:type="gramStart"/>
            <w:r>
              <w:rPr>
                <w:rFonts w:ascii="仿宋_GB2312" w:eastAsia="仿宋_GB2312" w:hAnsi="仿宋_GB2312" w:cs="仿宋_GB2312" w:hint="eastAsia"/>
                <w:kern w:val="0"/>
                <w:sz w:val="18"/>
                <w:szCs w:val="18"/>
              </w:rPr>
              <w:t>板载显示</w:t>
            </w:r>
            <w:proofErr w:type="gramEnd"/>
            <w:r>
              <w:rPr>
                <w:rFonts w:ascii="仿宋_GB2312" w:eastAsia="仿宋_GB2312" w:hAnsi="仿宋_GB2312" w:cs="仿宋_GB2312" w:hint="eastAsia"/>
                <w:kern w:val="0"/>
                <w:sz w:val="18"/>
                <w:szCs w:val="18"/>
              </w:rPr>
              <w:t>控制或独立显卡的显示控制功能；</w:t>
            </w:r>
            <w:r>
              <w:rPr>
                <w:rFonts w:ascii="仿宋_GB2312" w:eastAsia="仿宋_GB2312" w:hAnsi="仿宋_GB2312" w:cs="仿宋_GB2312" w:hint="eastAsia"/>
                <w:kern w:val="0"/>
                <w:sz w:val="18"/>
                <w:szCs w:val="18"/>
              </w:rPr>
              <w:br/>
              <w:t>j）支持 RAID 识别和启动功能；</w:t>
            </w:r>
            <w:r>
              <w:rPr>
                <w:rFonts w:ascii="仿宋_GB2312" w:eastAsia="仿宋_GB2312" w:hAnsi="仿宋_GB2312" w:cs="仿宋_GB2312" w:hint="eastAsia"/>
                <w:kern w:val="0"/>
                <w:sz w:val="18"/>
                <w:szCs w:val="18"/>
              </w:rPr>
              <w:br/>
              <w:t>k）支持串口重定向功能；</w:t>
            </w:r>
            <w:r>
              <w:rPr>
                <w:rFonts w:ascii="仿宋_GB2312" w:eastAsia="仿宋_GB2312" w:hAnsi="仿宋_GB2312" w:cs="仿宋_GB2312" w:hint="eastAsia"/>
                <w:kern w:val="0"/>
                <w:sz w:val="18"/>
                <w:szCs w:val="18"/>
              </w:rPr>
              <w:br/>
              <w:t>l）支持固件更新功能；</w:t>
            </w:r>
            <w:r>
              <w:rPr>
                <w:rFonts w:ascii="仿宋_GB2312" w:eastAsia="仿宋_GB2312" w:hAnsi="仿宋_GB2312" w:cs="仿宋_GB2312" w:hint="eastAsia"/>
                <w:kern w:val="0"/>
                <w:sz w:val="18"/>
                <w:szCs w:val="18"/>
              </w:rPr>
              <w:br/>
              <w:t>m）支持 BIOS 固件设置的恢复出厂功能；</w:t>
            </w:r>
            <w:r>
              <w:rPr>
                <w:rFonts w:ascii="仿宋_GB2312" w:eastAsia="仿宋_GB2312" w:hAnsi="仿宋_GB2312" w:cs="仿宋_GB2312" w:hint="eastAsia"/>
                <w:kern w:val="0"/>
                <w:sz w:val="18"/>
                <w:szCs w:val="18"/>
              </w:rPr>
              <w:br/>
              <w:t>n）支持网络引导启用和关闭功能</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lastRenderedPageBreak/>
              <w:t>35</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功能要求</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★远程控制</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服务器具备远程关机和重新启动功能</w:t>
            </w:r>
          </w:p>
        </w:tc>
      </w:tr>
      <w:tr w:rsidR="00D30157">
        <w:trPr>
          <w:trHeight w:val="45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36</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功能要求</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★操作系统及驱动功能</w:t>
            </w: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★操作系统及驱动的升级</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服务器支持通过网络、闪存盘对操作系统、驱动进行升级</w:t>
            </w:r>
          </w:p>
        </w:tc>
      </w:tr>
      <w:tr w:rsidR="00D30157">
        <w:trPr>
          <w:trHeight w:val="96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37</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功能要求</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★操作系统功能</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a) 具备访问控制、安全审计、网络接入鉴别等功能；</w:t>
            </w:r>
            <w:r>
              <w:rPr>
                <w:rFonts w:ascii="仿宋_GB2312" w:eastAsia="仿宋_GB2312" w:hAnsi="仿宋_GB2312" w:cs="仿宋_GB2312" w:hint="eastAsia"/>
                <w:kern w:val="0"/>
                <w:sz w:val="18"/>
                <w:szCs w:val="18"/>
              </w:rPr>
              <w:br/>
              <w:t>b) 操作系统其他功能满足操作系统政府采购需求标准中加★的指标要求</w:t>
            </w:r>
          </w:p>
        </w:tc>
      </w:tr>
      <w:tr w:rsidR="00D30157">
        <w:trPr>
          <w:trHeight w:val="45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38</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功能要求</w:t>
            </w:r>
          </w:p>
        </w:tc>
        <w:tc>
          <w:tcPr>
            <w:tcW w:w="9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★中文信息处理功能</w:t>
            </w: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★中文信息处理</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符合GB 18030的有关规定</w:t>
            </w:r>
          </w:p>
        </w:tc>
      </w:tr>
      <w:tr w:rsidR="00D30157">
        <w:trPr>
          <w:trHeight w:val="465"/>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39</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安全要求</w:t>
            </w:r>
          </w:p>
        </w:tc>
        <w:tc>
          <w:tcPr>
            <w:tcW w:w="9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★关键部件安全要求</w:t>
            </w: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★关键部件安全要求</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CPU和操作系统等关键部件应当符合安全可靠测评要求</w:t>
            </w:r>
          </w:p>
        </w:tc>
      </w:tr>
      <w:tr w:rsidR="00D30157">
        <w:trPr>
          <w:trHeight w:val="465"/>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40</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安全要求</w:t>
            </w:r>
          </w:p>
        </w:tc>
        <w:tc>
          <w:tcPr>
            <w:tcW w:w="9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★固件安全要求</w:t>
            </w: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★故障检测</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服务器支持故障检测功能，可以检测到具体的FRU（内存、硬盘等）的故障并发出告警</w:t>
            </w:r>
          </w:p>
        </w:tc>
      </w:tr>
      <w:tr w:rsidR="00D30157">
        <w:trPr>
          <w:trHeight w:val="45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41</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安全要求</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★系统安全要求</w:t>
            </w: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★弱口令字典检查</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支持弱口令字典检查功能，出现在弱口令字典中的字符串不能被设置为用户口令</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42</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安全要求</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★白名单访问控制</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应支持基于时间、IP或MAC白名单访问控制</w:t>
            </w:r>
          </w:p>
        </w:tc>
      </w:tr>
      <w:tr w:rsidR="00D30157">
        <w:trPr>
          <w:trHeight w:val="675"/>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43</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安全要求</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★二次鉴别</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应支持二次鉴别功能。对于用户配置、权限配置、公</w:t>
            </w:r>
            <w:proofErr w:type="gramStart"/>
            <w:r>
              <w:rPr>
                <w:rFonts w:ascii="仿宋_GB2312" w:eastAsia="仿宋_GB2312" w:hAnsi="仿宋_GB2312" w:cs="仿宋_GB2312" w:hint="eastAsia"/>
                <w:kern w:val="0"/>
                <w:sz w:val="18"/>
                <w:szCs w:val="18"/>
              </w:rPr>
              <w:t>钥</w:t>
            </w:r>
            <w:proofErr w:type="gramEnd"/>
            <w:r>
              <w:rPr>
                <w:rFonts w:ascii="仿宋_GB2312" w:eastAsia="仿宋_GB2312" w:hAnsi="仿宋_GB2312" w:cs="仿宋_GB2312" w:hint="eastAsia"/>
                <w:kern w:val="0"/>
                <w:sz w:val="18"/>
                <w:szCs w:val="18"/>
              </w:rPr>
              <w:t>导入等重要的管理操作，已登录用户应通过二次鉴别后，才能执行操作</w:t>
            </w:r>
          </w:p>
        </w:tc>
      </w:tr>
      <w:tr w:rsidR="00D30157">
        <w:trPr>
          <w:trHeight w:val="675"/>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44</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安全要求</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★密码证书安全加密存储</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服务器应支持对带外管理系统中的用户口令和证书等敏感信息进行加密存储，禁止使用私有的和业界已知不安全的密码算法</w:t>
            </w:r>
          </w:p>
        </w:tc>
      </w:tr>
      <w:tr w:rsidR="00D30157">
        <w:trPr>
          <w:trHeight w:val="465"/>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45</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安全要求</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★敏感信息安全加密传输</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服务器应支持使用安全的传输加密协议（如SSH或HTTPS等）传输用户的敏感信息</w:t>
            </w:r>
          </w:p>
        </w:tc>
      </w:tr>
      <w:tr w:rsidR="00D30157">
        <w:trPr>
          <w:trHeight w:val="1125"/>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46</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安全要求</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★信息要求</w:t>
            </w: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★研发过程安全</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供应商应构建从需求、设计、开发、测试、维护端到端的开发流程管理机制，输出和保存开发流程中每个阶段的产品需求清单、设计文档、开发文档、测试用例等材料，保证各个流程可追溯</w:t>
            </w:r>
          </w:p>
        </w:tc>
      </w:tr>
      <w:tr w:rsidR="00D30157">
        <w:trPr>
          <w:trHeight w:val="705"/>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47</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安全要求</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增强要求</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a)CPU内嵌可信密码模块</w:t>
            </w:r>
            <w:r>
              <w:rPr>
                <w:rFonts w:ascii="仿宋_GB2312" w:eastAsia="仿宋_GB2312" w:hAnsi="仿宋_GB2312" w:cs="仿宋_GB2312" w:hint="eastAsia"/>
                <w:kern w:val="0"/>
                <w:sz w:val="18"/>
                <w:szCs w:val="18"/>
              </w:rPr>
              <w:br/>
              <w:t>b)CPU内嵌可信密码获得国家密码管理商用密码产品认证</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48</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安全要求</w:t>
            </w:r>
          </w:p>
        </w:tc>
        <w:tc>
          <w:tcPr>
            <w:tcW w:w="9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★物理安全</w:t>
            </w: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★物理安全</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服务器的安全要求应符合GB 4943.1的规定</w:t>
            </w:r>
          </w:p>
        </w:tc>
      </w:tr>
      <w:tr w:rsidR="00D30157">
        <w:trPr>
          <w:trHeight w:val="45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49</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安全要求</w:t>
            </w:r>
          </w:p>
        </w:tc>
        <w:tc>
          <w:tcPr>
            <w:tcW w:w="9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★限用物质的限量要求</w:t>
            </w: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★限用物质的限量要求</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限用物质的限量应符合GB/T 26572的要求</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50</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性能要求</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★CPU性能</w:t>
            </w: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★CPU主频</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≥2.5GHz</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lastRenderedPageBreak/>
              <w:t>51</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性能要求</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★单CPU核数</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≥16核心，32线程</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52</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性能要求</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★单CPU末级缓存容量</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≥32MB</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53</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性能要求</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★内存性能</w:t>
            </w: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单内存模块容量</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≥32GB</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54</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性能要求</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★内存速率</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≥3200MT/s</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55</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性能要求</w:t>
            </w:r>
          </w:p>
        </w:tc>
        <w:tc>
          <w:tcPr>
            <w:tcW w:w="9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★电源能耗</w:t>
            </w: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★电源能耗</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应符合GB/T 9813.3的有关规定</w:t>
            </w:r>
          </w:p>
        </w:tc>
      </w:tr>
      <w:tr w:rsidR="00D30157">
        <w:trPr>
          <w:trHeight w:val="465"/>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56</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兼容要求</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★部件兼容性要求</w:t>
            </w: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★内存兼容性</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支持3种及以上厂商的内存产品，且均不低于产品支持的内存规格</w:t>
            </w:r>
          </w:p>
        </w:tc>
      </w:tr>
      <w:tr w:rsidR="00D30157">
        <w:trPr>
          <w:trHeight w:val="465"/>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57</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兼容要求</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★固态存储兼容性</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支持3种或以上厂商的固态存储产品，且均不低于产品支持的固态存储设备规格</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58</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兼容要求</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★网卡兼容性</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支持2种及以上厂商的网卡产品</w:t>
            </w:r>
          </w:p>
        </w:tc>
      </w:tr>
      <w:tr w:rsidR="00D30157">
        <w:trPr>
          <w:trHeight w:val="465"/>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59</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兼容要求</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★功能卡兼容性</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内置或适配符合 PCIe 的功能卡，如：网络功能卡、存储功能卡及图形显示功能卡</w:t>
            </w:r>
          </w:p>
        </w:tc>
      </w:tr>
      <w:tr w:rsidR="00D30157">
        <w:trPr>
          <w:trHeight w:val="114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60</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兼容要求</w:t>
            </w:r>
          </w:p>
        </w:tc>
        <w:tc>
          <w:tcPr>
            <w:tcW w:w="9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★外设兼容性</w:t>
            </w: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★外设兼容性</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服务器应兼容多种主流生产商的外部设备，包括显示器、键盘、鼠标、闪存盘、移动硬盘、USB光驱及KVM等，要求使用不同厂商的外部设备时，系统均能正常识别和安装驱动</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61</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兼容要求</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★软件兼容性</w:t>
            </w: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★数据库兼容</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支持3个及以上厂商的数据库产品</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62</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兼容要求</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★中间件兼容</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支持3个及以上厂商的中间件产品</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63</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兼容要求</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★平台软件兼容</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支持3个及以上厂商的大数据平台</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64</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可靠性要求</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★整机可靠性要求</w:t>
            </w: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★整机可靠性</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服务器的MTBF 值不低于250000小时</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65</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可靠性要求</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★风扇可靠性</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服务器风扇寿命不低于40000h</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66</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可靠性要求</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★部件可靠性</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支持硬盘、电源、风扇热插拔</w:t>
            </w:r>
          </w:p>
        </w:tc>
      </w:tr>
      <w:tr w:rsidR="00D30157">
        <w:trPr>
          <w:trHeight w:val="465"/>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67</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包装及运输要求</w:t>
            </w:r>
          </w:p>
        </w:tc>
        <w:tc>
          <w:tcPr>
            <w:tcW w:w="9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★包装及运输要求</w:t>
            </w: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★标志、包装、运输和贮存</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符合GB/T 9813.3和商品包装政府采购需求标准的相关规定</w:t>
            </w:r>
          </w:p>
        </w:tc>
      </w:tr>
      <w:tr w:rsidR="00D30157">
        <w:trPr>
          <w:trHeight w:val="258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68</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服务要求</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★服务响应</w:t>
            </w: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★服务响应</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a) 提供电话、电子邮件、远程连接等多种形式服务；</w:t>
            </w:r>
            <w:r>
              <w:rPr>
                <w:rFonts w:ascii="仿宋_GB2312" w:eastAsia="仿宋_GB2312" w:hAnsi="仿宋_GB2312" w:cs="仿宋_GB2312" w:hint="eastAsia"/>
                <w:kern w:val="0"/>
                <w:sz w:val="18"/>
                <w:szCs w:val="18"/>
              </w:rPr>
              <w:br/>
              <w:t>b) 提供同城4h、异地12h技术响应服务，2个工作日解决问题，对于未能解决的问题和故障应提供可行的升级方案，并提供周转设备；</w:t>
            </w:r>
            <w:r>
              <w:rPr>
                <w:rFonts w:ascii="仿宋_GB2312" w:eastAsia="仿宋_GB2312" w:hAnsi="仿宋_GB2312" w:cs="仿宋_GB2312" w:hint="eastAsia"/>
                <w:kern w:val="0"/>
                <w:sz w:val="18"/>
                <w:szCs w:val="18"/>
              </w:rPr>
              <w:br/>
              <w:t>c) 建立全国技术服务体系和服务团体，符合专业服务体系标准要求，提供原厂中文服务；</w:t>
            </w:r>
            <w:r>
              <w:rPr>
                <w:rFonts w:ascii="仿宋_GB2312" w:eastAsia="仿宋_GB2312" w:hAnsi="仿宋_GB2312" w:cs="仿宋_GB2312" w:hint="eastAsia"/>
                <w:kern w:val="0"/>
                <w:sz w:val="18"/>
                <w:szCs w:val="18"/>
              </w:rPr>
              <w:br/>
              <w:t>d) 服务周期内提供产品的维修、换件和升级服务。</w:t>
            </w:r>
          </w:p>
        </w:tc>
      </w:tr>
      <w:tr w:rsidR="00D30157">
        <w:trPr>
          <w:trHeight w:val="45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69</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服务要求</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★培训服务</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供应商应提供培训材料、产品手册、培训视频等培训相关内容</w:t>
            </w:r>
          </w:p>
        </w:tc>
      </w:tr>
      <w:tr w:rsidR="00D30157">
        <w:trPr>
          <w:trHeight w:val="189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70</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服务要求</w:t>
            </w:r>
          </w:p>
        </w:tc>
        <w:tc>
          <w:tcPr>
            <w:tcW w:w="9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★服务周期</w:t>
            </w: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★服务周期</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a) 产品免费服务周期（含换件和维修）应不小于3年；</w:t>
            </w:r>
            <w:r>
              <w:rPr>
                <w:rFonts w:ascii="仿宋_GB2312" w:eastAsia="仿宋_GB2312" w:hAnsi="仿宋_GB2312" w:cs="仿宋_GB2312" w:hint="eastAsia"/>
                <w:kern w:val="0"/>
                <w:sz w:val="18"/>
                <w:szCs w:val="18"/>
              </w:rPr>
              <w:br/>
              <w:t>b) 设备停产后供应商应继续提供质量保障服务（含备品备件），服务终止时间与最后一批设备交付时间间隔不低于6年；</w:t>
            </w:r>
            <w:r>
              <w:rPr>
                <w:rFonts w:ascii="仿宋_GB2312" w:eastAsia="仿宋_GB2312" w:hAnsi="仿宋_GB2312" w:cs="仿宋_GB2312" w:hint="eastAsia"/>
                <w:kern w:val="0"/>
                <w:sz w:val="18"/>
                <w:szCs w:val="18"/>
              </w:rPr>
              <w:br/>
              <w:t>c) 产品停止服务时间应提前1年告知客户；</w:t>
            </w:r>
            <w:r>
              <w:rPr>
                <w:rFonts w:ascii="仿宋_GB2312" w:eastAsia="仿宋_GB2312" w:hAnsi="仿宋_GB2312" w:cs="仿宋_GB2312" w:hint="eastAsia"/>
                <w:kern w:val="0"/>
                <w:sz w:val="18"/>
                <w:szCs w:val="18"/>
              </w:rPr>
              <w:br/>
              <w:t>d) 产品发布日期需由供应商在随机文件中明确。</w:t>
            </w:r>
          </w:p>
        </w:tc>
      </w:tr>
      <w:tr w:rsidR="00D30157">
        <w:trPr>
          <w:trHeight w:val="675"/>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lastRenderedPageBreak/>
              <w:t>71</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服务要求</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★服务工具要求</w:t>
            </w: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★工具要求</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服务器应提供设置服务器硬件、辅助操作系统安装等功能的辅助工具和管理软件。且随附软件应具备合法授权或版权</w:t>
            </w:r>
          </w:p>
        </w:tc>
      </w:tr>
      <w:tr w:rsidR="00D30157">
        <w:trPr>
          <w:trHeight w:val="675"/>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72</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服务要求</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★驱动安装升级指引</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供应商应提供出厂安装的配件所需的驱动程序，形式包括但不限于驱动光盘、驱动下载链接等。其他配件应提供指引</w:t>
            </w:r>
          </w:p>
        </w:tc>
      </w:tr>
      <w:tr w:rsidR="00D30157">
        <w:trPr>
          <w:trHeight w:val="675"/>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73</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服务要求</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★管理软件</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供应商应具备资源管理、系统管理、性能监控、健康监控、基于网络控制、报警设置功能</w:t>
            </w:r>
          </w:p>
        </w:tc>
      </w:tr>
      <w:tr w:rsidR="00D30157">
        <w:trPr>
          <w:trHeight w:val="465"/>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74</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服务要求</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★增值服务</w:t>
            </w: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★厂家升级产品软件与扩容服务</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供应商应提供原厂级的部件/软件产品升级和扩容能力</w:t>
            </w:r>
          </w:p>
        </w:tc>
      </w:tr>
      <w:tr w:rsidR="00D30157">
        <w:trPr>
          <w:trHeight w:val="27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75</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服务要求</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★提供上门服务</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供应商应具备提供上门服务的能力(可收费)</w:t>
            </w:r>
          </w:p>
        </w:tc>
      </w:tr>
      <w:tr w:rsidR="00D30157">
        <w:trPr>
          <w:trHeight w:val="675"/>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76</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proofErr w:type="gramStart"/>
            <w:r>
              <w:rPr>
                <w:rFonts w:ascii="仿宋_GB2312" w:eastAsia="仿宋_GB2312" w:hAnsi="仿宋_GB2312" w:cs="仿宋_GB2312" w:hint="eastAsia"/>
                <w:kern w:val="0"/>
                <w:sz w:val="18"/>
                <w:szCs w:val="18"/>
              </w:rPr>
              <w:t>供保要求</w:t>
            </w:r>
            <w:proofErr w:type="gramEnd"/>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★供应链质量</w:t>
            </w: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★抗干扰性</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当产品部件出现供应风险时，应通知客户并提供风险应对方案确保产品的服务保障，必要时应停止相关受影响产品的销售。</w:t>
            </w:r>
          </w:p>
        </w:tc>
      </w:tr>
      <w:tr w:rsidR="00D30157">
        <w:trPr>
          <w:trHeight w:val="450"/>
        </w:trPr>
        <w:tc>
          <w:tcPr>
            <w:tcW w:w="568"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77</w:t>
            </w:r>
          </w:p>
        </w:tc>
        <w:tc>
          <w:tcPr>
            <w:tcW w:w="992" w:type="dxa"/>
            <w:tcBorders>
              <w:top w:val="single" w:sz="4" w:space="0" w:color="000000"/>
              <w:left w:val="nil"/>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proofErr w:type="gramStart"/>
            <w:r>
              <w:rPr>
                <w:rFonts w:ascii="仿宋_GB2312" w:eastAsia="仿宋_GB2312" w:hAnsi="仿宋_GB2312" w:cs="仿宋_GB2312" w:hint="eastAsia"/>
                <w:kern w:val="0"/>
                <w:sz w:val="18"/>
                <w:szCs w:val="18"/>
              </w:rPr>
              <w:t>供保要求</w:t>
            </w:r>
            <w:proofErr w:type="gramEnd"/>
          </w:p>
        </w:tc>
        <w:tc>
          <w:tcPr>
            <w:tcW w:w="992"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仿宋_GB2312" w:eastAsia="仿宋_GB2312" w:hAnsi="仿宋_GB2312" w:cs="仿宋_GB2312"/>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★供应能力证明</w:t>
            </w:r>
          </w:p>
        </w:tc>
        <w:tc>
          <w:tcPr>
            <w:tcW w:w="496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生产厂商应提供供应</w:t>
            </w:r>
            <w:proofErr w:type="gramStart"/>
            <w:r>
              <w:rPr>
                <w:rFonts w:ascii="仿宋_GB2312" w:eastAsia="仿宋_GB2312" w:hAnsi="仿宋_GB2312" w:cs="仿宋_GB2312" w:hint="eastAsia"/>
                <w:kern w:val="0"/>
                <w:sz w:val="18"/>
                <w:szCs w:val="18"/>
              </w:rPr>
              <w:t>链稳定</w:t>
            </w:r>
            <w:proofErr w:type="gramEnd"/>
            <w:r>
              <w:rPr>
                <w:rFonts w:ascii="仿宋_GB2312" w:eastAsia="仿宋_GB2312" w:hAnsi="仿宋_GB2312" w:cs="仿宋_GB2312" w:hint="eastAsia"/>
                <w:kern w:val="0"/>
                <w:sz w:val="18"/>
                <w:szCs w:val="18"/>
              </w:rPr>
              <w:t>承诺书，确保产品的部件在产品服务周期内稳定供货。</w:t>
            </w:r>
          </w:p>
        </w:tc>
      </w:tr>
    </w:tbl>
    <w:p w:rsidR="00D30157" w:rsidRDefault="00466693">
      <w:pPr>
        <w:pStyle w:val="af3"/>
        <w:numPr>
          <w:ilvl w:val="0"/>
          <w:numId w:val="12"/>
        </w:numPr>
        <w:ind w:firstLine="446"/>
        <w:outlineLvl w:val="2"/>
        <w:rPr>
          <w:rFonts w:ascii="仿宋_GB2312" w:eastAsia="仿宋_GB2312" w:hAnsi="仿宋_GB2312" w:cs="仿宋_GB2312"/>
          <w:lang w:val="en-US"/>
        </w:rPr>
      </w:pPr>
      <w:r>
        <w:rPr>
          <w:rFonts w:ascii="仿宋_GB2312" w:eastAsia="仿宋_GB2312" w:hAnsi="仿宋_GB2312" w:cs="仿宋_GB2312" w:hint="eastAsia"/>
          <w:lang w:val="en-US"/>
        </w:rPr>
        <w:t>磁盘阵列应满足以下参数：</w:t>
      </w:r>
    </w:p>
    <w:tbl>
      <w:tblPr>
        <w:tblW w:w="9073" w:type="dxa"/>
        <w:tblInd w:w="-176" w:type="dxa"/>
        <w:tblLook w:val="04A0"/>
      </w:tblPr>
      <w:tblGrid>
        <w:gridCol w:w="710"/>
        <w:gridCol w:w="944"/>
        <w:gridCol w:w="7419"/>
      </w:tblGrid>
      <w:tr w:rsidR="00D30157">
        <w:trPr>
          <w:trHeight w:val="765"/>
        </w:trPr>
        <w:tc>
          <w:tcPr>
            <w:tcW w:w="71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b/>
                <w:bCs/>
                <w:szCs w:val="21"/>
              </w:rPr>
            </w:pPr>
            <w:r>
              <w:rPr>
                <w:rFonts w:asciiTheme="minorEastAsia" w:eastAsiaTheme="minorEastAsia" w:hAnsiTheme="minorEastAsia" w:cs="仿宋_GB2312" w:hint="eastAsia"/>
                <w:b/>
                <w:bCs/>
                <w:kern w:val="0"/>
                <w:szCs w:val="21"/>
              </w:rPr>
              <w:t>序号</w:t>
            </w:r>
          </w:p>
        </w:tc>
        <w:tc>
          <w:tcPr>
            <w:tcW w:w="94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b/>
                <w:bCs/>
                <w:szCs w:val="21"/>
              </w:rPr>
            </w:pPr>
            <w:r>
              <w:rPr>
                <w:rFonts w:asciiTheme="minorEastAsia" w:eastAsiaTheme="minorEastAsia" w:hAnsiTheme="minorEastAsia" w:cs="仿宋_GB2312" w:hint="eastAsia"/>
                <w:b/>
                <w:bCs/>
                <w:kern w:val="0"/>
                <w:szCs w:val="21"/>
              </w:rPr>
              <w:t>名称</w:t>
            </w:r>
          </w:p>
        </w:tc>
        <w:tc>
          <w:tcPr>
            <w:tcW w:w="741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b/>
                <w:bCs/>
                <w:szCs w:val="21"/>
              </w:rPr>
            </w:pPr>
            <w:r>
              <w:rPr>
                <w:rFonts w:asciiTheme="minorEastAsia" w:eastAsiaTheme="minorEastAsia" w:hAnsiTheme="minorEastAsia" w:cs="仿宋_GB2312" w:hint="eastAsia"/>
                <w:b/>
                <w:bCs/>
                <w:kern w:val="0"/>
                <w:szCs w:val="21"/>
              </w:rPr>
              <w:t>技术参数</w:t>
            </w:r>
          </w:p>
        </w:tc>
      </w:tr>
      <w:tr w:rsidR="00D30157">
        <w:trPr>
          <w:trHeight w:val="270"/>
        </w:trPr>
        <w:tc>
          <w:tcPr>
            <w:tcW w:w="710"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1</w:t>
            </w:r>
          </w:p>
        </w:tc>
        <w:tc>
          <w:tcPr>
            <w:tcW w:w="944"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磁盘阵列</w:t>
            </w:r>
          </w:p>
        </w:tc>
        <w:tc>
          <w:tcPr>
            <w:tcW w:w="741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1.规格：≤2U</w:t>
            </w:r>
            <w:proofErr w:type="gramStart"/>
            <w:r>
              <w:rPr>
                <w:rFonts w:asciiTheme="minorEastAsia" w:eastAsiaTheme="minorEastAsia" w:hAnsiTheme="minorEastAsia" w:cs="仿宋_GB2312" w:hint="eastAsia"/>
                <w:kern w:val="0"/>
                <w:sz w:val="22"/>
                <w:szCs w:val="22"/>
              </w:rPr>
              <w:t>盘控一体化</w:t>
            </w:r>
            <w:proofErr w:type="gramEnd"/>
            <w:r>
              <w:rPr>
                <w:rFonts w:asciiTheme="minorEastAsia" w:eastAsiaTheme="minorEastAsia" w:hAnsiTheme="minorEastAsia" w:cs="仿宋_GB2312" w:hint="eastAsia"/>
                <w:kern w:val="0"/>
                <w:sz w:val="22"/>
                <w:szCs w:val="22"/>
              </w:rPr>
              <w:t>架构 ，同时支持IP SAN、FC SAN和NAS模式；</w:t>
            </w:r>
          </w:p>
        </w:tc>
      </w:tr>
      <w:tr w:rsidR="00D30157">
        <w:trPr>
          <w:trHeight w:val="540"/>
        </w:trPr>
        <w:tc>
          <w:tcPr>
            <w:tcW w:w="71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94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41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2.控制器：本次配置2个双活控制器，支持在线更换控制器；在线升级存储系统，无须停机;</w:t>
            </w:r>
          </w:p>
        </w:tc>
      </w:tr>
      <w:tr w:rsidR="00D30157">
        <w:trPr>
          <w:trHeight w:val="540"/>
        </w:trPr>
        <w:tc>
          <w:tcPr>
            <w:tcW w:w="71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94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41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3.高速缓存：配置≥32G一级缓存，（纯SAN缓存，不含任何性能加速模块、NAS缓存、FlashCache、PAM卡，SSD Cache等）；</w:t>
            </w:r>
          </w:p>
        </w:tc>
      </w:tr>
      <w:tr w:rsidR="00D30157">
        <w:trPr>
          <w:trHeight w:val="540"/>
        </w:trPr>
        <w:tc>
          <w:tcPr>
            <w:tcW w:w="71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94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41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4.前端主机接口：配置8个1Gb iSCSI接口，支持8/16 Gb FC、1/10Gb iSCSI等多协议主机接口；</w:t>
            </w:r>
          </w:p>
        </w:tc>
      </w:tr>
      <w:tr w:rsidR="00D30157">
        <w:trPr>
          <w:trHeight w:val="270"/>
        </w:trPr>
        <w:tc>
          <w:tcPr>
            <w:tcW w:w="71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94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41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5.接口：配置2块双口16Gb HBA卡；</w:t>
            </w:r>
          </w:p>
        </w:tc>
      </w:tr>
      <w:tr w:rsidR="00D30157">
        <w:trPr>
          <w:trHeight w:val="270"/>
        </w:trPr>
        <w:tc>
          <w:tcPr>
            <w:tcW w:w="71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94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41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6.硬盘：配置60块8TB 7200RPM企业级SAS硬盘；</w:t>
            </w:r>
          </w:p>
        </w:tc>
      </w:tr>
      <w:tr w:rsidR="00D30157">
        <w:trPr>
          <w:trHeight w:val="540"/>
        </w:trPr>
        <w:tc>
          <w:tcPr>
            <w:tcW w:w="71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94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41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7.硬盘保护功能：配置分布式RAID，将传统RAID</w:t>
            </w:r>
            <w:proofErr w:type="gramStart"/>
            <w:r>
              <w:rPr>
                <w:rFonts w:asciiTheme="minorEastAsia" w:eastAsiaTheme="minorEastAsia" w:hAnsiTheme="minorEastAsia" w:cs="仿宋_GB2312" w:hint="eastAsia"/>
                <w:kern w:val="0"/>
                <w:sz w:val="22"/>
                <w:szCs w:val="22"/>
              </w:rPr>
              <w:t>的热备磁盘</w:t>
            </w:r>
            <w:proofErr w:type="gramEnd"/>
            <w:r>
              <w:rPr>
                <w:rFonts w:asciiTheme="minorEastAsia" w:eastAsiaTheme="minorEastAsia" w:hAnsiTheme="minorEastAsia" w:cs="仿宋_GB2312" w:hint="eastAsia"/>
                <w:kern w:val="0"/>
                <w:sz w:val="22"/>
                <w:szCs w:val="22"/>
              </w:rPr>
              <w:t>空间分散到RAID的所有成员盘中，提高重建速度；</w:t>
            </w:r>
          </w:p>
        </w:tc>
      </w:tr>
      <w:tr w:rsidR="00D30157">
        <w:trPr>
          <w:trHeight w:val="540"/>
        </w:trPr>
        <w:tc>
          <w:tcPr>
            <w:tcW w:w="71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94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41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8.存储分区软件：配置基于存储阵列的安全控制管理软件，保证对存储阵列访问的安全性，无限制分区数，不得额外收取许可费用；</w:t>
            </w:r>
          </w:p>
        </w:tc>
      </w:tr>
      <w:tr w:rsidR="00D30157">
        <w:trPr>
          <w:trHeight w:val="540"/>
        </w:trPr>
        <w:tc>
          <w:tcPr>
            <w:tcW w:w="71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94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41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9.服务质量控制QoS功能：配置</w:t>
            </w:r>
            <w:proofErr w:type="gramStart"/>
            <w:r>
              <w:rPr>
                <w:rFonts w:asciiTheme="minorEastAsia" w:eastAsiaTheme="minorEastAsia" w:hAnsiTheme="minorEastAsia" w:cs="仿宋_GB2312" w:hint="eastAsia"/>
                <w:kern w:val="0"/>
                <w:sz w:val="22"/>
                <w:szCs w:val="22"/>
              </w:rPr>
              <w:t>基于卷实现</w:t>
            </w:r>
            <w:proofErr w:type="gramEnd"/>
            <w:r>
              <w:rPr>
                <w:rFonts w:asciiTheme="minorEastAsia" w:eastAsiaTheme="minorEastAsia" w:hAnsiTheme="minorEastAsia" w:cs="仿宋_GB2312" w:hint="eastAsia"/>
                <w:kern w:val="0"/>
                <w:sz w:val="22"/>
                <w:szCs w:val="22"/>
              </w:rPr>
              <w:t>QoS，能够设置卷的性能上限，</w:t>
            </w:r>
            <w:proofErr w:type="gramStart"/>
            <w:r>
              <w:rPr>
                <w:rFonts w:asciiTheme="minorEastAsia" w:eastAsiaTheme="minorEastAsia" w:hAnsiTheme="minorEastAsia" w:cs="仿宋_GB2312" w:hint="eastAsia"/>
                <w:kern w:val="0"/>
                <w:sz w:val="22"/>
                <w:szCs w:val="22"/>
              </w:rPr>
              <w:t>支持单</w:t>
            </w:r>
            <w:r>
              <w:rPr>
                <w:rFonts w:asciiTheme="minorEastAsia" w:eastAsiaTheme="minorEastAsia" w:hAnsiTheme="minorEastAsia" w:cs="仿宋_GB2312" w:hint="eastAsia"/>
                <w:kern w:val="0"/>
                <w:sz w:val="22"/>
                <w:szCs w:val="22"/>
              </w:rPr>
              <w:lastRenderedPageBreak/>
              <w:t>卷的</w:t>
            </w:r>
            <w:proofErr w:type="gramEnd"/>
            <w:r>
              <w:rPr>
                <w:rFonts w:asciiTheme="minorEastAsia" w:eastAsiaTheme="minorEastAsia" w:hAnsiTheme="minorEastAsia" w:cs="仿宋_GB2312" w:hint="eastAsia"/>
                <w:kern w:val="0"/>
                <w:sz w:val="22"/>
                <w:szCs w:val="22"/>
              </w:rPr>
              <w:t xml:space="preserve">IOPS、Bandwidth的限制设定，保障关键业务满足性能指标； </w:t>
            </w:r>
          </w:p>
        </w:tc>
      </w:tr>
      <w:tr w:rsidR="00D30157">
        <w:trPr>
          <w:trHeight w:val="810"/>
        </w:trPr>
        <w:tc>
          <w:tcPr>
            <w:tcW w:w="71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94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41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10.自动精简配置功能：配置采用瘦供给的磁盘分配方式，使存储空间能够根据需要自动扩展。自动精简配置的颗粒度为32KB、64KB、128KB、256KB，后续扩容无需额外购买许可；</w:t>
            </w:r>
          </w:p>
        </w:tc>
      </w:tr>
      <w:tr w:rsidR="00D30157">
        <w:trPr>
          <w:trHeight w:val="540"/>
        </w:trPr>
        <w:tc>
          <w:tcPr>
            <w:tcW w:w="71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94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41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11.数据快照克隆：配置全容量许可快照功能和克隆功能，有效预防各种软故障的发生，快照无需预留空间，后续扩容无需额外购买许可；</w:t>
            </w:r>
          </w:p>
        </w:tc>
      </w:tr>
      <w:tr w:rsidR="00D30157">
        <w:trPr>
          <w:trHeight w:val="540"/>
        </w:trPr>
        <w:tc>
          <w:tcPr>
            <w:tcW w:w="71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944"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 w:val="22"/>
                <w:szCs w:val="22"/>
              </w:rPr>
            </w:pPr>
          </w:p>
        </w:tc>
        <w:tc>
          <w:tcPr>
            <w:tcW w:w="741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 w:val="22"/>
                <w:szCs w:val="22"/>
              </w:rPr>
            </w:pPr>
            <w:r>
              <w:rPr>
                <w:rFonts w:asciiTheme="minorEastAsia" w:eastAsiaTheme="minorEastAsia" w:hAnsiTheme="minorEastAsia" w:cs="仿宋_GB2312" w:hint="eastAsia"/>
                <w:kern w:val="0"/>
                <w:sz w:val="22"/>
                <w:szCs w:val="22"/>
              </w:rPr>
              <w:t>12.卷镜像功能：配置虚拟卷镜像功能，当主机端向被镜像卷写入数据时，该存储同时也会将数据写给两份复制卷。</w:t>
            </w:r>
          </w:p>
        </w:tc>
      </w:tr>
    </w:tbl>
    <w:p w:rsidR="00D30157" w:rsidRDefault="00D30157">
      <w:pPr>
        <w:pStyle w:val="af3"/>
        <w:ind w:firstLineChars="0" w:firstLine="0"/>
        <w:outlineLvl w:val="2"/>
        <w:rPr>
          <w:rFonts w:ascii="仿宋_GB2312" w:eastAsia="仿宋_GB2312" w:hAnsi="仿宋_GB2312" w:cs="仿宋_GB2312"/>
          <w:sz w:val="32"/>
          <w:szCs w:val="32"/>
          <w:lang w:val="en-US"/>
        </w:rPr>
      </w:pPr>
    </w:p>
    <w:p w:rsidR="00D30157" w:rsidRDefault="00466693">
      <w:pPr>
        <w:pStyle w:val="af3"/>
        <w:numPr>
          <w:ilvl w:val="0"/>
          <w:numId w:val="12"/>
        </w:numPr>
        <w:ind w:firstLine="446"/>
        <w:jc w:val="left"/>
        <w:outlineLvl w:val="2"/>
        <w:rPr>
          <w:rFonts w:ascii="仿宋_GB2312" w:eastAsia="仿宋_GB2312" w:hAnsi="仿宋_GB2312" w:cs="仿宋_GB2312"/>
          <w:lang w:val="en-US"/>
        </w:rPr>
      </w:pPr>
      <w:r>
        <w:rPr>
          <w:rFonts w:ascii="仿宋_GB2312" w:eastAsia="仿宋_GB2312" w:hAnsi="仿宋_GB2312" w:cs="仿宋_GB2312" w:hint="eastAsia"/>
          <w:lang w:val="en-US"/>
        </w:rPr>
        <w:t>交换机应满足以下参数：</w:t>
      </w:r>
    </w:p>
    <w:tbl>
      <w:tblPr>
        <w:tblW w:w="9205" w:type="dxa"/>
        <w:tblInd w:w="-176" w:type="dxa"/>
        <w:tblLook w:val="04A0"/>
      </w:tblPr>
      <w:tblGrid>
        <w:gridCol w:w="710"/>
        <w:gridCol w:w="945"/>
        <w:gridCol w:w="6794"/>
        <w:gridCol w:w="756"/>
      </w:tblGrid>
      <w:tr w:rsidR="00D30157">
        <w:trPr>
          <w:trHeight w:val="765"/>
        </w:trPr>
        <w:tc>
          <w:tcPr>
            <w:tcW w:w="71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b/>
                <w:bCs/>
                <w:szCs w:val="21"/>
              </w:rPr>
            </w:pPr>
            <w:r>
              <w:rPr>
                <w:rFonts w:asciiTheme="minorEastAsia" w:eastAsiaTheme="minorEastAsia" w:hAnsiTheme="minorEastAsia" w:cs="仿宋_GB2312" w:hint="eastAsia"/>
                <w:b/>
                <w:bCs/>
                <w:kern w:val="0"/>
                <w:szCs w:val="21"/>
              </w:rPr>
              <w:t>序号</w:t>
            </w:r>
          </w:p>
        </w:tc>
        <w:tc>
          <w:tcPr>
            <w:tcW w:w="945"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b/>
                <w:bCs/>
                <w:szCs w:val="21"/>
              </w:rPr>
            </w:pPr>
            <w:r>
              <w:rPr>
                <w:rFonts w:asciiTheme="minorEastAsia" w:eastAsiaTheme="minorEastAsia" w:hAnsiTheme="minorEastAsia" w:cs="仿宋_GB2312" w:hint="eastAsia"/>
                <w:b/>
                <w:bCs/>
                <w:kern w:val="0"/>
                <w:szCs w:val="21"/>
              </w:rPr>
              <w:t>名称</w:t>
            </w:r>
          </w:p>
        </w:tc>
        <w:tc>
          <w:tcPr>
            <w:tcW w:w="679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b/>
                <w:bCs/>
                <w:szCs w:val="21"/>
              </w:rPr>
            </w:pPr>
            <w:r>
              <w:rPr>
                <w:rFonts w:asciiTheme="minorEastAsia" w:eastAsiaTheme="minorEastAsia" w:hAnsiTheme="minorEastAsia" w:cs="仿宋_GB2312" w:hint="eastAsia"/>
                <w:b/>
                <w:bCs/>
                <w:kern w:val="0"/>
                <w:szCs w:val="21"/>
              </w:rPr>
              <w:t>技术参数</w:t>
            </w:r>
          </w:p>
        </w:tc>
        <w:tc>
          <w:tcPr>
            <w:tcW w:w="756"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b/>
                <w:bCs/>
                <w:szCs w:val="21"/>
              </w:rPr>
            </w:pPr>
            <w:r>
              <w:rPr>
                <w:rFonts w:asciiTheme="minorEastAsia" w:eastAsiaTheme="minorEastAsia" w:hAnsiTheme="minorEastAsia" w:cs="仿宋_GB2312" w:hint="eastAsia"/>
                <w:b/>
                <w:bCs/>
                <w:kern w:val="0"/>
                <w:szCs w:val="21"/>
              </w:rPr>
              <w:t>数量</w:t>
            </w:r>
          </w:p>
        </w:tc>
      </w:tr>
      <w:tr w:rsidR="00D30157">
        <w:trPr>
          <w:trHeight w:val="540"/>
        </w:trPr>
        <w:tc>
          <w:tcPr>
            <w:tcW w:w="710"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6</w:t>
            </w: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交换机1</w:t>
            </w:r>
          </w:p>
        </w:tc>
        <w:tc>
          <w:tcPr>
            <w:tcW w:w="679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★交换容量≥336G，包转发率≥105Mpps。（</w:t>
            </w:r>
            <w:proofErr w:type="gramStart"/>
            <w:r>
              <w:rPr>
                <w:rFonts w:asciiTheme="minorEastAsia" w:eastAsiaTheme="minorEastAsia" w:hAnsiTheme="minorEastAsia" w:cs="仿宋_GB2312" w:hint="eastAsia"/>
                <w:kern w:val="0"/>
                <w:szCs w:val="21"/>
              </w:rPr>
              <w:t>官网如果</w:t>
            </w:r>
            <w:proofErr w:type="gramEnd"/>
            <w:r>
              <w:rPr>
                <w:rFonts w:asciiTheme="minorEastAsia" w:eastAsiaTheme="minorEastAsia" w:hAnsiTheme="minorEastAsia" w:cs="仿宋_GB2312" w:hint="eastAsia"/>
                <w:kern w:val="0"/>
                <w:szCs w:val="21"/>
              </w:rPr>
              <w:t>出现x/y两个值的情况，以</w:t>
            </w:r>
            <w:proofErr w:type="gramStart"/>
            <w:r>
              <w:rPr>
                <w:rFonts w:asciiTheme="minorEastAsia" w:eastAsiaTheme="minorEastAsia" w:hAnsiTheme="minorEastAsia" w:cs="仿宋_GB2312" w:hint="eastAsia"/>
                <w:kern w:val="0"/>
                <w:szCs w:val="21"/>
              </w:rPr>
              <w:t>较小值</w:t>
            </w:r>
            <w:proofErr w:type="gramEnd"/>
            <w:r>
              <w:rPr>
                <w:rFonts w:asciiTheme="minorEastAsia" w:eastAsiaTheme="minorEastAsia" w:hAnsiTheme="minorEastAsia" w:cs="仿宋_GB2312" w:hint="eastAsia"/>
                <w:kern w:val="0"/>
                <w:szCs w:val="21"/>
              </w:rPr>
              <w:t>为准）</w:t>
            </w:r>
          </w:p>
        </w:tc>
        <w:tc>
          <w:tcPr>
            <w:tcW w:w="75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5</w:t>
            </w:r>
          </w:p>
        </w:tc>
      </w:tr>
      <w:tr w:rsidR="00D30157">
        <w:trPr>
          <w:trHeight w:val="270"/>
        </w:trPr>
        <w:tc>
          <w:tcPr>
            <w:tcW w:w="71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679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★固化10/100/1000M以太网端口≥24个，固化10G/1G SFP+光接口≥4个。</w:t>
            </w:r>
          </w:p>
        </w:tc>
        <w:tc>
          <w:tcPr>
            <w:tcW w:w="75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r>
      <w:tr w:rsidR="00D30157">
        <w:trPr>
          <w:trHeight w:val="540"/>
        </w:trPr>
        <w:tc>
          <w:tcPr>
            <w:tcW w:w="71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679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为保证设备在受到外界机械碰撞时能够正常运行，要求所投交换机IK防护测试级别至少达到IK05</w:t>
            </w:r>
          </w:p>
        </w:tc>
        <w:tc>
          <w:tcPr>
            <w:tcW w:w="75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r>
      <w:tr w:rsidR="00D30157">
        <w:trPr>
          <w:trHeight w:val="810"/>
        </w:trPr>
        <w:tc>
          <w:tcPr>
            <w:tcW w:w="71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679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支持生成</w:t>
            </w:r>
            <w:proofErr w:type="gramStart"/>
            <w:r>
              <w:rPr>
                <w:rFonts w:asciiTheme="minorEastAsia" w:eastAsiaTheme="minorEastAsia" w:hAnsiTheme="minorEastAsia" w:cs="仿宋_GB2312" w:hint="eastAsia"/>
                <w:kern w:val="0"/>
                <w:szCs w:val="21"/>
              </w:rPr>
              <w:t>树协议</w:t>
            </w:r>
            <w:proofErr w:type="gramEnd"/>
            <w:r>
              <w:rPr>
                <w:rFonts w:asciiTheme="minorEastAsia" w:eastAsiaTheme="minorEastAsia" w:hAnsiTheme="minorEastAsia" w:cs="仿宋_GB2312" w:hint="eastAsia"/>
                <w:kern w:val="0"/>
                <w:szCs w:val="21"/>
              </w:rPr>
              <w:t>STP(IEEE 802.1d)，RSTP(IEEE 802.1w)和MSTP(IEEE 802.1s)，完全保证快速收敛，提高容错能力，保证网络的稳定运行和链路的负载均衡，合理使用网络通道，提供冗余链路利用率。</w:t>
            </w:r>
          </w:p>
        </w:tc>
        <w:tc>
          <w:tcPr>
            <w:tcW w:w="75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r>
      <w:tr w:rsidR="00D30157">
        <w:trPr>
          <w:trHeight w:val="270"/>
        </w:trPr>
        <w:tc>
          <w:tcPr>
            <w:tcW w:w="71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679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支持IPV4/IPV6静态路由。</w:t>
            </w:r>
          </w:p>
        </w:tc>
        <w:tc>
          <w:tcPr>
            <w:tcW w:w="75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r>
      <w:tr w:rsidR="00D30157">
        <w:trPr>
          <w:trHeight w:val="270"/>
        </w:trPr>
        <w:tc>
          <w:tcPr>
            <w:tcW w:w="71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679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支持虚拟化功能，可将多台物理设备虚拟化为一台逻辑设备统一管理，简化管理</w:t>
            </w:r>
          </w:p>
        </w:tc>
        <w:tc>
          <w:tcPr>
            <w:tcW w:w="75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r>
      <w:tr w:rsidR="00D30157">
        <w:trPr>
          <w:trHeight w:val="540"/>
        </w:trPr>
        <w:tc>
          <w:tcPr>
            <w:tcW w:w="71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679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支持特有的CPU保护策略，对发往CPU的数据流，进行流区分和优先级队列分级处理，并根据需要实施带宽限速，充分保护CPU不被非法流量占用、恶意攻击和资源消耗。</w:t>
            </w:r>
          </w:p>
        </w:tc>
        <w:tc>
          <w:tcPr>
            <w:tcW w:w="75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r>
      <w:tr w:rsidR="00D30157">
        <w:trPr>
          <w:trHeight w:val="810"/>
        </w:trPr>
        <w:tc>
          <w:tcPr>
            <w:tcW w:w="71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679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支持基础网络保护策略，限制用户向网络中发送ARP报文、ICMP请求报文、DHCP请求报文的数率，对超过限速阈值的报文进行丢弃处理，能够识别攻击行为，对有攻击行为的用户进行隔离。</w:t>
            </w:r>
          </w:p>
        </w:tc>
        <w:tc>
          <w:tcPr>
            <w:tcW w:w="75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r>
      <w:tr w:rsidR="00D30157">
        <w:trPr>
          <w:trHeight w:val="540"/>
        </w:trPr>
        <w:tc>
          <w:tcPr>
            <w:tcW w:w="71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679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支持快速链路检测协议，可快速检测链路的通断和光纤链路的单向性，并支持端口下的环路检测功能，防止端口下因私接Hub等设备形成的环路而导致网络故障的现象。</w:t>
            </w:r>
          </w:p>
        </w:tc>
        <w:tc>
          <w:tcPr>
            <w:tcW w:w="75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r>
      <w:tr w:rsidR="00D30157">
        <w:trPr>
          <w:trHeight w:val="540"/>
        </w:trPr>
        <w:tc>
          <w:tcPr>
            <w:tcW w:w="710"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8</w:t>
            </w: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交换机2</w:t>
            </w:r>
          </w:p>
        </w:tc>
        <w:tc>
          <w:tcPr>
            <w:tcW w:w="679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★交换容量≥598G，包转发率≥252Mpps。（</w:t>
            </w:r>
            <w:proofErr w:type="gramStart"/>
            <w:r>
              <w:rPr>
                <w:rFonts w:asciiTheme="minorEastAsia" w:eastAsiaTheme="minorEastAsia" w:hAnsiTheme="minorEastAsia" w:cs="仿宋_GB2312" w:hint="eastAsia"/>
                <w:kern w:val="0"/>
                <w:szCs w:val="21"/>
              </w:rPr>
              <w:t>官网如果</w:t>
            </w:r>
            <w:proofErr w:type="gramEnd"/>
            <w:r>
              <w:rPr>
                <w:rFonts w:asciiTheme="minorEastAsia" w:eastAsiaTheme="minorEastAsia" w:hAnsiTheme="minorEastAsia" w:cs="仿宋_GB2312" w:hint="eastAsia"/>
                <w:kern w:val="0"/>
                <w:szCs w:val="21"/>
              </w:rPr>
              <w:t>出现x/y两个值的情况，以</w:t>
            </w:r>
            <w:proofErr w:type="gramStart"/>
            <w:r>
              <w:rPr>
                <w:rFonts w:asciiTheme="minorEastAsia" w:eastAsiaTheme="minorEastAsia" w:hAnsiTheme="minorEastAsia" w:cs="仿宋_GB2312" w:hint="eastAsia"/>
                <w:kern w:val="0"/>
                <w:szCs w:val="21"/>
              </w:rPr>
              <w:t>较小值</w:t>
            </w:r>
            <w:proofErr w:type="gramEnd"/>
            <w:r>
              <w:rPr>
                <w:rFonts w:asciiTheme="minorEastAsia" w:eastAsiaTheme="minorEastAsia" w:hAnsiTheme="minorEastAsia" w:cs="仿宋_GB2312" w:hint="eastAsia"/>
                <w:kern w:val="0"/>
                <w:szCs w:val="21"/>
              </w:rPr>
              <w:t>为准）</w:t>
            </w:r>
          </w:p>
        </w:tc>
        <w:tc>
          <w:tcPr>
            <w:tcW w:w="75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w:t>
            </w:r>
          </w:p>
        </w:tc>
      </w:tr>
      <w:tr w:rsidR="00D30157">
        <w:trPr>
          <w:trHeight w:val="270"/>
        </w:trPr>
        <w:tc>
          <w:tcPr>
            <w:tcW w:w="71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679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★固化10/100/1000M以太网端口≥48个，固化10G/1G SFP+光接口≥4个。</w:t>
            </w:r>
          </w:p>
        </w:tc>
        <w:tc>
          <w:tcPr>
            <w:tcW w:w="75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r>
      <w:tr w:rsidR="00D30157">
        <w:trPr>
          <w:trHeight w:val="270"/>
        </w:trPr>
        <w:tc>
          <w:tcPr>
            <w:tcW w:w="71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679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要求所投设备MAC地址≥32K。</w:t>
            </w:r>
          </w:p>
        </w:tc>
        <w:tc>
          <w:tcPr>
            <w:tcW w:w="75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r>
      <w:tr w:rsidR="00D30157">
        <w:trPr>
          <w:trHeight w:val="270"/>
        </w:trPr>
        <w:tc>
          <w:tcPr>
            <w:tcW w:w="71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679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支持RIP，OSPF，BGP，RIPng，OSPFv3，BGP4+。</w:t>
            </w:r>
          </w:p>
        </w:tc>
        <w:tc>
          <w:tcPr>
            <w:tcW w:w="75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r>
      <w:tr w:rsidR="00D30157">
        <w:trPr>
          <w:trHeight w:val="540"/>
        </w:trPr>
        <w:tc>
          <w:tcPr>
            <w:tcW w:w="71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679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支持IGMP v1/v2/v3，IGMP v1/v2/v3 Snooping，支持PIM-DM，PIM-SM，PIM-SSM，PIM for IPv6。</w:t>
            </w:r>
          </w:p>
        </w:tc>
        <w:tc>
          <w:tcPr>
            <w:tcW w:w="75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r>
      <w:tr w:rsidR="00D30157">
        <w:trPr>
          <w:trHeight w:val="270"/>
        </w:trPr>
        <w:tc>
          <w:tcPr>
            <w:tcW w:w="71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679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支持可</w:t>
            </w:r>
            <w:proofErr w:type="gramStart"/>
            <w:r>
              <w:rPr>
                <w:rFonts w:asciiTheme="minorEastAsia" w:eastAsiaTheme="minorEastAsia" w:hAnsiTheme="minorEastAsia" w:cs="仿宋_GB2312" w:hint="eastAsia"/>
                <w:kern w:val="0"/>
                <w:szCs w:val="21"/>
              </w:rPr>
              <w:t>拔插双模块化</w:t>
            </w:r>
            <w:proofErr w:type="gramEnd"/>
            <w:r>
              <w:rPr>
                <w:rFonts w:asciiTheme="minorEastAsia" w:eastAsiaTheme="minorEastAsia" w:hAnsiTheme="minorEastAsia" w:cs="仿宋_GB2312" w:hint="eastAsia"/>
                <w:kern w:val="0"/>
                <w:szCs w:val="21"/>
              </w:rPr>
              <w:t>电源，支持电源1+1冗余。</w:t>
            </w:r>
          </w:p>
        </w:tc>
        <w:tc>
          <w:tcPr>
            <w:tcW w:w="75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r>
      <w:tr w:rsidR="00D30157">
        <w:trPr>
          <w:trHeight w:val="540"/>
        </w:trPr>
        <w:tc>
          <w:tcPr>
            <w:tcW w:w="71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679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支持N:1虚拟化功能，可将多台物理设备虚拟化为一台逻辑设备统一管理，简化管理；</w:t>
            </w:r>
          </w:p>
        </w:tc>
        <w:tc>
          <w:tcPr>
            <w:tcW w:w="75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r>
      <w:tr w:rsidR="00D30157">
        <w:trPr>
          <w:trHeight w:val="540"/>
        </w:trPr>
        <w:tc>
          <w:tcPr>
            <w:tcW w:w="71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679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支持特有的CPU保护策略，对发往CPU的数据流，进行流区分和优先级队列分级处理，并根据需要实施带宽限速，充分保护CPU不被非法流量占用、恶意攻击和资源消耗；</w:t>
            </w:r>
          </w:p>
        </w:tc>
        <w:tc>
          <w:tcPr>
            <w:tcW w:w="75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r>
      <w:tr w:rsidR="00D30157">
        <w:trPr>
          <w:trHeight w:val="810"/>
        </w:trPr>
        <w:tc>
          <w:tcPr>
            <w:tcW w:w="71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679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支持基础网络保护策略，限制用户向网络中发送ARP报文、ICMP请求报文、DHCP请求报文的数率，对超过限速阈值的报文进行丢弃处理，能够识别攻击行为，对有攻击行为的用户进行隔离。</w:t>
            </w:r>
          </w:p>
        </w:tc>
        <w:tc>
          <w:tcPr>
            <w:tcW w:w="75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r>
      <w:tr w:rsidR="00D30157">
        <w:trPr>
          <w:trHeight w:val="540"/>
        </w:trPr>
        <w:tc>
          <w:tcPr>
            <w:tcW w:w="710"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679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支持快速链路检测协议，可快速检测链路的通断和光纤链路的单向性，并支持端口下的环路检测功能，防止端口下因私接Hub等设备形成的环路而导致网络故障的现象</w:t>
            </w:r>
          </w:p>
        </w:tc>
        <w:tc>
          <w:tcPr>
            <w:tcW w:w="75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r>
    </w:tbl>
    <w:p w:rsidR="00D30157" w:rsidRDefault="00D30157">
      <w:pPr>
        <w:pStyle w:val="af3"/>
        <w:ind w:firstLineChars="0" w:firstLine="0"/>
        <w:outlineLvl w:val="2"/>
        <w:rPr>
          <w:rFonts w:ascii="仿宋_GB2312" w:eastAsia="仿宋_GB2312" w:hAnsi="仿宋_GB2312" w:cs="仿宋_GB2312"/>
          <w:sz w:val="32"/>
          <w:szCs w:val="32"/>
          <w:lang w:val="en-US"/>
        </w:rPr>
      </w:pPr>
    </w:p>
    <w:p w:rsidR="00D30157" w:rsidRDefault="00466693">
      <w:pPr>
        <w:pStyle w:val="af3"/>
        <w:numPr>
          <w:ilvl w:val="0"/>
          <w:numId w:val="12"/>
        </w:numPr>
        <w:ind w:firstLine="446"/>
        <w:outlineLvl w:val="2"/>
        <w:rPr>
          <w:rFonts w:ascii="仿宋_GB2312" w:eastAsia="仿宋_GB2312" w:hAnsi="仿宋_GB2312" w:cs="仿宋_GB2312"/>
          <w:lang w:val="en-US"/>
        </w:rPr>
      </w:pPr>
      <w:r>
        <w:rPr>
          <w:rFonts w:ascii="仿宋_GB2312" w:eastAsia="仿宋_GB2312" w:hAnsi="仿宋_GB2312" w:cs="仿宋_GB2312" w:hint="eastAsia"/>
          <w:lang w:val="en-US"/>
        </w:rPr>
        <w:t>路由器应满足以下参数：</w:t>
      </w:r>
    </w:p>
    <w:tbl>
      <w:tblPr>
        <w:tblW w:w="9215" w:type="dxa"/>
        <w:tblInd w:w="-176" w:type="dxa"/>
        <w:tblLook w:val="04A0"/>
      </w:tblPr>
      <w:tblGrid>
        <w:gridCol w:w="789"/>
        <w:gridCol w:w="866"/>
        <w:gridCol w:w="6794"/>
        <w:gridCol w:w="766"/>
      </w:tblGrid>
      <w:tr w:rsidR="00D30157">
        <w:trPr>
          <w:trHeight w:val="765"/>
        </w:trPr>
        <w:tc>
          <w:tcPr>
            <w:tcW w:w="789"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b/>
                <w:bCs/>
                <w:szCs w:val="21"/>
              </w:rPr>
            </w:pPr>
            <w:r>
              <w:rPr>
                <w:rFonts w:asciiTheme="minorEastAsia" w:eastAsiaTheme="minorEastAsia" w:hAnsiTheme="minorEastAsia" w:cs="仿宋_GB2312" w:hint="eastAsia"/>
                <w:b/>
                <w:bCs/>
                <w:kern w:val="0"/>
                <w:szCs w:val="21"/>
              </w:rPr>
              <w:t>序号</w:t>
            </w:r>
          </w:p>
        </w:tc>
        <w:tc>
          <w:tcPr>
            <w:tcW w:w="866"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b/>
                <w:bCs/>
                <w:szCs w:val="21"/>
              </w:rPr>
            </w:pPr>
            <w:r>
              <w:rPr>
                <w:rFonts w:asciiTheme="minorEastAsia" w:eastAsiaTheme="minorEastAsia" w:hAnsiTheme="minorEastAsia" w:cs="仿宋_GB2312" w:hint="eastAsia"/>
                <w:b/>
                <w:bCs/>
                <w:kern w:val="0"/>
                <w:szCs w:val="21"/>
              </w:rPr>
              <w:t>名称</w:t>
            </w:r>
          </w:p>
        </w:tc>
        <w:tc>
          <w:tcPr>
            <w:tcW w:w="679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b/>
                <w:bCs/>
                <w:szCs w:val="21"/>
              </w:rPr>
            </w:pPr>
            <w:r>
              <w:rPr>
                <w:rFonts w:asciiTheme="minorEastAsia" w:eastAsiaTheme="minorEastAsia" w:hAnsiTheme="minorEastAsia" w:cs="仿宋_GB2312" w:hint="eastAsia"/>
                <w:b/>
                <w:bCs/>
                <w:kern w:val="0"/>
                <w:szCs w:val="21"/>
              </w:rPr>
              <w:t>技术参数</w:t>
            </w:r>
          </w:p>
        </w:tc>
        <w:tc>
          <w:tcPr>
            <w:tcW w:w="766"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b/>
                <w:bCs/>
                <w:szCs w:val="21"/>
              </w:rPr>
            </w:pPr>
            <w:r>
              <w:rPr>
                <w:rFonts w:asciiTheme="minorEastAsia" w:eastAsiaTheme="minorEastAsia" w:hAnsiTheme="minorEastAsia" w:cs="仿宋_GB2312" w:hint="eastAsia"/>
                <w:b/>
                <w:bCs/>
                <w:kern w:val="0"/>
                <w:szCs w:val="21"/>
              </w:rPr>
              <w:t>数量</w:t>
            </w:r>
          </w:p>
        </w:tc>
      </w:tr>
      <w:tr w:rsidR="00D30157">
        <w:trPr>
          <w:trHeight w:val="540"/>
        </w:trPr>
        <w:tc>
          <w:tcPr>
            <w:tcW w:w="789"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7</w:t>
            </w:r>
          </w:p>
        </w:tc>
        <w:tc>
          <w:tcPr>
            <w:tcW w:w="86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路由器1</w:t>
            </w:r>
          </w:p>
        </w:tc>
        <w:tc>
          <w:tcPr>
            <w:tcW w:w="679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★包转发率≥3Mpps，固化二层LAN以太网接口数量≥24个，支持</w:t>
            </w:r>
            <w:proofErr w:type="gramStart"/>
            <w:r>
              <w:rPr>
                <w:rFonts w:asciiTheme="minorEastAsia" w:eastAsiaTheme="minorEastAsia" w:hAnsiTheme="minorEastAsia" w:cs="仿宋_GB2312" w:hint="eastAsia"/>
                <w:kern w:val="0"/>
                <w:szCs w:val="21"/>
              </w:rPr>
              <w:t>并实配冗余</w:t>
            </w:r>
            <w:proofErr w:type="gramEnd"/>
            <w:r>
              <w:rPr>
                <w:rFonts w:asciiTheme="minorEastAsia" w:eastAsiaTheme="minorEastAsia" w:hAnsiTheme="minorEastAsia" w:cs="仿宋_GB2312" w:hint="eastAsia"/>
                <w:kern w:val="0"/>
                <w:szCs w:val="21"/>
              </w:rPr>
              <w:t>电源。</w:t>
            </w:r>
          </w:p>
        </w:tc>
        <w:tc>
          <w:tcPr>
            <w:tcW w:w="76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5</w:t>
            </w:r>
          </w:p>
        </w:tc>
      </w:tr>
      <w:tr w:rsidR="00D30157">
        <w:trPr>
          <w:trHeight w:val="270"/>
        </w:trPr>
        <w:tc>
          <w:tcPr>
            <w:tcW w:w="78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86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679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提供三层WAN口数量≥4个，其中Combo光电复用口数量≥2个</w:t>
            </w:r>
          </w:p>
        </w:tc>
        <w:tc>
          <w:tcPr>
            <w:tcW w:w="76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r>
      <w:tr w:rsidR="00D30157">
        <w:trPr>
          <w:trHeight w:val="270"/>
        </w:trPr>
        <w:tc>
          <w:tcPr>
            <w:tcW w:w="78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86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679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冗余电源模块为模块化电源，支持热插拔</w:t>
            </w:r>
          </w:p>
        </w:tc>
        <w:tc>
          <w:tcPr>
            <w:tcW w:w="76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r>
      <w:tr w:rsidR="00D30157">
        <w:trPr>
          <w:trHeight w:val="270"/>
        </w:trPr>
        <w:tc>
          <w:tcPr>
            <w:tcW w:w="78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86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679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内存≥1GB，Flash≥256MB</w:t>
            </w:r>
          </w:p>
        </w:tc>
        <w:tc>
          <w:tcPr>
            <w:tcW w:w="76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r>
      <w:tr w:rsidR="00D30157">
        <w:trPr>
          <w:trHeight w:val="270"/>
        </w:trPr>
        <w:tc>
          <w:tcPr>
            <w:tcW w:w="78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86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679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为适应各种通风条件下的安装环境，产品采用</w:t>
            </w:r>
            <w:proofErr w:type="gramStart"/>
            <w:r>
              <w:rPr>
                <w:rFonts w:asciiTheme="minorEastAsia" w:eastAsiaTheme="minorEastAsia" w:hAnsiTheme="minorEastAsia" w:cs="仿宋_GB2312" w:hint="eastAsia"/>
                <w:kern w:val="0"/>
                <w:szCs w:val="21"/>
              </w:rPr>
              <w:t>静音无风扇</w:t>
            </w:r>
            <w:proofErr w:type="gramEnd"/>
            <w:r>
              <w:rPr>
                <w:rFonts w:asciiTheme="minorEastAsia" w:eastAsiaTheme="minorEastAsia" w:hAnsiTheme="minorEastAsia" w:cs="仿宋_GB2312" w:hint="eastAsia"/>
                <w:kern w:val="0"/>
                <w:szCs w:val="21"/>
              </w:rPr>
              <w:t>设计</w:t>
            </w:r>
          </w:p>
        </w:tc>
        <w:tc>
          <w:tcPr>
            <w:tcW w:w="76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r>
      <w:tr w:rsidR="00D30157">
        <w:trPr>
          <w:trHeight w:val="270"/>
        </w:trPr>
        <w:tc>
          <w:tcPr>
            <w:tcW w:w="78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86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679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固化支持USB接口≥1个，多功能复位键1个；</w:t>
            </w:r>
          </w:p>
        </w:tc>
        <w:tc>
          <w:tcPr>
            <w:tcW w:w="76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r>
      <w:tr w:rsidR="00D30157">
        <w:trPr>
          <w:trHeight w:val="540"/>
        </w:trPr>
        <w:tc>
          <w:tcPr>
            <w:tcW w:w="789"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9</w:t>
            </w:r>
          </w:p>
        </w:tc>
        <w:tc>
          <w:tcPr>
            <w:tcW w:w="86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路由器2</w:t>
            </w:r>
          </w:p>
        </w:tc>
        <w:tc>
          <w:tcPr>
            <w:tcW w:w="679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★转发性能≥9Mpps，业务插槽数量≥4个，固化GE口≥9个，其中光电复用口≥2个，支持</w:t>
            </w:r>
            <w:proofErr w:type="gramStart"/>
            <w:r>
              <w:rPr>
                <w:rFonts w:asciiTheme="minorEastAsia" w:eastAsiaTheme="minorEastAsia" w:hAnsiTheme="minorEastAsia" w:cs="仿宋_GB2312" w:hint="eastAsia"/>
                <w:kern w:val="0"/>
                <w:szCs w:val="21"/>
              </w:rPr>
              <w:t>并实配冗余</w:t>
            </w:r>
            <w:proofErr w:type="gramEnd"/>
            <w:r>
              <w:rPr>
                <w:rFonts w:asciiTheme="minorEastAsia" w:eastAsiaTheme="minorEastAsia" w:hAnsiTheme="minorEastAsia" w:cs="仿宋_GB2312" w:hint="eastAsia"/>
                <w:kern w:val="0"/>
                <w:szCs w:val="21"/>
              </w:rPr>
              <w:t>电源。</w:t>
            </w:r>
          </w:p>
        </w:tc>
        <w:tc>
          <w:tcPr>
            <w:tcW w:w="766"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w:t>
            </w:r>
          </w:p>
        </w:tc>
      </w:tr>
      <w:tr w:rsidR="00D30157">
        <w:trPr>
          <w:trHeight w:val="270"/>
        </w:trPr>
        <w:tc>
          <w:tcPr>
            <w:tcW w:w="78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86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679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内置防火墙功能：支持状态检测、攻击防御、URL过滤等多种安全特性</w:t>
            </w:r>
          </w:p>
        </w:tc>
        <w:tc>
          <w:tcPr>
            <w:tcW w:w="76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r>
      <w:tr w:rsidR="00D30157">
        <w:trPr>
          <w:trHeight w:val="270"/>
        </w:trPr>
        <w:tc>
          <w:tcPr>
            <w:tcW w:w="78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86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679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提供MPLS L2VPN、MPLS L3VPN、MPLS QoS、MPLS 组播VPN功能</w:t>
            </w:r>
          </w:p>
        </w:tc>
        <w:tc>
          <w:tcPr>
            <w:tcW w:w="76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r>
      <w:tr w:rsidR="00D30157">
        <w:trPr>
          <w:trHeight w:val="270"/>
        </w:trPr>
        <w:tc>
          <w:tcPr>
            <w:tcW w:w="789"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86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679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提供L2TP、IPSec VPN、GRE VPN、组播VPN功能。</w:t>
            </w:r>
          </w:p>
        </w:tc>
        <w:tc>
          <w:tcPr>
            <w:tcW w:w="766"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r>
    </w:tbl>
    <w:p w:rsidR="00D30157" w:rsidRDefault="00D30157">
      <w:pPr>
        <w:pStyle w:val="af3"/>
        <w:ind w:firstLineChars="0" w:firstLine="0"/>
        <w:outlineLvl w:val="2"/>
        <w:rPr>
          <w:rFonts w:ascii="仿宋_GB2312" w:eastAsia="仿宋_GB2312" w:hAnsi="仿宋_GB2312" w:cs="仿宋_GB2312"/>
          <w:sz w:val="32"/>
          <w:szCs w:val="32"/>
          <w:lang w:val="en-US"/>
        </w:rPr>
      </w:pPr>
    </w:p>
    <w:p w:rsidR="00D30157" w:rsidRDefault="00466693" w:rsidP="00766F6A">
      <w:pPr>
        <w:pStyle w:val="af3"/>
        <w:ind w:leftChars="400" w:left="773" w:firstLineChars="0" w:firstLine="0"/>
        <w:outlineLvl w:val="2"/>
        <w:rPr>
          <w:rFonts w:ascii="仿宋_GB2312" w:eastAsia="仿宋_GB2312" w:hAnsi="仿宋_GB2312" w:cs="仿宋_GB2312"/>
          <w:lang w:val="en-US"/>
        </w:rPr>
      </w:pPr>
      <w:r>
        <w:rPr>
          <w:rFonts w:ascii="仿宋_GB2312" w:eastAsia="仿宋_GB2312" w:hAnsi="仿宋_GB2312" w:cs="仿宋_GB2312" w:hint="eastAsia"/>
          <w:lang w:val="en-US"/>
        </w:rPr>
        <w:t>（7）机柜应满足以下参数：</w:t>
      </w:r>
    </w:p>
    <w:tbl>
      <w:tblPr>
        <w:tblW w:w="9181" w:type="dxa"/>
        <w:tblInd w:w="-176" w:type="dxa"/>
        <w:tblLook w:val="04A0"/>
      </w:tblPr>
      <w:tblGrid>
        <w:gridCol w:w="710"/>
        <w:gridCol w:w="945"/>
        <w:gridCol w:w="6794"/>
        <w:gridCol w:w="732"/>
      </w:tblGrid>
      <w:tr w:rsidR="00D30157">
        <w:trPr>
          <w:trHeight w:val="468"/>
        </w:trPr>
        <w:tc>
          <w:tcPr>
            <w:tcW w:w="71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b/>
                <w:bCs/>
                <w:szCs w:val="21"/>
              </w:rPr>
            </w:pPr>
            <w:r>
              <w:rPr>
                <w:rFonts w:asciiTheme="minorEastAsia" w:eastAsiaTheme="minorEastAsia" w:hAnsiTheme="minorEastAsia" w:cs="仿宋_GB2312" w:hint="eastAsia"/>
                <w:b/>
                <w:bCs/>
                <w:kern w:val="0"/>
                <w:szCs w:val="21"/>
              </w:rPr>
              <w:t>序号</w:t>
            </w:r>
          </w:p>
        </w:tc>
        <w:tc>
          <w:tcPr>
            <w:tcW w:w="945"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b/>
                <w:bCs/>
                <w:szCs w:val="21"/>
              </w:rPr>
            </w:pPr>
            <w:r>
              <w:rPr>
                <w:rFonts w:asciiTheme="minorEastAsia" w:eastAsiaTheme="minorEastAsia" w:hAnsiTheme="minorEastAsia" w:cs="仿宋_GB2312" w:hint="eastAsia"/>
                <w:b/>
                <w:bCs/>
                <w:kern w:val="0"/>
                <w:szCs w:val="21"/>
              </w:rPr>
              <w:t>名称</w:t>
            </w:r>
          </w:p>
        </w:tc>
        <w:tc>
          <w:tcPr>
            <w:tcW w:w="679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b/>
                <w:bCs/>
                <w:szCs w:val="21"/>
              </w:rPr>
            </w:pPr>
            <w:r>
              <w:rPr>
                <w:rFonts w:asciiTheme="minorEastAsia" w:eastAsiaTheme="minorEastAsia" w:hAnsiTheme="minorEastAsia" w:cs="仿宋_GB2312" w:hint="eastAsia"/>
                <w:b/>
                <w:bCs/>
                <w:kern w:val="0"/>
                <w:szCs w:val="21"/>
              </w:rPr>
              <w:t>技术参数</w:t>
            </w:r>
          </w:p>
        </w:tc>
        <w:tc>
          <w:tcPr>
            <w:tcW w:w="73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b/>
                <w:bCs/>
                <w:szCs w:val="21"/>
              </w:rPr>
            </w:pPr>
            <w:r>
              <w:rPr>
                <w:rFonts w:asciiTheme="minorEastAsia" w:eastAsiaTheme="minorEastAsia" w:hAnsiTheme="minorEastAsia" w:cs="仿宋_GB2312" w:hint="eastAsia"/>
                <w:b/>
                <w:bCs/>
                <w:kern w:val="0"/>
                <w:szCs w:val="21"/>
              </w:rPr>
              <w:t>数量</w:t>
            </w:r>
          </w:p>
        </w:tc>
      </w:tr>
      <w:tr w:rsidR="00D30157">
        <w:trPr>
          <w:trHeight w:val="540"/>
        </w:trPr>
        <w:tc>
          <w:tcPr>
            <w:tcW w:w="71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w:t>
            </w:r>
          </w:p>
        </w:tc>
        <w:tc>
          <w:tcPr>
            <w:tcW w:w="945"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机柜</w:t>
            </w:r>
          </w:p>
        </w:tc>
        <w:tc>
          <w:tcPr>
            <w:tcW w:w="679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容量：42U；尺寸：≤600*1000*2055mm;配置：前后单开网门（可双开）；防护等级≥IP20；承重≥800KG；</w:t>
            </w:r>
          </w:p>
        </w:tc>
        <w:tc>
          <w:tcPr>
            <w:tcW w:w="73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w:t>
            </w:r>
          </w:p>
        </w:tc>
      </w:tr>
    </w:tbl>
    <w:p w:rsidR="00D30157" w:rsidRDefault="00D30157">
      <w:pPr>
        <w:pStyle w:val="af3"/>
        <w:ind w:firstLineChars="0" w:firstLine="0"/>
        <w:outlineLvl w:val="2"/>
        <w:rPr>
          <w:rFonts w:ascii="仿宋_GB2312" w:eastAsia="仿宋_GB2312" w:hAnsi="仿宋_GB2312" w:cs="仿宋_GB2312"/>
          <w:sz w:val="32"/>
          <w:szCs w:val="32"/>
          <w:lang w:val="en-US"/>
        </w:rPr>
      </w:pPr>
    </w:p>
    <w:p w:rsidR="00D30157" w:rsidRDefault="00466693" w:rsidP="00766F6A">
      <w:pPr>
        <w:pStyle w:val="af3"/>
        <w:ind w:leftChars="400" w:left="773" w:firstLineChars="0" w:firstLine="0"/>
        <w:outlineLvl w:val="2"/>
        <w:rPr>
          <w:rFonts w:ascii="仿宋_GB2312" w:eastAsia="仿宋_GB2312" w:hAnsi="仿宋_GB2312" w:cs="仿宋_GB2312"/>
          <w:lang w:val="en-US"/>
        </w:rPr>
      </w:pPr>
      <w:r>
        <w:rPr>
          <w:rFonts w:ascii="仿宋_GB2312" w:eastAsia="仿宋_GB2312" w:hAnsi="仿宋_GB2312" w:cs="仿宋_GB2312" w:hint="eastAsia"/>
          <w:lang w:val="en-US"/>
        </w:rPr>
        <w:t>（8）KVM应满足以下参数：</w:t>
      </w:r>
    </w:p>
    <w:tbl>
      <w:tblPr>
        <w:tblW w:w="9169" w:type="dxa"/>
        <w:tblInd w:w="-176" w:type="dxa"/>
        <w:tblLook w:val="04A0"/>
      </w:tblPr>
      <w:tblGrid>
        <w:gridCol w:w="710"/>
        <w:gridCol w:w="945"/>
        <w:gridCol w:w="6794"/>
        <w:gridCol w:w="720"/>
      </w:tblGrid>
      <w:tr w:rsidR="00D30157">
        <w:trPr>
          <w:trHeight w:val="530"/>
        </w:trPr>
        <w:tc>
          <w:tcPr>
            <w:tcW w:w="71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b/>
                <w:bCs/>
                <w:szCs w:val="21"/>
              </w:rPr>
            </w:pPr>
            <w:r>
              <w:rPr>
                <w:rFonts w:asciiTheme="minorEastAsia" w:eastAsiaTheme="minorEastAsia" w:hAnsiTheme="minorEastAsia" w:cs="仿宋_GB2312" w:hint="eastAsia"/>
                <w:b/>
                <w:bCs/>
                <w:kern w:val="0"/>
                <w:szCs w:val="21"/>
              </w:rPr>
              <w:t>序号</w:t>
            </w:r>
          </w:p>
        </w:tc>
        <w:tc>
          <w:tcPr>
            <w:tcW w:w="945"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b/>
                <w:bCs/>
                <w:szCs w:val="21"/>
              </w:rPr>
            </w:pPr>
            <w:r>
              <w:rPr>
                <w:rFonts w:asciiTheme="minorEastAsia" w:eastAsiaTheme="minorEastAsia" w:hAnsiTheme="minorEastAsia" w:cs="仿宋_GB2312" w:hint="eastAsia"/>
                <w:b/>
                <w:bCs/>
                <w:kern w:val="0"/>
                <w:szCs w:val="21"/>
              </w:rPr>
              <w:t>名称</w:t>
            </w:r>
          </w:p>
        </w:tc>
        <w:tc>
          <w:tcPr>
            <w:tcW w:w="679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b/>
                <w:bCs/>
                <w:szCs w:val="21"/>
              </w:rPr>
            </w:pPr>
            <w:r>
              <w:rPr>
                <w:rFonts w:asciiTheme="minorEastAsia" w:eastAsiaTheme="minorEastAsia" w:hAnsiTheme="minorEastAsia" w:cs="仿宋_GB2312" w:hint="eastAsia"/>
                <w:b/>
                <w:bCs/>
                <w:kern w:val="0"/>
                <w:szCs w:val="21"/>
              </w:rPr>
              <w:t>技术参数</w:t>
            </w:r>
          </w:p>
        </w:tc>
        <w:tc>
          <w:tcPr>
            <w:tcW w:w="7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b/>
                <w:bCs/>
                <w:szCs w:val="21"/>
              </w:rPr>
            </w:pPr>
            <w:r>
              <w:rPr>
                <w:rFonts w:asciiTheme="minorEastAsia" w:eastAsiaTheme="minorEastAsia" w:hAnsiTheme="minorEastAsia" w:cs="仿宋_GB2312" w:hint="eastAsia"/>
                <w:b/>
                <w:bCs/>
                <w:kern w:val="0"/>
                <w:szCs w:val="21"/>
              </w:rPr>
              <w:t>数量</w:t>
            </w:r>
          </w:p>
        </w:tc>
      </w:tr>
      <w:tr w:rsidR="00D30157">
        <w:trPr>
          <w:trHeight w:val="540"/>
        </w:trPr>
        <w:tc>
          <w:tcPr>
            <w:tcW w:w="71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w:t>
            </w:r>
          </w:p>
        </w:tc>
        <w:tc>
          <w:tcPr>
            <w:tcW w:w="945"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KVM</w:t>
            </w:r>
          </w:p>
        </w:tc>
        <w:tc>
          <w:tcPr>
            <w:tcW w:w="679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LED：≥17英寸，≥300nits；分辨率：不低于1920*1080；产品重量≤14kg；</w:t>
            </w:r>
            <w:r>
              <w:rPr>
                <w:rFonts w:asciiTheme="minorEastAsia" w:eastAsiaTheme="minorEastAsia" w:hAnsiTheme="minorEastAsia" w:cs="仿宋_GB2312" w:hint="eastAsia"/>
                <w:kern w:val="0"/>
                <w:szCs w:val="21"/>
              </w:rPr>
              <w:lastRenderedPageBreak/>
              <w:t>工作温度0-50℃；切换端口：4 in 1。</w:t>
            </w:r>
          </w:p>
        </w:tc>
        <w:tc>
          <w:tcPr>
            <w:tcW w:w="720"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lastRenderedPageBreak/>
              <w:t>1</w:t>
            </w:r>
          </w:p>
        </w:tc>
      </w:tr>
    </w:tbl>
    <w:p w:rsidR="00D30157" w:rsidRDefault="00D30157" w:rsidP="00766F6A">
      <w:pPr>
        <w:pStyle w:val="af3"/>
        <w:ind w:leftChars="400" w:left="773" w:firstLineChars="0" w:firstLine="0"/>
        <w:outlineLvl w:val="2"/>
        <w:rPr>
          <w:rFonts w:ascii="仿宋_GB2312" w:eastAsia="仿宋_GB2312" w:hAnsi="仿宋_GB2312" w:cs="仿宋_GB2312"/>
          <w:sz w:val="32"/>
          <w:szCs w:val="32"/>
          <w:lang w:val="en-US"/>
        </w:rPr>
      </w:pPr>
    </w:p>
    <w:p w:rsidR="00D30157" w:rsidRDefault="00466693">
      <w:pPr>
        <w:pStyle w:val="BodyText1I"/>
        <w:numPr>
          <w:ilvl w:val="0"/>
          <w:numId w:val="13"/>
        </w:numPr>
        <w:ind w:firstLine="224"/>
        <w:rPr>
          <w:rFonts w:asciiTheme="minorEastAsia" w:hAnsiTheme="minorEastAsia" w:cs="仿宋_GB2312"/>
          <w:b/>
          <w:bCs/>
          <w:sz w:val="24"/>
        </w:rPr>
      </w:pPr>
      <w:r>
        <w:rPr>
          <w:rFonts w:asciiTheme="minorEastAsia" w:hAnsiTheme="minorEastAsia" w:cs="仿宋_GB2312" w:hint="eastAsia"/>
          <w:b/>
          <w:bCs/>
          <w:sz w:val="24"/>
        </w:rPr>
        <w:t>救护车5G改造项目</w:t>
      </w:r>
    </w:p>
    <w:p w:rsidR="00D30157" w:rsidRDefault="00466693">
      <w:pPr>
        <w:pStyle w:val="af3"/>
        <w:ind w:firstLine="446"/>
        <w:rPr>
          <w:rFonts w:asciiTheme="minorEastAsia" w:hAnsiTheme="minorEastAsia" w:cs="仿宋_GB2312"/>
          <w:lang w:val="en-US"/>
        </w:rPr>
      </w:pPr>
      <w:r>
        <w:rPr>
          <w:rFonts w:asciiTheme="minorEastAsia" w:hAnsiTheme="minorEastAsia" w:cs="仿宋_GB2312" w:hint="eastAsia"/>
          <w:lang w:val="en-US"/>
        </w:rPr>
        <w:t>通过对院前12辆急救车辆进行5G改造，与6家医院联合实现院前院内的音视频互通、通过医疗设备数据传输实现院前院内医疗数据的互通，从而实现院内对院前救治的指导和协同救治，将救治环节前移，真正实现患者上车即入院。</w:t>
      </w:r>
    </w:p>
    <w:p w:rsidR="00D30157" w:rsidRDefault="00466693">
      <w:pPr>
        <w:pStyle w:val="af3"/>
        <w:ind w:firstLine="446"/>
        <w:rPr>
          <w:rFonts w:asciiTheme="minorEastAsia" w:hAnsiTheme="minorEastAsia" w:cs="仿宋_GB2312"/>
          <w:lang w:val="en-US"/>
        </w:rPr>
      </w:pPr>
      <w:r>
        <w:rPr>
          <w:rFonts w:asciiTheme="minorEastAsia" w:hAnsiTheme="minorEastAsia" w:cs="仿宋_GB2312" w:hint="eastAsia"/>
          <w:lang w:val="en-US"/>
        </w:rPr>
        <w:t>网络方面，车载5G网关安装SIM卡1张，车载PAD录入</w:t>
      </w:r>
      <w:proofErr w:type="gramStart"/>
      <w:r>
        <w:rPr>
          <w:rFonts w:asciiTheme="minorEastAsia" w:hAnsiTheme="minorEastAsia" w:cs="仿宋_GB2312" w:hint="eastAsia"/>
          <w:lang w:val="en-US"/>
        </w:rPr>
        <w:t>端安</w:t>
      </w:r>
      <w:proofErr w:type="gramEnd"/>
      <w:r>
        <w:rPr>
          <w:rFonts w:asciiTheme="minorEastAsia" w:hAnsiTheme="minorEastAsia" w:cs="仿宋_GB2312" w:hint="eastAsia"/>
          <w:lang w:val="en-US"/>
        </w:rPr>
        <w:t>装SIM卡1张，院内接收一体机连接院内互联网。12辆车共需要5G卡24张。</w:t>
      </w:r>
    </w:p>
    <w:p w:rsidR="00D30157" w:rsidRDefault="00466693">
      <w:pPr>
        <w:pStyle w:val="af3"/>
        <w:ind w:firstLine="446"/>
        <w:rPr>
          <w:rFonts w:asciiTheme="minorEastAsia" w:hAnsiTheme="minorEastAsia" w:cs="仿宋_GB2312"/>
          <w:lang w:val="en-US"/>
        </w:rPr>
      </w:pPr>
      <w:r>
        <w:rPr>
          <w:rFonts w:asciiTheme="minorEastAsia" w:hAnsiTheme="minorEastAsia" w:cs="仿宋_GB2312" w:hint="eastAsia"/>
          <w:lang w:val="en-US"/>
        </w:rPr>
        <w:t>综上该项目需采购院前急救平台软件12套、移动端软件12套、院内端软件6套、5G车载网关12套、急救车车载视频采集设备12套，物</w:t>
      </w:r>
      <w:proofErr w:type="gramStart"/>
      <w:r>
        <w:rPr>
          <w:rFonts w:asciiTheme="minorEastAsia" w:hAnsiTheme="minorEastAsia" w:cs="仿宋_GB2312" w:hint="eastAsia"/>
          <w:lang w:val="en-US"/>
        </w:rPr>
        <w:t>联网卡</w:t>
      </w:r>
      <w:proofErr w:type="gramEnd"/>
      <w:r>
        <w:rPr>
          <w:rFonts w:asciiTheme="minorEastAsia" w:hAnsiTheme="minorEastAsia" w:cs="仿宋_GB2312" w:hint="eastAsia"/>
          <w:lang w:val="en-US"/>
        </w:rPr>
        <w:t>24张。</w:t>
      </w:r>
    </w:p>
    <w:p w:rsidR="00D30157" w:rsidRDefault="00466693">
      <w:pPr>
        <w:pStyle w:val="af3"/>
        <w:ind w:firstLine="446"/>
        <w:rPr>
          <w:rFonts w:asciiTheme="minorEastAsia" w:hAnsiTheme="minorEastAsia" w:cs="仿宋_GB2312"/>
          <w:lang w:val="en-US"/>
        </w:rPr>
      </w:pPr>
      <w:r>
        <w:rPr>
          <w:rFonts w:asciiTheme="minorEastAsia" w:hAnsiTheme="minorEastAsia" w:cs="仿宋_GB2312" w:hint="eastAsia"/>
          <w:lang w:val="en-US"/>
        </w:rPr>
        <w:t>急救平台软件、移动端软件、院内端软件需提供至少8年使用权，并提供软件维护。</w:t>
      </w:r>
    </w:p>
    <w:p w:rsidR="00D30157" w:rsidRDefault="00466693">
      <w:pPr>
        <w:pStyle w:val="af3"/>
        <w:ind w:firstLine="446"/>
        <w:rPr>
          <w:rFonts w:asciiTheme="minorEastAsia" w:hAnsiTheme="minorEastAsia" w:cs="仿宋_GB2312"/>
          <w:lang w:val="en-US"/>
        </w:rPr>
      </w:pPr>
      <w:r>
        <w:rPr>
          <w:rFonts w:asciiTheme="minorEastAsia" w:hAnsiTheme="minorEastAsia" w:cs="仿宋_GB2312" w:hint="eastAsia"/>
          <w:lang w:val="en-US"/>
        </w:rPr>
        <w:t>采购软、硬件需满足以下参数：</w:t>
      </w:r>
    </w:p>
    <w:p w:rsidR="00D30157" w:rsidRDefault="00466693">
      <w:pPr>
        <w:pStyle w:val="af3"/>
        <w:ind w:firstLine="446"/>
        <w:rPr>
          <w:rFonts w:asciiTheme="minorEastAsia" w:hAnsiTheme="minorEastAsia" w:cs="仿宋_GB2312"/>
          <w:lang w:val="en-US"/>
        </w:rPr>
      </w:pPr>
      <w:r>
        <w:rPr>
          <w:rFonts w:asciiTheme="minorEastAsia" w:hAnsiTheme="minorEastAsia" w:cs="仿宋_GB2312" w:hint="eastAsia"/>
          <w:lang w:val="en-US"/>
        </w:rPr>
        <w:t>1.软件方面：</w:t>
      </w:r>
    </w:p>
    <w:tbl>
      <w:tblPr>
        <w:tblW w:w="5585" w:type="pct"/>
        <w:tblInd w:w="-714" w:type="dxa"/>
        <w:tblLayout w:type="fixed"/>
        <w:tblLook w:val="04A0"/>
      </w:tblPr>
      <w:tblGrid>
        <w:gridCol w:w="437"/>
        <w:gridCol w:w="392"/>
        <w:gridCol w:w="392"/>
        <w:gridCol w:w="648"/>
        <w:gridCol w:w="6891"/>
        <w:gridCol w:w="766"/>
      </w:tblGrid>
      <w:tr w:rsidR="00D30157">
        <w:trPr>
          <w:trHeight w:val="28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Theme="minorEastAsia" w:eastAsiaTheme="minorEastAsia" w:hAnsiTheme="minorEastAsia" w:cs="仿宋_GB2312"/>
                <w:b/>
                <w:bCs/>
                <w:sz w:val="20"/>
              </w:rPr>
            </w:pPr>
            <w:r>
              <w:rPr>
                <w:rFonts w:asciiTheme="minorEastAsia" w:eastAsiaTheme="minorEastAsia" w:hAnsiTheme="minorEastAsia" w:cs="仿宋_GB2312" w:hint="eastAsia"/>
                <w:b/>
                <w:bCs/>
                <w:kern w:val="0"/>
                <w:sz w:val="20"/>
              </w:rPr>
              <w:t>序号</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Theme="minorEastAsia" w:eastAsiaTheme="minorEastAsia" w:hAnsiTheme="minorEastAsia" w:cs="仿宋_GB2312"/>
                <w:b/>
                <w:bCs/>
                <w:sz w:val="20"/>
              </w:rPr>
            </w:pPr>
            <w:r>
              <w:rPr>
                <w:rFonts w:asciiTheme="minorEastAsia" w:eastAsiaTheme="minorEastAsia" w:hAnsiTheme="minorEastAsia" w:cs="仿宋_GB2312" w:hint="eastAsia"/>
                <w:b/>
                <w:bCs/>
                <w:kern w:val="0"/>
                <w:sz w:val="20"/>
              </w:rPr>
              <w:t>子系统</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Theme="minorEastAsia" w:eastAsiaTheme="minorEastAsia" w:hAnsiTheme="minorEastAsia" w:cs="仿宋_GB2312"/>
                <w:b/>
                <w:bCs/>
                <w:sz w:val="20"/>
              </w:rPr>
            </w:pPr>
            <w:r>
              <w:rPr>
                <w:rFonts w:asciiTheme="minorEastAsia" w:eastAsiaTheme="minorEastAsia" w:hAnsiTheme="minorEastAsia" w:cs="仿宋_GB2312" w:hint="eastAsia"/>
                <w:b/>
                <w:bCs/>
                <w:kern w:val="0"/>
                <w:sz w:val="20"/>
              </w:rPr>
              <w:t>模块名称</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Theme="minorEastAsia" w:eastAsiaTheme="minorEastAsia" w:hAnsiTheme="minorEastAsia" w:cs="仿宋_GB2312"/>
                <w:b/>
                <w:bCs/>
                <w:sz w:val="20"/>
              </w:rPr>
            </w:pPr>
            <w:r>
              <w:rPr>
                <w:rFonts w:asciiTheme="minorEastAsia" w:eastAsiaTheme="minorEastAsia" w:hAnsiTheme="minorEastAsia" w:cs="仿宋_GB2312" w:hint="eastAsia"/>
                <w:b/>
                <w:bCs/>
                <w:kern w:val="0"/>
                <w:sz w:val="20"/>
              </w:rPr>
              <w:t>子模块</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Theme="minorEastAsia" w:eastAsiaTheme="minorEastAsia" w:hAnsiTheme="minorEastAsia" w:cs="仿宋_GB2312"/>
                <w:b/>
                <w:bCs/>
                <w:sz w:val="20"/>
              </w:rPr>
            </w:pPr>
            <w:r>
              <w:rPr>
                <w:rFonts w:asciiTheme="minorEastAsia" w:eastAsiaTheme="minorEastAsia" w:hAnsiTheme="minorEastAsia" w:cs="仿宋_GB2312" w:hint="eastAsia"/>
                <w:b/>
                <w:bCs/>
                <w:kern w:val="0"/>
                <w:sz w:val="20"/>
              </w:rPr>
              <w:t>参数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Theme="minorEastAsia" w:eastAsiaTheme="minorEastAsia" w:hAnsiTheme="minorEastAsia" w:cs="仿宋_GB2312"/>
                <w:b/>
                <w:bCs/>
                <w:sz w:val="20"/>
              </w:rPr>
            </w:pPr>
            <w:r>
              <w:rPr>
                <w:rFonts w:asciiTheme="minorEastAsia" w:eastAsiaTheme="minorEastAsia" w:hAnsiTheme="minorEastAsia" w:cs="仿宋_GB2312" w:hint="eastAsia"/>
                <w:b/>
                <w:bCs/>
                <w:kern w:val="0"/>
                <w:sz w:val="20"/>
              </w:rPr>
              <w:t>数量</w:t>
            </w:r>
          </w:p>
        </w:tc>
      </w:tr>
      <w:tr w:rsidR="00D30157">
        <w:trPr>
          <w:trHeight w:val="338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 xml:space="preserve">1 </w:t>
            </w:r>
          </w:p>
        </w:tc>
        <w:tc>
          <w:tcPr>
            <w:tcW w:w="20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5G院前急救平台</w:t>
            </w:r>
          </w:p>
        </w:tc>
        <w:tc>
          <w:tcPr>
            <w:tcW w:w="20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车辆信息</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车辆定位</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JT/T808定位协议对接:为了满足行业标准，达到定位通用性，使用JT_T808-2012北斗兼容协议和JT/T808-2011道路运输车辆卫星定位系统，开发车辆定位协议,可以接入JT_T808-2012北斗兼容协议和JT/T808-2011协议的定位设备，例如车辆定位设备、行车记录仪、带定位功能的执法记录仪等等。支持GPS与北斗的定位，并实时存储定位数据。</w:t>
            </w:r>
            <w:r>
              <w:rPr>
                <w:rFonts w:asciiTheme="minorEastAsia" w:eastAsiaTheme="minorEastAsia" w:hAnsiTheme="minorEastAsia" w:cs="仿宋_GB2312" w:hint="eastAsia"/>
                <w:kern w:val="0"/>
                <w:sz w:val="20"/>
              </w:rPr>
              <w:br/>
              <w:t>2、坐标系转换:WGS84定位坐标系、BD09坐标系、GCJ02坐标系的转换，由于设备、在线地图、手机定位等存在不一样的坐标系，为了使各个坐标系能统一实现精确定位，对各个坐标系列进行了转换。例如行车记录仪使用的是WGS84坐标系，行车记录仪要在线地图上定位，就需要把WGS84转换成BD09坐标系。</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ind w:right="91"/>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481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lastRenderedPageBreak/>
              <w:t xml:space="preserve">2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急救车辆信息</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1、车辆单位搜索:在急救车列表通过输入单位的关键词进行搜索，单位搜索可以帮助用户快速找到所需的单位信息，包括单位名称以及单位下所有的车辆</w:t>
            </w:r>
            <w:r>
              <w:rPr>
                <w:rFonts w:asciiTheme="minorEastAsia" w:eastAsiaTheme="minorEastAsia" w:hAnsiTheme="minorEastAsia" w:cs="仿宋_GB2312" w:hint="eastAsia"/>
                <w:kern w:val="0"/>
                <w:sz w:val="20"/>
              </w:rPr>
              <w:br/>
              <w:t>2、救护车设备列表:进行多级单位层级关系的划分，需要进行单位层级关系的设计和实现，将不同的急救车绑定到不同的单位上进行管理和监控，需要对数据库进行一定的设计和维护工作同时要根据权限来处理上下级关系和权限关系。在地图上显示急救车的位置，并根据车牌号的不同设置不同的颜色来显示任务状态。可以根据车辆图标的颜色来表示车辆的启动状态。</w:t>
            </w:r>
            <w:r>
              <w:rPr>
                <w:rFonts w:asciiTheme="minorEastAsia" w:eastAsiaTheme="minorEastAsia" w:hAnsiTheme="minorEastAsia" w:cs="仿宋_GB2312" w:hint="eastAsia"/>
                <w:kern w:val="0"/>
                <w:sz w:val="20"/>
              </w:rPr>
              <w:br/>
              <w:t>3、在线状态:车辆在线状态通过车载设备、无线通信等技术实现。车辆在线状态的实时更新可以提供实时的车辆监控和管理功能，帮助相关人员及时了解车辆的状况，进行远程控制和调度。</w:t>
            </w:r>
            <w:r>
              <w:rPr>
                <w:rFonts w:asciiTheme="minorEastAsia" w:eastAsiaTheme="minorEastAsia" w:hAnsiTheme="minorEastAsia" w:cs="仿宋_GB2312" w:hint="eastAsia"/>
                <w:kern w:val="0"/>
                <w:sz w:val="20"/>
              </w:rPr>
              <w:br/>
              <w:t>4、车辆</w:t>
            </w:r>
            <w:proofErr w:type="gramStart"/>
            <w:r>
              <w:rPr>
                <w:rFonts w:asciiTheme="minorEastAsia" w:eastAsiaTheme="minorEastAsia" w:hAnsiTheme="minorEastAsia" w:cs="仿宋_GB2312" w:hint="eastAsia"/>
                <w:kern w:val="0"/>
                <w:sz w:val="20"/>
              </w:rPr>
              <w:t>弹窗信息</w:t>
            </w:r>
            <w:proofErr w:type="gramEnd"/>
            <w:r>
              <w:rPr>
                <w:rFonts w:asciiTheme="minorEastAsia" w:eastAsiaTheme="minorEastAsia" w:hAnsiTheme="minorEastAsia" w:cs="仿宋_GB2312" w:hint="eastAsia"/>
                <w:kern w:val="0"/>
                <w:sz w:val="20"/>
              </w:rPr>
              <w:t>:为了提供更好的用户体验，当用户点击地图上的车辆图标时，我们可以</w:t>
            </w:r>
            <w:proofErr w:type="gramStart"/>
            <w:r>
              <w:rPr>
                <w:rFonts w:asciiTheme="minorEastAsia" w:eastAsiaTheme="minorEastAsia" w:hAnsiTheme="minorEastAsia" w:cs="仿宋_GB2312" w:hint="eastAsia"/>
                <w:kern w:val="0"/>
                <w:sz w:val="20"/>
              </w:rPr>
              <w:t>通过弹窗的</w:t>
            </w:r>
            <w:proofErr w:type="gramEnd"/>
            <w:r>
              <w:rPr>
                <w:rFonts w:asciiTheme="minorEastAsia" w:eastAsiaTheme="minorEastAsia" w:hAnsiTheme="minorEastAsia" w:cs="仿宋_GB2312" w:hint="eastAsia"/>
                <w:kern w:val="0"/>
                <w:sz w:val="20"/>
              </w:rPr>
              <w:t>形式显示车辆的详细信息，包括车牌号、所属单位、车型、车辆状态、当前车速、定位更新时间以及绑定的相关设备等信息，并在窗口上提供不同的快捷按钮，让用户可以快速打开相应的功能，比如视频、心电监护、呼吸机等。</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208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 xml:space="preserve">3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在线地图</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1、规划路线:系统根据急救任务的出发地和目的地，在地图上制定一条最佳行驶路线。规划路线的目的是为了在出行过程中选择最优的路径，以节省时间、减少交通拥堵、提高行驶效率。</w:t>
            </w:r>
            <w:r>
              <w:rPr>
                <w:rFonts w:asciiTheme="minorEastAsia" w:eastAsiaTheme="minorEastAsia" w:hAnsiTheme="minorEastAsia" w:cs="仿宋_GB2312" w:hint="eastAsia"/>
                <w:kern w:val="0"/>
                <w:sz w:val="20"/>
              </w:rPr>
              <w:br/>
              <w:t>2、地图模式:为了实现地图模式的切换，需要调用在线地图接口，支持多种不同的地图模式，用户可以根据自己的需要切换不同的模式，包括实景地图等。</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468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 xml:space="preserve">4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急救车数据集成</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spacing w:after="200"/>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1、浮动窗口车辆视频:选择对应的监控设备则可以远程实时查看和监控急救车的视频画面，视频以小窗口的形式浮动在地图右侧，方便用户在使用在线地图其他功能时同时查看车辆视频数据。</w:t>
            </w:r>
            <w:r>
              <w:rPr>
                <w:rFonts w:asciiTheme="minorEastAsia" w:eastAsiaTheme="minorEastAsia" w:hAnsiTheme="minorEastAsia" w:cs="仿宋_GB2312" w:hint="eastAsia"/>
                <w:kern w:val="0"/>
                <w:sz w:val="20"/>
              </w:rPr>
              <w:br/>
              <w:t>2、浮动窗口生命体征:选择对应的医疗设备则可以实时查看患者的生命体征数据，医护人员可以远程监测患者的生命体征、病情变化等重要数据，以便及时做出诊断和治疗决策，医疗设备以小窗口的形式浮动在地图右侧，方便用户在使用在线地图其他功能时同时查看患者的生命体征。</w:t>
            </w:r>
            <w:r>
              <w:rPr>
                <w:rFonts w:asciiTheme="minorEastAsia" w:eastAsiaTheme="minorEastAsia" w:hAnsiTheme="minorEastAsia" w:cs="仿宋_GB2312" w:hint="eastAsia"/>
                <w:kern w:val="0"/>
                <w:sz w:val="20"/>
              </w:rPr>
              <w:br/>
              <w:t>3、浮动窗口远程会诊:选择对应的远程会诊窗口，点击加入按钮则自动加入该急救车的会诊室，方便院内专家及时和急救车上的急救人员共同讨论和解决疑难病例或复杂病情的诊断和治疗方案。远程会诊可以充分利用专家资源，提供更准确、全面的医疗意见，从而提高病人的诊疗效果。远程会诊以小窗口的形式浮动在地图左侧，方便用户在使用在线地图其他功能时同时进行远程会诊。</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819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lastRenderedPageBreak/>
              <w:t xml:space="preserve">5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地图工具</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位置搜索:搜索功能调用在线地图接口，优化搜索框的样式和交互方式，使之更加美观、易用、用户体验更好。例如，添加下拉提示、自动匹配等功能，提高搜索的准确性和效率。我们可以根据系统单位所在地的经纬度信息，自动以该地为搜索中心，实现更加精准的地址搜索服务。需要进行经纬度和地理位置的转换，确保地图以系统单位所在地为中心进行搜索和显示。此外，我们还可根据业务需求，对搜索结果进行排序和过滤，提高搜索结果的质量和实用性。</w:t>
            </w:r>
            <w:r>
              <w:rPr>
                <w:rFonts w:asciiTheme="minorEastAsia" w:eastAsiaTheme="minorEastAsia" w:hAnsiTheme="minorEastAsia" w:cs="仿宋_GB2312" w:hint="eastAsia"/>
                <w:kern w:val="0"/>
                <w:sz w:val="20"/>
              </w:rPr>
              <w:br/>
              <w:t>2、实时路况:调用在线地图接口，显示实时路况。实时路况可以让用户了解道路前方是否畅通、拥堵等情况，提高急救车出警的效率。</w:t>
            </w:r>
            <w:r>
              <w:rPr>
                <w:rFonts w:asciiTheme="minorEastAsia" w:eastAsiaTheme="minorEastAsia" w:hAnsiTheme="minorEastAsia" w:cs="仿宋_GB2312" w:hint="eastAsia"/>
                <w:kern w:val="0"/>
                <w:sz w:val="20"/>
              </w:rPr>
              <w:br/>
              <w:t>3、实时轨迹:为了方便车辆的行驶路线，实现了实时轨迹显示，实时轨迹可以在系统后台进行配制轨迹显示时长，根据时</w:t>
            </w:r>
            <w:proofErr w:type="gramStart"/>
            <w:r>
              <w:rPr>
                <w:rFonts w:asciiTheme="minorEastAsia" w:eastAsiaTheme="minorEastAsia" w:hAnsiTheme="minorEastAsia" w:cs="仿宋_GB2312" w:hint="eastAsia"/>
                <w:kern w:val="0"/>
                <w:sz w:val="20"/>
              </w:rPr>
              <w:t>长显示</w:t>
            </w:r>
            <w:proofErr w:type="gramEnd"/>
            <w:r>
              <w:rPr>
                <w:rFonts w:asciiTheme="minorEastAsia" w:eastAsiaTheme="minorEastAsia" w:hAnsiTheme="minorEastAsia" w:cs="仿宋_GB2312" w:hint="eastAsia"/>
                <w:kern w:val="0"/>
                <w:sz w:val="20"/>
              </w:rPr>
              <w:t>该时间段的所有轨迹，不至于轨迹太多看不清楚想看的行驶轨迹。为了看清楚各个车辆的轨迹需要给每辆车配制不同的颜色，以便区分不同车辆的轨迹，使用车辆ID作为标识符作为颜色的识别依据，为车辆配备不同颜色的轨迹。</w:t>
            </w:r>
            <w:r>
              <w:rPr>
                <w:rFonts w:asciiTheme="minorEastAsia" w:eastAsiaTheme="minorEastAsia" w:hAnsiTheme="minorEastAsia" w:cs="仿宋_GB2312" w:hint="eastAsia"/>
                <w:kern w:val="0"/>
                <w:sz w:val="20"/>
              </w:rPr>
              <w:br/>
              <w:t>4、画面跟随:为了实现地图画面跟随车辆位置，需要根据车辆的当前位置更新地图的中心点，并实时调整地图的比例尺和视野范围。并在车辆行驶过程中实时更新地图中心点的位置，确保车辆始终在地图范围内显示。</w:t>
            </w:r>
            <w:r>
              <w:rPr>
                <w:rFonts w:asciiTheme="minorEastAsia" w:eastAsiaTheme="minorEastAsia" w:hAnsiTheme="minorEastAsia" w:cs="仿宋_GB2312" w:hint="eastAsia"/>
                <w:kern w:val="0"/>
                <w:sz w:val="20"/>
              </w:rPr>
              <w:br/>
              <w:t>5、</w:t>
            </w:r>
            <w:proofErr w:type="gramStart"/>
            <w:r>
              <w:rPr>
                <w:rFonts w:asciiTheme="minorEastAsia" w:eastAsiaTheme="minorEastAsia" w:hAnsiTheme="minorEastAsia" w:cs="仿宋_GB2312" w:hint="eastAsia"/>
                <w:kern w:val="0"/>
                <w:sz w:val="20"/>
              </w:rPr>
              <w:t>图层选择</w:t>
            </w:r>
            <w:proofErr w:type="gramEnd"/>
            <w:r>
              <w:rPr>
                <w:rFonts w:asciiTheme="minorEastAsia" w:eastAsiaTheme="minorEastAsia" w:hAnsiTheme="minorEastAsia" w:cs="仿宋_GB2312" w:hint="eastAsia"/>
                <w:kern w:val="0"/>
                <w:sz w:val="20"/>
              </w:rPr>
              <w:t>:为了解决地图上显示元素过多的问题，看不清重点显示数据。在系统中</w:t>
            </w:r>
            <w:proofErr w:type="gramStart"/>
            <w:r>
              <w:rPr>
                <w:rFonts w:asciiTheme="minorEastAsia" w:eastAsiaTheme="minorEastAsia" w:hAnsiTheme="minorEastAsia" w:cs="仿宋_GB2312" w:hint="eastAsia"/>
                <w:kern w:val="0"/>
                <w:sz w:val="20"/>
              </w:rPr>
              <w:t>集成图层</w:t>
            </w:r>
            <w:proofErr w:type="gramEnd"/>
            <w:r>
              <w:rPr>
                <w:rFonts w:asciiTheme="minorEastAsia" w:eastAsiaTheme="minorEastAsia" w:hAnsiTheme="minorEastAsia" w:cs="仿宋_GB2312" w:hint="eastAsia"/>
                <w:kern w:val="0"/>
                <w:sz w:val="20"/>
              </w:rPr>
              <w:t>选择功能，过滤掉暂时不看的元素，根据用户需求显示不同的内容，比如车辆、急救机构、急救人员等，减少地图上元素的数量，提高地图的查看体验。</w:t>
            </w:r>
            <w:r>
              <w:rPr>
                <w:rFonts w:asciiTheme="minorEastAsia" w:eastAsiaTheme="minorEastAsia" w:hAnsiTheme="minorEastAsia" w:cs="仿宋_GB2312" w:hint="eastAsia"/>
                <w:kern w:val="0"/>
                <w:sz w:val="20"/>
              </w:rPr>
              <w:br/>
              <w:t>6、名称显示:可通过名称显示，来控制车辆在地图上是否显示单位名称和车牌号。</w:t>
            </w:r>
            <w:r>
              <w:rPr>
                <w:rFonts w:asciiTheme="minorEastAsia" w:eastAsiaTheme="minorEastAsia" w:hAnsiTheme="minorEastAsia" w:cs="仿宋_GB2312" w:hint="eastAsia"/>
                <w:kern w:val="0"/>
                <w:sz w:val="20"/>
              </w:rPr>
              <w:br/>
              <w:t>7、测距:地图提供测距功能，使我们能够在电子地图上直接测量距离，用户可在地图上选择不同的两个位置，系统自动测量出两点之间的实际距离，以便规划行程或评估行驶时间。</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702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lastRenderedPageBreak/>
              <w:t xml:space="preserve">6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区域统计</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1、救援</w:t>
            </w:r>
            <w:proofErr w:type="gramStart"/>
            <w:r>
              <w:rPr>
                <w:rFonts w:asciiTheme="minorEastAsia" w:eastAsiaTheme="minorEastAsia" w:hAnsiTheme="minorEastAsia" w:cs="仿宋_GB2312" w:hint="eastAsia"/>
                <w:kern w:val="0"/>
                <w:sz w:val="20"/>
              </w:rPr>
              <w:t>点统计</w:t>
            </w:r>
            <w:proofErr w:type="gramEnd"/>
            <w:r>
              <w:rPr>
                <w:rFonts w:asciiTheme="minorEastAsia" w:eastAsiaTheme="minorEastAsia" w:hAnsiTheme="minorEastAsia" w:cs="仿宋_GB2312" w:hint="eastAsia"/>
                <w:kern w:val="0"/>
                <w:sz w:val="20"/>
              </w:rPr>
              <w:t>:用户可自定义范围，系统会自动统计所选救援点设置的范围内周边的医院数量、救护车数量以及医护人员数量。</w:t>
            </w:r>
            <w:r>
              <w:rPr>
                <w:rFonts w:asciiTheme="minorEastAsia" w:eastAsiaTheme="minorEastAsia" w:hAnsiTheme="minorEastAsia" w:cs="仿宋_GB2312" w:hint="eastAsia"/>
                <w:kern w:val="0"/>
                <w:sz w:val="20"/>
              </w:rPr>
              <w:br/>
              <w:t>2、圆形统计:选择区域统计形状为圆形，在地图上绘制一个圆形，系统将统计该圆形区域的数据。</w:t>
            </w:r>
            <w:r>
              <w:rPr>
                <w:rFonts w:asciiTheme="minorEastAsia" w:eastAsiaTheme="minorEastAsia" w:hAnsiTheme="minorEastAsia" w:cs="仿宋_GB2312" w:hint="eastAsia"/>
                <w:kern w:val="0"/>
                <w:sz w:val="20"/>
              </w:rPr>
              <w:br/>
              <w:t>3、矩形统计:选择区域统计形状为矩形，在地图上绘制一个矩形，系统将统计该矩形区域的数据。</w:t>
            </w:r>
            <w:r>
              <w:rPr>
                <w:rFonts w:asciiTheme="minorEastAsia" w:eastAsiaTheme="minorEastAsia" w:hAnsiTheme="minorEastAsia" w:cs="仿宋_GB2312" w:hint="eastAsia"/>
                <w:kern w:val="0"/>
                <w:sz w:val="20"/>
              </w:rPr>
              <w:br/>
              <w:t>4、多边形统计:选择区域统计形状为多边形，在地图上绘制一个多边形，系统将统计该多边形区域的数据。</w:t>
            </w:r>
            <w:r>
              <w:rPr>
                <w:rFonts w:asciiTheme="minorEastAsia" w:eastAsiaTheme="minorEastAsia" w:hAnsiTheme="minorEastAsia" w:cs="仿宋_GB2312" w:hint="eastAsia"/>
                <w:kern w:val="0"/>
                <w:sz w:val="20"/>
              </w:rPr>
              <w:br/>
              <w:t>5、统计时间:系统自动记录当前区域统计的时间信息，以便对数据的时间特征进行评估和掌握。通过自动记录统计的时间信息，可以追踪和分析数据的变化趋势、周期性、时序关系等，从而帮助用户更好地了解数据的演变和变化规律，并根据分析结果做出相应的决策和调整。</w:t>
            </w:r>
            <w:r>
              <w:rPr>
                <w:rFonts w:asciiTheme="minorEastAsia" w:eastAsiaTheme="minorEastAsia" w:hAnsiTheme="minorEastAsia" w:cs="仿宋_GB2312" w:hint="eastAsia"/>
                <w:kern w:val="0"/>
                <w:sz w:val="20"/>
              </w:rPr>
              <w:br/>
              <w:t>6、统计区域内单位:绘制统计形状后，系统将自动统计该区域内的单位信息，包括单位数量、单位名称、单位联系电话等。通过统计的单位，可以更好地组织和分析数据，了解不同区域的特征和差异，并进行比较和综合分析。</w:t>
            </w:r>
            <w:r>
              <w:rPr>
                <w:rFonts w:asciiTheme="minorEastAsia" w:eastAsiaTheme="minorEastAsia" w:hAnsiTheme="minorEastAsia" w:cs="仿宋_GB2312" w:hint="eastAsia"/>
                <w:kern w:val="0"/>
                <w:sz w:val="20"/>
              </w:rPr>
              <w:br/>
              <w:t>7、统计区域内急救车:绘制统计形状后，系统将自动统计该区域内的急救车信息，包括急救车数量、急救车牌号、车辆状态等。通过统计的急救车，可以更好地组织和分析数据，了解不同区域的特征和差异，并进行比较和综合分析。</w:t>
            </w:r>
            <w:r>
              <w:rPr>
                <w:rFonts w:asciiTheme="minorEastAsia" w:eastAsiaTheme="minorEastAsia" w:hAnsiTheme="minorEastAsia" w:cs="仿宋_GB2312" w:hint="eastAsia"/>
                <w:kern w:val="0"/>
                <w:sz w:val="20"/>
              </w:rPr>
              <w:br/>
              <w:t>8、统计区域内人员:绘制统计形状后，系统将自动统计该区域内的人员信息，包括人员数量、人员名称、人员联系电话等。通过统计的人员，可以更好地组织和分析数据，了解不同区域的特征和差异，并进行比较和综合分析。</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903"/>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 xml:space="preserve">7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车辆监控</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实时视频</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1、JT/T1078协议对接:为了实现车辆视频存储与传输通用性，采用符合交通部相关标准的JTT1078-2016道路运输车辆卫星定位系统视频通讯协议，通过开发车辆实时音视频传输实现视频数据的实时传输。</w:t>
            </w:r>
            <w:r>
              <w:rPr>
                <w:rFonts w:asciiTheme="minorEastAsia" w:eastAsiaTheme="minorEastAsia" w:hAnsiTheme="minorEastAsia" w:cs="仿宋_GB2312" w:hint="eastAsia"/>
                <w:kern w:val="0"/>
                <w:sz w:val="20"/>
              </w:rPr>
              <w:br/>
              <w:t>2、视频直播:车辆视频流的直播，以JTT1078-2016协议请求车载设备视频流，并进行视频数据的缓存和分发，以保证视频的实时性和稳定性。在所有视频观看结束后，发送结束指令，结束设备的推流，减少网络流量，以提高网络带宽的利用率。考虑系统性能和安全性等问题，对视频流地址加密，并对每次客户端请求给出临时生成的视频流地址，保证了视频的安全性。</w:t>
            </w:r>
            <w:r>
              <w:rPr>
                <w:rFonts w:asciiTheme="minorEastAsia" w:eastAsiaTheme="minorEastAsia" w:hAnsiTheme="minorEastAsia" w:cs="仿宋_GB2312" w:hint="eastAsia"/>
                <w:kern w:val="0"/>
                <w:sz w:val="20"/>
              </w:rPr>
              <w:br/>
              <w:t>3、视频分屏:视频分屏功能是指将屏幕分割为多个区域，可以在同一屏幕上同时播放多个视频。这样就可以同时观看多个视频，支持单画面、2*2画面、3*3画面、4*4画面、5*5画面、4*6画面等切换。</w:t>
            </w:r>
            <w:r>
              <w:rPr>
                <w:rFonts w:asciiTheme="minorEastAsia" w:eastAsiaTheme="minorEastAsia" w:hAnsiTheme="minorEastAsia" w:cs="仿宋_GB2312" w:hint="eastAsia"/>
                <w:kern w:val="0"/>
                <w:sz w:val="20"/>
              </w:rPr>
              <w:br/>
              <w:t>4、视频全屏:视频全屏是指将系统中的视频窗口以全屏显示的模式进行展示。当窗口全屏时，实时视频的窗口将占据整个屏幕，最大化利用显示空间，以提供更大的可视区域和更好的视觉体验。使用户可以更集中更专注地浏览视频窗口。</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468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lastRenderedPageBreak/>
              <w:t xml:space="preserve">8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视频查询</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1、车辆视频查询:可以通过以查询急救车的方式进行视频查询，查询条件包括：选择车辆所属的单位、选择车辆、选择需要查看的通道、开始至结束时间。</w:t>
            </w:r>
            <w:r>
              <w:rPr>
                <w:rFonts w:asciiTheme="minorEastAsia" w:eastAsiaTheme="minorEastAsia" w:hAnsiTheme="minorEastAsia" w:cs="仿宋_GB2312" w:hint="eastAsia"/>
                <w:kern w:val="0"/>
                <w:sz w:val="20"/>
              </w:rPr>
              <w:br/>
              <w:t>2、任务视频查询:可以通过以查询任务的方式进行视频查询，查询条件包括：任务的编号、选择需要查看的通道。</w:t>
            </w:r>
            <w:r>
              <w:rPr>
                <w:rFonts w:asciiTheme="minorEastAsia" w:eastAsiaTheme="minorEastAsia" w:hAnsiTheme="minorEastAsia" w:cs="仿宋_GB2312" w:hint="eastAsia"/>
                <w:kern w:val="0"/>
                <w:sz w:val="20"/>
              </w:rPr>
              <w:br/>
              <w:t>3、视频下载:为了实现车载录像的视频回放，系统以车牌号、时间查询录像文件，并进行录像上传回放，采用符合交通部相关标准的JTT1078-2016道路运输车辆卫星定位系统视频通讯协议，进行视频下载操作，并通过</w:t>
            </w:r>
            <w:proofErr w:type="gramStart"/>
            <w:r>
              <w:rPr>
                <w:rFonts w:asciiTheme="minorEastAsia" w:eastAsiaTheme="minorEastAsia" w:hAnsiTheme="minorEastAsia" w:cs="仿宋_GB2312" w:hint="eastAsia"/>
                <w:kern w:val="0"/>
                <w:sz w:val="20"/>
              </w:rPr>
              <w:t>向设备</w:t>
            </w:r>
            <w:proofErr w:type="gramEnd"/>
            <w:r>
              <w:rPr>
                <w:rFonts w:asciiTheme="minorEastAsia" w:eastAsiaTheme="minorEastAsia" w:hAnsiTheme="minorEastAsia" w:cs="仿宋_GB2312" w:hint="eastAsia"/>
                <w:kern w:val="0"/>
                <w:sz w:val="20"/>
              </w:rPr>
              <w:t>发出上传指令的方式实现录像视频的上传。为了能够快速准确地查询到指定的录像文件，对录像文件进行存储和索引，以便于在查询时快速定位目标文件。可采用数据库存储，以车牌号、时间等参数建立索引。对系统设计一个录像文件的下载模块，利用JTT1078-2016协议，从车载设备中查询需要的视频文件，并进行回放和播放。为了提高用户的体验和简化操作，应设计友好的用户操作界面和服务，让用户能够直观快速地完成视频查询、下载等操作。</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41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 xml:space="preserve">9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视频回放</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1、回放播放:为了实现车载录像的视频回放，系统以车牌号、时间查询录像文件，并进行录像上传回放，</w:t>
            </w:r>
            <w:proofErr w:type="gramStart"/>
            <w:r>
              <w:rPr>
                <w:rFonts w:asciiTheme="minorEastAsia" w:eastAsiaTheme="minorEastAsia" w:hAnsiTheme="minorEastAsia" w:cs="仿宋_GB2312" w:hint="eastAsia"/>
                <w:kern w:val="0"/>
                <w:sz w:val="20"/>
              </w:rPr>
              <w:t>向设备</w:t>
            </w:r>
            <w:proofErr w:type="gramEnd"/>
            <w:r>
              <w:rPr>
                <w:rFonts w:asciiTheme="minorEastAsia" w:eastAsiaTheme="minorEastAsia" w:hAnsiTheme="minorEastAsia" w:cs="仿宋_GB2312" w:hint="eastAsia"/>
                <w:kern w:val="0"/>
                <w:sz w:val="20"/>
              </w:rPr>
              <w:t>发出上传指令的方式实现录像视频的上传。为了能够快速准确地查询到指定的录像文件，对录像文件进行存储和索引，以便于在查询时快速定位目标文件。可采用数据库存储，以车牌号、时间等参数建立索引。对系统设计一个录像文件的回放和播放器模块，利用JTT1078-2016协议，从车载设备中查询需要的视频文件，并进行回放和播放。支持后台缓冲数据，以提高视频回放的流畅度。为了提高用户的体验和简化操作，应设计友好的用户操作界面和服务，让用户能够直观快速地完成视频查询、回放操作。</w:t>
            </w:r>
            <w:r>
              <w:rPr>
                <w:rFonts w:asciiTheme="minorEastAsia" w:eastAsiaTheme="minorEastAsia" w:hAnsiTheme="minorEastAsia" w:cs="仿宋_GB2312" w:hint="eastAsia"/>
                <w:kern w:val="0"/>
                <w:sz w:val="20"/>
              </w:rPr>
              <w:br/>
              <w:t>2、画中画:允许在屏幕上同时显示主要视频内容和一个较小的浮动窗口。这个浮动窗口可以放置在屏幕的任何位置，可以同时观看视频并进行其他任务，而无需切换应用程序或关闭视频。</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819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lastRenderedPageBreak/>
              <w:t xml:space="preserve">10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急救任务管理</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当前任务</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1、当前任务列表:正在进行的任务清单，包括了登录账号本级及下级单位的所有正在进行的任务。通过任务列表，可以更好地组织和管理自己的时间，并确保任务按时完成。</w:t>
            </w:r>
            <w:r>
              <w:rPr>
                <w:rFonts w:asciiTheme="minorEastAsia" w:eastAsiaTheme="minorEastAsia" w:hAnsiTheme="minorEastAsia" w:cs="仿宋_GB2312" w:hint="eastAsia"/>
                <w:kern w:val="0"/>
                <w:sz w:val="20"/>
              </w:rPr>
              <w:br/>
              <w:t>2、任务状态筛选:任务状态筛选是指根据任务的不同状态进行筛选和分类。常见的任务状态包括收到指令、驶向现场、到达现场、病人上车、到达医院等。通过对任务状态进行筛选，可以更好地了解当前任务的进展情况，帮助用户更有效地管理任务，提高工作效率。</w:t>
            </w:r>
            <w:r>
              <w:rPr>
                <w:rFonts w:asciiTheme="minorEastAsia" w:eastAsiaTheme="minorEastAsia" w:hAnsiTheme="minorEastAsia" w:cs="仿宋_GB2312" w:hint="eastAsia"/>
                <w:kern w:val="0"/>
                <w:sz w:val="20"/>
              </w:rPr>
              <w:br/>
              <w:t>3、设备分屏:设备分屏以四分屏的方式将医疗设备和实时视频显示在同一个屏幕上。通过分屏，用户可以在同一屏幕上同时查看医疗设备数据和实时视频数据，提高工作效率和多任务处理能力。</w:t>
            </w:r>
            <w:r>
              <w:rPr>
                <w:rFonts w:asciiTheme="minorEastAsia" w:eastAsiaTheme="minorEastAsia" w:hAnsiTheme="minorEastAsia" w:cs="仿宋_GB2312" w:hint="eastAsia"/>
                <w:kern w:val="0"/>
                <w:sz w:val="20"/>
              </w:rPr>
              <w:br/>
              <w:t>4、救援信息:救援任务的相关信息介绍，包括收到指令的时间、呼救电话、呼救原因、是否预警等。</w:t>
            </w:r>
            <w:r>
              <w:rPr>
                <w:rFonts w:asciiTheme="minorEastAsia" w:eastAsiaTheme="minorEastAsia" w:hAnsiTheme="minorEastAsia" w:cs="仿宋_GB2312" w:hint="eastAsia"/>
                <w:kern w:val="0"/>
                <w:sz w:val="20"/>
              </w:rPr>
              <w:br/>
              <w:t>5、患者病历信息:显示该任务下产生的患者病历列表，列表信息包括：患者姓名、性别、主诉等。用户可通过列表进行切换查看不同的病历信息。</w:t>
            </w:r>
            <w:r>
              <w:rPr>
                <w:rFonts w:asciiTheme="minorEastAsia" w:eastAsiaTheme="minorEastAsia" w:hAnsiTheme="minorEastAsia" w:cs="仿宋_GB2312" w:hint="eastAsia"/>
                <w:kern w:val="0"/>
                <w:sz w:val="20"/>
              </w:rPr>
              <w:br/>
              <w:t>6、交接单列表:显示该任务下产生的交接单列表，列表信息包括：患者姓名、性别、年龄以及交接时间等。用户可在列表进行切换查看不同的交接单。</w:t>
            </w:r>
            <w:r>
              <w:rPr>
                <w:rFonts w:asciiTheme="minorEastAsia" w:eastAsiaTheme="minorEastAsia" w:hAnsiTheme="minorEastAsia" w:cs="仿宋_GB2312" w:hint="eastAsia"/>
                <w:kern w:val="0"/>
                <w:sz w:val="20"/>
              </w:rPr>
              <w:br/>
              <w:t>7、院前检查报告:院前检查报告是指在患者被送往医院之前，由急救人员在急救车上对患者进行的一系列检查的结果报告，包括：心电报告、超声报告、血气生化分析报告、心脏标志物报告。</w:t>
            </w:r>
            <w:r>
              <w:rPr>
                <w:rFonts w:asciiTheme="minorEastAsia" w:eastAsiaTheme="minorEastAsia" w:hAnsiTheme="minorEastAsia" w:cs="仿宋_GB2312" w:hint="eastAsia"/>
                <w:kern w:val="0"/>
                <w:sz w:val="20"/>
              </w:rPr>
              <w:br/>
              <w:t>8、实时视频:接入了实时视频窗口，以便医护人员能够查看患者的状况并做出及时的处理。医护人员可以通过切换摄像头窗口观察患者的情况，例如呼吸、心跳和意识状态等。</w:t>
            </w:r>
            <w:r>
              <w:rPr>
                <w:rFonts w:asciiTheme="minorEastAsia" w:eastAsiaTheme="minorEastAsia" w:hAnsiTheme="minorEastAsia" w:cs="仿宋_GB2312" w:hint="eastAsia"/>
                <w:kern w:val="0"/>
                <w:sz w:val="20"/>
              </w:rPr>
              <w:br/>
              <w:t>9、院前医疗设备实时数据:接入了院前医疗设备实时数据，可以实时监测患者的生命体征和其他重要数据。包括：心电监护、呼吸机、超声</w:t>
            </w:r>
            <w:r>
              <w:rPr>
                <w:rFonts w:asciiTheme="minorEastAsia" w:eastAsiaTheme="minorEastAsia" w:hAnsiTheme="minorEastAsia" w:cs="仿宋_GB2312" w:hint="eastAsia"/>
                <w:kern w:val="0"/>
                <w:sz w:val="20"/>
              </w:rPr>
              <w:br/>
              <w:t>10、一键远程会诊:可以通过左侧的远程会诊窗口，点击加入会诊按钮，快速加入当前急救车会诊室，医疗专家可以和急救车上的急救人员进行实时的远程会诊。</w:t>
            </w:r>
            <w:r>
              <w:rPr>
                <w:rFonts w:asciiTheme="minorEastAsia" w:eastAsiaTheme="minorEastAsia" w:hAnsiTheme="minorEastAsia" w:cs="仿宋_GB2312" w:hint="eastAsia"/>
                <w:kern w:val="0"/>
                <w:sz w:val="20"/>
              </w:rPr>
              <w:br/>
              <w:t>11、急救任务时间轴:急救任务时间轴是指完成急救任务所需的步骤和时间，通过任务时间轴，我们可以清楚的了解任务的关键时间节点，包括：收到指令时间、驶向现场时间、到达现场时间、病人上车时间、到达医院时间</w:t>
            </w:r>
            <w:r>
              <w:rPr>
                <w:rFonts w:asciiTheme="minorEastAsia" w:eastAsiaTheme="minorEastAsia" w:hAnsiTheme="minorEastAsia" w:cs="仿宋_GB2312" w:hint="eastAsia"/>
                <w:kern w:val="0"/>
                <w:sz w:val="20"/>
              </w:rPr>
              <w:br/>
              <w:t>12、预估到达时间:预估到达时间是根据急救车辆当前的位置、终点位置、交通状况和行程距离等因素来估计到达目的地所需的时间。</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260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 xml:space="preserve">11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历史任务</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1、历史任务列表:可查看账号权限内的所有已结束的任务，任务列表可查看：任务编号、任务日期、车牌号、所属单位、急救等级、跟车医生、跟车司机、患者姓名、到达医院。</w:t>
            </w:r>
            <w:r>
              <w:rPr>
                <w:rFonts w:asciiTheme="minorEastAsia" w:eastAsiaTheme="minorEastAsia" w:hAnsiTheme="minorEastAsia" w:cs="仿宋_GB2312" w:hint="eastAsia"/>
                <w:kern w:val="0"/>
                <w:sz w:val="20"/>
              </w:rPr>
              <w:br/>
              <w:t>2、筛选查询:系统提供多方位筛选查询，可通过单位、车牌号、急救等级、送达医院、跟车医生、跟车司机、患者姓名、任务日期进行查询。</w:t>
            </w:r>
            <w:r>
              <w:rPr>
                <w:rFonts w:asciiTheme="minorEastAsia" w:eastAsiaTheme="minorEastAsia" w:hAnsiTheme="minorEastAsia" w:cs="仿宋_GB2312" w:hint="eastAsia"/>
                <w:kern w:val="0"/>
                <w:sz w:val="20"/>
              </w:rPr>
              <w:br/>
              <w:t>3、任务详情:可通过历史任务列表，点击查看任务的详情信息，详情包含任务的时间节点、任务信息、救援信息、患者信息以及该任务生成的患者病历和交接单。</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3392"/>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lastRenderedPageBreak/>
              <w:t xml:space="preserve">12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远程会诊</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急救车音视频会诊</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1、急救车</w:t>
            </w:r>
            <w:proofErr w:type="gramStart"/>
            <w:r>
              <w:rPr>
                <w:rFonts w:asciiTheme="minorEastAsia" w:eastAsiaTheme="minorEastAsia" w:hAnsiTheme="minorEastAsia" w:cs="仿宋_GB2312" w:hint="eastAsia"/>
                <w:kern w:val="0"/>
                <w:sz w:val="20"/>
              </w:rPr>
              <w:t>固定会</w:t>
            </w:r>
            <w:proofErr w:type="gramEnd"/>
            <w:r>
              <w:rPr>
                <w:rFonts w:asciiTheme="minorEastAsia" w:eastAsiaTheme="minorEastAsia" w:hAnsiTheme="minorEastAsia" w:cs="仿宋_GB2312" w:hint="eastAsia"/>
                <w:kern w:val="0"/>
                <w:sz w:val="20"/>
              </w:rPr>
              <w:t>诊室:急救车</w:t>
            </w:r>
            <w:proofErr w:type="gramStart"/>
            <w:r>
              <w:rPr>
                <w:rFonts w:asciiTheme="minorEastAsia" w:eastAsiaTheme="minorEastAsia" w:hAnsiTheme="minorEastAsia" w:cs="仿宋_GB2312" w:hint="eastAsia"/>
                <w:kern w:val="0"/>
                <w:sz w:val="20"/>
              </w:rPr>
              <w:t>固定会</w:t>
            </w:r>
            <w:proofErr w:type="gramEnd"/>
            <w:r>
              <w:rPr>
                <w:rFonts w:asciiTheme="minorEastAsia" w:eastAsiaTheme="minorEastAsia" w:hAnsiTheme="minorEastAsia" w:cs="仿宋_GB2312" w:hint="eastAsia"/>
                <w:kern w:val="0"/>
                <w:sz w:val="20"/>
              </w:rPr>
              <w:t>诊室是系统以每个车辆以及车辆绑定的设备自动创建生成的急救车会诊室，会诊室为固定房间的形式存在。</w:t>
            </w:r>
            <w:r>
              <w:rPr>
                <w:rFonts w:asciiTheme="minorEastAsia" w:eastAsiaTheme="minorEastAsia" w:hAnsiTheme="minorEastAsia" w:cs="仿宋_GB2312" w:hint="eastAsia"/>
                <w:kern w:val="0"/>
                <w:sz w:val="20"/>
              </w:rPr>
              <w:br/>
              <w:t>2、单位列表:显示登录账号权限内能看到的全部单位，</w:t>
            </w:r>
            <w:proofErr w:type="gramStart"/>
            <w:r>
              <w:rPr>
                <w:rFonts w:asciiTheme="minorEastAsia" w:eastAsiaTheme="minorEastAsia" w:hAnsiTheme="minorEastAsia" w:cs="仿宋_GB2312" w:hint="eastAsia"/>
                <w:kern w:val="0"/>
                <w:sz w:val="20"/>
              </w:rPr>
              <w:t>点击某</w:t>
            </w:r>
            <w:proofErr w:type="gramEnd"/>
            <w:r>
              <w:rPr>
                <w:rFonts w:asciiTheme="minorEastAsia" w:eastAsiaTheme="minorEastAsia" w:hAnsiTheme="minorEastAsia" w:cs="仿宋_GB2312" w:hint="eastAsia"/>
                <w:kern w:val="0"/>
                <w:sz w:val="20"/>
              </w:rPr>
              <w:t>一个单位后，右侧将会展示该单位下的全部急救车房间。</w:t>
            </w:r>
            <w:r>
              <w:rPr>
                <w:rFonts w:asciiTheme="minorEastAsia" w:eastAsiaTheme="minorEastAsia" w:hAnsiTheme="minorEastAsia" w:cs="仿宋_GB2312" w:hint="eastAsia"/>
                <w:kern w:val="0"/>
                <w:sz w:val="20"/>
              </w:rPr>
              <w:br/>
              <w:t>3、单位搜索:用户可通过搜索框输入单位名称进行搜索，系统支持模糊搜索查询。</w:t>
            </w:r>
            <w:r>
              <w:rPr>
                <w:rFonts w:asciiTheme="minorEastAsia" w:eastAsiaTheme="minorEastAsia" w:hAnsiTheme="minorEastAsia" w:cs="仿宋_GB2312" w:hint="eastAsia"/>
                <w:kern w:val="0"/>
                <w:sz w:val="20"/>
              </w:rPr>
              <w:br/>
              <w:t>4、会诊室列表:系统默认展示账号可查看的全部急救车会诊室并显示会诊室信息，会诊室信息包括：会诊室名称、在线或离线、任务状态、会诊终端、当前车辆任务司机和当前车辆任务医生等。</w:t>
            </w:r>
            <w:r>
              <w:rPr>
                <w:rFonts w:asciiTheme="minorEastAsia" w:eastAsiaTheme="minorEastAsia" w:hAnsiTheme="minorEastAsia" w:cs="仿宋_GB2312" w:hint="eastAsia"/>
                <w:kern w:val="0"/>
                <w:sz w:val="20"/>
              </w:rPr>
              <w:br/>
              <w:t>5、会诊室搜索:用户可通过搜索框输入会诊室名称进行搜索，系统支持模糊搜索查询。</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182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 xml:space="preserve">13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会诊室音视频会诊</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w:t>
            </w:r>
            <w:proofErr w:type="gramStart"/>
            <w:r>
              <w:rPr>
                <w:rFonts w:asciiTheme="minorEastAsia" w:eastAsiaTheme="minorEastAsia" w:hAnsiTheme="minorEastAsia" w:cs="仿宋_GB2312" w:hint="eastAsia"/>
                <w:kern w:val="0"/>
                <w:sz w:val="20"/>
              </w:rPr>
              <w:t>固定会</w:t>
            </w:r>
            <w:proofErr w:type="gramEnd"/>
            <w:r>
              <w:rPr>
                <w:rFonts w:asciiTheme="minorEastAsia" w:eastAsiaTheme="minorEastAsia" w:hAnsiTheme="minorEastAsia" w:cs="仿宋_GB2312" w:hint="eastAsia"/>
                <w:kern w:val="0"/>
                <w:sz w:val="20"/>
              </w:rPr>
              <w:t>诊室:</w:t>
            </w:r>
            <w:proofErr w:type="gramStart"/>
            <w:r>
              <w:rPr>
                <w:rFonts w:asciiTheme="minorEastAsia" w:eastAsiaTheme="minorEastAsia" w:hAnsiTheme="minorEastAsia" w:cs="仿宋_GB2312" w:hint="eastAsia"/>
                <w:kern w:val="0"/>
                <w:sz w:val="20"/>
              </w:rPr>
              <w:t>固定会</w:t>
            </w:r>
            <w:proofErr w:type="gramEnd"/>
            <w:r>
              <w:rPr>
                <w:rFonts w:asciiTheme="minorEastAsia" w:eastAsiaTheme="minorEastAsia" w:hAnsiTheme="minorEastAsia" w:cs="仿宋_GB2312" w:hint="eastAsia"/>
                <w:kern w:val="0"/>
                <w:sz w:val="20"/>
              </w:rPr>
              <w:t>诊室是系统管理员通过会诊室管理进行创建的会诊室，创建好的</w:t>
            </w:r>
            <w:proofErr w:type="gramStart"/>
            <w:r>
              <w:rPr>
                <w:rFonts w:asciiTheme="minorEastAsia" w:eastAsiaTheme="minorEastAsia" w:hAnsiTheme="minorEastAsia" w:cs="仿宋_GB2312" w:hint="eastAsia"/>
                <w:kern w:val="0"/>
                <w:sz w:val="20"/>
              </w:rPr>
              <w:t>固定会</w:t>
            </w:r>
            <w:proofErr w:type="gramEnd"/>
            <w:r>
              <w:rPr>
                <w:rFonts w:asciiTheme="minorEastAsia" w:eastAsiaTheme="minorEastAsia" w:hAnsiTheme="minorEastAsia" w:cs="仿宋_GB2312" w:hint="eastAsia"/>
                <w:kern w:val="0"/>
                <w:sz w:val="20"/>
              </w:rPr>
              <w:t>诊室只能由管理员进行编辑和删除。</w:t>
            </w:r>
            <w:r>
              <w:rPr>
                <w:rFonts w:asciiTheme="minorEastAsia" w:eastAsiaTheme="minorEastAsia" w:hAnsiTheme="minorEastAsia" w:cs="仿宋_GB2312" w:hint="eastAsia"/>
                <w:kern w:val="0"/>
                <w:sz w:val="20"/>
              </w:rPr>
              <w:br/>
              <w:t>2、会诊室列表:默认展示账号可查看的全部</w:t>
            </w:r>
            <w:proofErr w:type="gramStart"/>
            <w:r>
              <w:rPr>
                <w:rFonts w:asciiTheme="minorEastAsia" w:eastAsiaTheme="minorEastAsia" w:hAnsiTheme="minorEastAsia" w:cs="仿宋_GB2312" w:hint="eastAsia"/>
                <w:kern w:val="0"/>
                <w:sz w:val="20"/>
              </w:rPr>
              <w:t>固定会</w:t>
            </w:r>
            <w:proofErr w:type="gramEnd"/>
            <w:r>
              <w:rPr>
                <w:rFonts w:asciiTheme="minorEastAsia" w:eastAsiaTheme="minorEastAsia" w:hAnsiTheme="minorEastAsia" w:cs="仿宋_GB2312" w:hint="eastAsia"/>
                <w:kern w:val="0"/>
                <w:sz w:val="20"/>
              </w:rPr>
              <w:t>诊室并显示会诊室信息，会诊室信息包括：会诊室名称、是否开始会诊、会诊室人员数量、会诊室人员信息等。</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234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 xml:space="preserve">14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通讯录音视频会诊</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1、通讯录列表:默认显示账号权限内可邀请的所有用户列表，列表包括：单位、科室、人员，在线和</w:t>
            </w:r>
            <w:proofErr w:type="gramStart"/>
            <w:r>
              <w:rPr>
                <w:rFonts w:asciiTheme="minorEastAsia" w:eastAsiaTheme="minorEastAsia" w:hAnsiTheme="minorEastAsia" w:cs="仿宋_GB2312" w:hint="eastAsia"/>
                <w:kern w:val="0"/>
                <w:sz w:val="20"/>
              </w:rPr>
              <w:t>不</w:t>
            </w:r>
            <w:proofErr w:type="gramEnd"/>
            <w:r>
              <w:rPr>
                <w:rFonts w:asciiTheme="minorEastAsia" w:eastAsiaTheme="minorEastAsia" w:hAnsiTheme="minorEastAsia" w:cs="仿宋_GB2312" w:hint="eastAsia"/>
                <w:kern w:val="0"/>
                <w:sz w:val="20"/>
              </w:rPr>
              <w:t>在线将以两种样式展示，用户可邀请在线的人员。</w:t>
            </w:r>
            <w:r>
              <w:rPr>
                <w:rFonts w:asciiTheme="minorEastAsia" w:eastAsiaTheme="minorEastAsia" w:hAnsiTheme="minorEastAsia" w:cs="仿宋_GB2312" w:hint="eastAsia"/>
                <w:kern w:val="0"/>
                <w:sz w:val="20"/>
              </w:rPr>
              <w:br/>
              <w:t>2、单位人员搜索:用户可通过列表的分类进行人员筛选，选择医生分类则只显示人员，选择组织分类则显示系统内全部可远程会诊的账号包括人员和设备。</w:t>
            </w:r>
            <w:r>
              <w:rPr>
                <w:rFonts w:asciiTheme="minorEastAsia" w:eastAsiaTheme="minorEastAsia" w:hAnsiTheme="minorEastAsia" w:cs="仿宋_GB2312" w:hint="eastAsia"/>
                <w:kern w:val="0"/>
                <w:sz w:val="20"/>
              </w:rPr>
              <w:br/>
              <w:t>3、通讯录搜索:用户可通过在线和</w:t>
            </w:r>
            <w:proofErr w:type="gramStart"/>
            <w:r>
              <w:rPr>
                <w:rFonts w:asciiTheme="minorEastAsia" w:eastAsiaTheme="minorEastAsia" w:hAnsiTheme="minorEastAsia" w:cs="仿宋_GB2312" w:hint="eastAsia"/>
                <w:kern w:val="0"/>
                <w:sz w:val="20"/>
              </w:rPr>
              <w:t>不</w:t>
            </w:r>
            <w:proofErr w:type="gramEnd"/>
            <w:r>
              <w:rPr>
                <w:rFonts w:asciiTheme="minorEastAsia" w:eastAsiaTheme="minorEastAsia" w:hAnsiTheme="minorEastAsia" w:cs="仿宋_GB2312" w:hint="eastAsia"/>
                <w:kern w:val="0"/>
                <w:sz w:val="20"/>
              </w:rPr>
              <w:t>在线去搜索通讯录内可邀请账号，还可输入机构或人员的名称去搜索可邀请账号。</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6511"/>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lastRenderedPageBreak/>
              <w:t xml:space="preserve">15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会诊功能</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1、会诊时间:系统将自动计算会诊室开始至当前共计多久时间。</w:t>
            </w:r>
            <w:r>
              <w:rPr>
                <w:rFonts w:asciiTheme="minorEastAsia" w:eastAsiaTheme="minorEastAsia" w:hAnsiTheme="minorEastAsia" w:cs="仿宋_GB2312" w:hint="eastAsia"/>
                <w:kern w:val="0"/>
                <w:sz w:val="20"/>
              </w:rPr>
              <w:br/>
              <w:t>2、用户窗口:加入会诊室后，主画面默认为登录账号所属画面，右侧将会显示其他用户画面窗口。</w:t>
            </w:r>
            <w:r>
              <w:rPr>
                <w:rFonts w:asciiTheme="minorEastAsia" w:eastAsiaTheme="minorEastAsia" w:hAnsiTheme="minorEastAsia" w:cs="仿宋_GB2312" w:hint="eastAsia"/>
                <w:kern w:val="0"/>
                <w:sz w:val="20"/>
              </w:rPr>
              <w:br/>
              <w:t>3、</w:t>
            </w:r>
            <w:proofErr w:type="gramStart"/>
            <w:r>
              <w:rPr>
                <w:rFonts w:asciiTheme="minorEastAsia" w:eastAsiaTheme="minorEastAsia" w:hAnsiTheme="minorEastAsia" w:cs="仿宋_GB2312" w:hint="eastAsia"/>
                <w:kern w:val="0"/>
                <w:sz w:val="20"/>
              </w:rPr>
              <w:t>静麦</w:t>
            </w:r>
            <w:proofErr w:type="gramEnd"/>
            <w:r>
              <w:rPr>
                <w:rFonts w:asciiTheme="minorEastAsia" w:eastAsiaTheme="minorEastAsia" w:hAnsiTheme="minorEastAsia" w:cs="仿宋_GB2312" w:hint="eastAsia"/>
                <w:kern w:val="0"/>
                <w:sz w:val="20"/>
              </w:rPr>
              <w:t>:会诊室内</w:t>
            </w:r>
            <w:proofErr w:type="gramStart"/>
            <w:r>
              <w:rPr>
                <w:rFonts w:asciiTheme="minorEastAsia" w:eastAsiaTheme="minorEastAsia" w:hAnsiTheme="minorEastAsia" w:cs="仿宋_GB2312" w:hint="eastAsia"/>
                <w:kern w:val="0"/>
                <w:sz w:val="20"/>
              </w:rPr>
              <w:t>支持静麦模式</w:t>
            </w:r>
            <w:proofErr w:type="gramEnd"/>
            <w:r>
              <w:rPr>
                <w:rFonts w:asciiTheme="minorEastAsia" w:eastAsiaTheme="minorEastAsia" w:hAnsiTheme="minorEastAsia" w:cs="仿宋_GB2312" w:hint="eastAsia"/>
                <w:kern w:val="0"/>
                <w:sz w:val="20"/>
              </w:rPr>
              <w:t>，点击</w:t>
            </w:r>
            <w:proofErr w:type="gramStart"/>
            <w:r>
              <w:rPr>
                <w:rFonts w:asciiTheme="minorEastAsia" w:eastAsiaTheme="minorEastAsia" w:hAnsiTheme="minorEastAsia" w:cs="仿宋_GB2312" w:hint="eastAsia"/>
                <w:kern w:val="0"/>
                <w:sz w:val="20"/>
              </w:rPr>
              <w:t>静麦后</w:t>
            </w:r>
            <w:proofErr w:type="gramEnd"/>
            <w:r>
              <w:rPr>
                <w:rFonts w:asciiTheme="minorEastAsia" w:eastAsiaTheme="minorEastAsia" w:hAnsiTheme="minorEastAsia" w:cs="仿宋_GB2312" w:hint="eastAsia"/>
                <w:kern w:val="0"/>
                <w:sz w:val="20"/>
              </w:rPr>
              <w:t>，房间内的其他人员不会再听到当前账号环境下的声音，用户可手动</w:t>
            </w:r>
            <w:proofErr w:type="gramStart"/>
            <w:r>
              <w:rPr>
                <w:rFonts w:asciiTheme="minorEastAsia" w:eastAsiaTheme="minorEastAsia" w:hAnsiTheme="minorEastAsia" w:cs="仿宋_GB2312" w:hint="eastAsia"/>
                <w:kern w:val="0"/>
                <w:sz w:val="20"/>
              </w:rPr>
              <w:t>切换静麦和</w:t>
            </w:r>
            <w:proofErr w:type="gramEnd"/>
            <w:r>
              <w:rPr>
                <w:rFonts w:asciiTheme="minorEastAsia" w:eastAsiaTheme="minorEastAsia" w:hAnsiTheme="minorEastAsia" w:cs="仿宋_GB2312" w:hint="eastAsia"/>
                <w:kern w:val="0"/>
                <w:sz w:val="20"/>
              </w:rPr>
              <w:t>解除静麦。</w:t>
            </w:r>
            <w:r>
              <w:rPr>
                <w:rFonts w:asciiTheme="minorEastAsia" w:eastAsiaTheme="minorEastAsia" w:hAnsiTheme="minorEastAsia" w:cs="仿宋_GB2312" w:hint="eastAsia"/>
                <w:kern w:val="0"/>
                <w:sz w:val="20"/>
              </w:rPr>
              <w:br/>
              <w:t>4、停止视频:停止视频指停止使用或关闭视频设备的功能，使其不再传输图像。这个功能可以用于保护隐私、限制信息传输或节省电力等目的。</w:t>
            </w:r>
            <w:r>
              <w:rPr>
                <w:rFonts w:asciiTheme="minorEastAsia" w:eastAsiaTheme="minorEastAsia" w:hAnsiTheme="minorEastAsia" w:cs="仿宋_GB2312" w:hint="eastAsia"/>
                <w:kern w:val="0"/>
                <w:sz w:val="20"/>
              </w:rPr>
              <w:br/>
              <w:t>5、屏幕共享:系统支持屏幕共享，点击屏幕共享后，再选择需要共享的内容，如网页、窗口或者是整个屏幕，会诊室内的其他用户将会看到当前账号共享的屏幕内容，同时也可以选择是否将分享页的声音同时共享，选择后，会诊室内的其他用户可听到共享页的声音。</w:t>
            </w:r>
            <w:r>
              <w:rPr>
                <w:rFonts w:asciiTheme="minorEastAsia" w:eastAsiaTheme="minorEastAsia" w:hAnsiTheme="minorEastAsia" w:cs="仿宋_GB2312" w:hint="eastAsia"/>
                <w:kern w:val="0"/>
                <w:sz w:val="20"/>
              </w:rPr>
              <w:br/>
              <w:t>6、邀请加入:点击邀请加入，将会显示账号权限内可邀请的所有用户列表，列表包括：单位、科室、人员，在线和</w:t>
            </w:r>
            <w:proofErr w:type="gramStart"/>
            <w:r>
              <w:rPr>
                <w:rFonts w:asciiTheme="minorEastAsia" w:eastAsiaTheme="minorEastAsia" w:hAnsiTheme="minorEastAsia" w:cs="仿宋_GB2312" w:hint="eastAsia"/>
                <w:kern w:val="0"/>
                <w:sz w:val="20"/>
              </w:rPr>
              <w:t>不</w:t>
            </w:r>
            <w:proofErr w:type="gramEnd"/>
            <w:r>
              <w:rPr>
                <w:rFonts w:asciiTheme="minorEastAsia" w:eastAsiaTheme="minorEastAsia" w:hAnsiTheme="minorEastAsia" w:cs="仿宋_GB2312" w:hint="eastAsia"/>
                <w:kern w:val="0"/>
                <w:sz w:val="20"/>
              </w:rPr>
              <w:t>在线将以两种样式展示，用户可邀请在线的人员。</w:t>
            </w:r>
            <w:r>
              <w:rPr>
                <w:rFonts w:asciiTheme="minorEastAsia" w:eastAsiaTheme="minorEastAsia" w:hAnsiTheme="minorEastAsia" w:cs="仿宋_GB2312" w:hint="eastAsia"/>
                <w:kern w:val="0"/>
                <w:sz w:val="20"/>
              </w:rPr>
              <w:br/>
              <w:t>7、邀请列表筛选:用户可通过在线和</w:t>
            </w:r>
            <w:proofErr w:type="gramStart"/>
            <w:r>
              <w:rPr>
                <w:rFonts w:asciiTheme="minorEastAsia" w:eastAsiaTheme="minorEastAsia" w:hAnsiTheme="minorEastAsia" w:cs="仿宋_GB2312" w:hint="eastAsia"/>
                <w:kern w:val="0"/>
                <w:sz w:val="20"/>
              </w:rPr>
              <w:t>不</w:t>
            </w:r>
            <w:proofErr w:type="gramEnd"/>
            <w:r>
              <w:rPr>
                <w:rFonts w:asciiTheme="minorEastAsia" w:eastAsiaTheme="minorEastAsia" w:hAnsiTheme="minorEastAsia" w:cs="仿宋_GB2312" w:hint="eastAsia"/>
                <w:kern w:val="0"/>
                <w:sz w:val="20"/>
              </w:rPr>
              <w:t>在线去筛选人员，还可输入机构或人员的名称去搜索人员，也可以通过医生或组织的分类去筛选人员。</w:t>
            </w:r>
            <w:r>
              <w:rPr>
                <w:rFonts w:asciiTheme="minorEastAsia" w:eastAsiaTheme="minorEastAsia" w:hAnsiTheme="minorEastAsia" w:cs="仿宋_GB2312" w:hint="eastAsia"/>
                <w:kern w:val="0"/>
                <w:sz w:val="20"/>
              </w:rPr>
              <w:br/>
              <w:t>8、转为语音:点击转为语音后，将会缩小会诊窗口为语音窗口至上一步页面，然后可以切换至系统其他页面，实现远程会诊的同时也可以查询使用系统其他功能。</w:t>
            </w:r>
            <w:r>
              <w:rPr>
                <w:rFonts w:asciiTheme="minorEastAsia" w:eastAsiaTheme="minorEastAsia" w:hAnsiTheme="minorEastAsia" w:cs="仿宋_GB2312" w:hint="eastAsia"/>
                <w:kern w:val="0"/>
                <w:sz w:val="20"/>
              </w:rPr>
              <w:br/>
              <w:t>9、最小化:点击最小化后，将会缩小会诊窗口为视频窗口至上一步页面，然后可以切换至系统其他页面，实现远程会诊的同时也可以查询使用系统其他功能。</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182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 xml:space="preserve">16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会诊通知</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1、弹</w:t>
            </w:r>
            <w:proofErr w:type="gramStart"/>
            <w:r>
              <w:rPr>
                <w:rFonts w:asciiTheme="minorEastAsia" w:eastAsiaTheme="minorEastAsia" w:hAnsiTheme="minorEastAsia" w:cs="仿宋_GB2312" w:hint="eastAsia"/>
                <w:kern w:val="0"/>
                <w:sz w:val="20"/>
              </w:rPr>
              <w:t>屏通知</w:t>
            </w:r>
            <w:proofErr w:type="gramEnd"/>
            <w:r>
              <w:rPr>
                <w:rFonts w:asciiTheme="minorEastAsia" w:eastAsiaTheme="minorEastAsia" w:hAnsiTheme="minorEastAsia" w:cs="仿宋_GB2312" w:hint="eastAsia"/>
                <w:kern w:val="0"/>
                <w:sz w:val="20"/>
              </w:rPr>
              <w:t>:当登录账号收到会诊的邀请通知后，系统将以弹屏的方式显示会诊邀请通知，用户可通过弹</w:t>
            </w:r>
            <w:proofErr w:type="gramStart"/>
            <w:r>
              <w:rPr>
                <w:rFonts w:asciiTheme="minorEastAsia" w:eastAsiaTheme="minorEastAsia" w:hAnsiTheme="minorEastAsia" w:cs="仿宋_GB2312" w:hint="eastAsia"/>
                <w:kern w:val="0"/>
                <w:sz w:val="20"/>
              </w:rPr>
              <w:t>屏邀请</w:t>
            </w:r>
            <w:proofErr w:type="gramEnd"/>
            <w:r>
              <w:rPr>
                <w:rFonts w:asciiTheme="minorEastAsia" w:eastAsiaTheme="minorEastAsia" w:hAnsiTheme="minorEastAsia" w:cs="仿宋_GB2312" w:hint="eastAsia"/>
                <w:kern w:val="0"/>
                <w:sz w:val="20"/>
              </w:rPr>
              <w:t>通知点击接受或拒绝。</w:t>
            </w:r>
            <w:r>
              <w:rPr>
                <w:rFonts w:asciiTheme="minorEastAsia" w:eastAsiaTheme="minorEastAsia" w:hAnsiTheme="minorEastAsia" w:cs="仿宋_GB2312" w:hint="eastAsia"/>
                <w:kern w:val="0"/>
                <w:sz w:val="20"/>
              </w:rPr>
              <w:br/>
              <w:t>2、接受邀请:当预告</w:t>
            </w:r>
            <w:proofErr w:type="gramStart"/>
            <w:r>
              <w:rPr>
                <w:rFonts w:asciiTheme="minorEastAsia" w:eastAsiaTheme="minorEastAsia" w:hAnsiTheme="minorEastAsia" w:cs="仿宋_GB2312" w:hint="eastAsia"/>
                <w:kern w:val="0"/>
                <w:sz w:val="20"/>
              </w:rPr>
              <w:t>知系统</w:t>
            </w:r>
            <w:proofErr w:type="gramEnd"/>
            <w:r>
              <w:rPr>
                <w:rFonts w:asciiTheme="minorEastAsia" w:eastAsiaTheme="minorEastAsia" w:hAnsiTheme="minorEastAsia" w:cs="仿宋_GB2312" w:hint="eastAsia"/>
                <w:kern w:val="0"/>
                <w:sz w:val="20"/>
              </w:rPr>
              <w:t>收到会诊弹</w:t>
            </w:r>
            <w:proofErr w:type="gramStart"/>
            <w:r>
              <w:rPr>
                <w:rFonts w:asciiTheme="minorEastAsia" w:eastAsiaTheme="minorEastAsia" w:hAnsiTheme="minorEastAsia" w:cs="仿宋_GB2312" w:hint="eastAsia"/>
                <w:kern w:val="0"/>
                <w:sz w:val="20"/>
              </w:rPr>
              <w:t>屏通知</w:t>
            </w:r>
            <w:proofErr w:type="gramEnd"/>
            <w:r>
              <w:rPr>
                <w:rFonts w:asciiTheme="minorEastAsia" w:eastAsiaTheme="minorEastAsia" w:hAnsiTheme="minorEastAsia" w:cs="仿宋_GB2312" w:hint="eastAsia"/>
                <w:kern w:val="0"/>
                <w:sz w:val="20"/>
              </w:rPr>
              <w:t>后，倒计时5S将自动接受会诊邀请，通过自动接受会诊邀请的功能，可以减少人工干预和等待时间，提高会诊的效率和及时性。</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75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 xml:space="preserve">17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会诊音视频服务受权</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远程会诊音视频服务受权音视频50并发数或500注册用户数</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708"/>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 xml:space="preserve">18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医疗设备数据采集传输</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心电监护远程传输</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rPr>
            </w:pPr>
            <w:r>
              <w:rPr>
                <w:rFonts w:asciiTheme="minorEastAsia" w:eastAsiaTheme="minorEastAsia" w:hAnsiTheme="minorEastAsia" w:cs="仿宋_GB2312" w:hint="eastAsia"/>
              </w:rPr>
              <w:t>通过救护车上的采集终端对心电监护仪数据进行采集，以通信协议的方式进行传输，针对设备适配、数据采集和上传、数据解析和传递优化，从而提高心电监护数据传输系统的实时性和可靠性，使其能够更好地服务于医疗救援工作。通过将心电监护仪传输到院内，院内急诊可以实时监测患者的心电图数据。这有助于医生快速评估患者的心脏状况，及时诊断心脏问题，采取相应的急救措施。</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557"/>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 xml:space="preserve">19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心电图机远程传输</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szCs w:val="21"/>
              </w:rPr>
              <w:t>通过救护车上对心电图数据进行采集，以通信协议的方式进行传输。通过远程传输心电图数据，院内专科医生可以及时了解患者的心脏状况，准确判断病情严重程度，并采取适当的急救措施。这种远程医疗模式可以克服时间和空间的限制，让专业医生可以远程提供诊断和指导，这有助于提高急救的准确性和救治质量，最大程度地保护患者的生命安全。对部分心电图机进行接口升级，以满足告知系统采集需求，并将心电图数据上传到医疗机构，院内急诊可以及时掌握车上患者心电数据，可以让院内急诊医生提前做好救治准备，提升患者救治成功率。</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234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lastRenderedPageBreak/>
              <w:t xml:space="preserve">20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呼吸机远程传输</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rPr>
            </w:pPr>
            <w:r>
              <w:rPr>
                <w:rFonts w:asciiTheme="minorEastAsia" w:eastAsiaTheme="minorEastAsia" w:hAnsiTheme="minorEastAsia" w:cs="仿宋_GB2312" w:hint="eastAsia"/>
              </w:rPr>
              <w:t>通过救护车上对呼吸机数据进行采集，以通信协议的方式进行传输。通过远程传输呼吸机数据并记录关键的生理参数，如呼吸频率、潮气量和氧饱和度等。通过远程传输这些数据，医生可以实时监测患者的呼吸状态，及时发现异常情况，并采取必要的救治措施。医生可以通过远程连接，观察呼吸机的数据和波形，并根据患者的情况提供指导和建议。这对于急救人员来说，尤其是对那些缺乏经验或面临复杂情况的人员来说，可以提供及时的专业支持，提高急救的准确性和质量。</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182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 xml:space="preserve">21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便携超声影像远程传输</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rPr>
            </w:pPr>
            <w:r>
              <w:rPr>
                <w:rFonts w:asciiTheme="minorEastAsia" w:eastAsiaTheme="minorEastAsia" w:hAnsiTheme="minorEastAsia" w:cs="仿宋_GB2312" w:hint="eastAsia"/>
              </w:rPr>
              <w:t>便携超声设备可以在急救车上进行超声检查，获取患者的影像数据。通过远程传输这些影像数据，医生可以实时查看患者的超声图像，快速</w:t>
            </w:r>
            <w:proofErr w:type="gramStart"/>
            <w:r>
              <w:rPr>
                <w:rFonts w:asciiTheme="minorEastAsia" w:eastAsiaTheme="minorEastAsia" w:hAnsiTheme="minorEastAsia" w:cs="仿宋_GB2312" w:hint="eastAsia"/>
              </w:rPr>
              <w:t>作出</w:t>
            </w:r>
            <w:proofErr w:type="gramEnd"/>
            <w:r>
              <w:rPr>
                <w:rFonts w:asciiTheme="minorEastAsia" w:eastAsiaTheme="minorEastAsia" w:hAnsiTheme="minorEastAsia" w:cs="仿宋_GB2312" w:hint="eastAsia"/>
              </w:rPr>
              <w:t>诊断和治疗决策。通过远程传输超声影像，医生可以将患者的超声图像发送给专业的超声医生进行远程会诊。专家可以远程查看和分析超声图像，提供准确的诊断和治疗建议。这有助于缩短诊断时间，提高急救效率，尤其对于需要迅速确定病情的紧急情况非常重要。</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182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 xml:space="preserve">22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血气生化</w:t>
            </w:r>
            <w:proofErr w:type="gramStart"/>
            <w:r>
              <w:rPr>
                <w:rFonts w:asciiTheme="minorEastAsia" w:eastAsiaTheme="minorEastAsia" w:hAnsiTheme="minorEastAsia" w:cs="仿宋_GB2312" w:hint="eastAsia"/>
                <w:kern w:val="0"/>
                <w:sz w:val="20"/>
              </w:rPr>
              <w:t>仪报告</w:t>
            </w:r>
            <w:proofErr w:type="gramEnd"/>
            <w:r>
              <w:rPr>
                <w:rFonts w:asciiTheme="minorEastAsia" w:eastAsiaTheme="minorEastAsia" w:hAnsiTheme="minorEastAsia" w:cs="仿宋_GB2312" w:hint="eastAsia"/>
                <w:kern w:val="0"/>
                <w:sz w:val="20"/>
              </w:rPr>
              <w:t>远程传输</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rPr>
            </w:pPr>
            <w:r>
              <w:rPr>
                <w:rFonts w:asciiTheme="minorEastAsia" w:eastAsiaTheme="minorEastAsia" w:hAnsiTheme="minorEastAsia" w:cs="仿宋_GB2312" w:hint="eastAsia"/>
              </w:rPr>
              <w:t>救护车上的血气生化仪可以检测多种生化指标，血气生化分析仪能够同时检测血气、酸碱度、电解质和部分生化项目。这些指标对于判断病情、选择治疗方案和评估治疗效果都具有重要意义。通过血气生化分析检查报告的实时传输，提前通知医院，让医院做好接诊准备。如果救护车在行车途中将检查结果传输到医院，医护人员可以提前了解病情，做好接诊准备，缩短患者等待时间。</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130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 xml:space="preserve">23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肌钙蛋白报告远程传输</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rPr>
            </w:pPr>
            <w:r>
              <w:rPr>
                <w:rFonts w:asciiTheme="minorEastAsia" w:eastAsiaTheme="minorEastAsia" w:hAnsiTheme="minorEastAsia" w:cs="仿宋_GB2312" w:hint="eastAsia"/>
              </w:rPr>
              <w:t>肌钙蛋白是一种心肌特异性标志物，它在心肌细胞受损或死亡时会释放到血液中。早期诊断是急性心肌梗死管理的关键。救护车上进行肌钙蛋白检测可以发现心肌梗死病情，在病人到达医院之前提供重要的信息，让医院能够提前准备相应的急救措施和治疗方案。</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1329"/>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 xml:space="preserve">24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系统管理</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单位管理</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rPr>
            </w:pPr>
            <w:r>
              <w:rPr>
                <w:rFonts w:asciiTheme="minorEastAsia" w:eastAsiaTheme="minorEastAsia" w:hAnsiTheme="minorEastAsia" w:cs="仿宋_GB2312" w:hint="eastAsia"/>
              </w:rPr>
              <w:t>1、单位信息查询:可通过单位名称、状态、类型和行政类别查询目标单位信息。</w:t>
            </w:r>
            <w:r>
              <w:rPr>
                <w:rFonts w:asciiTheme="minorEastAsia" w:eastAsiaTheme="minorEastAsia" w:hAnsiTheme="minorEastAsia" w:cs="仿宋_GB2312" w:hint="eastAsia"/>
              </w:rPr>
              <w:br/>
              <w:t>2、单位信息:已经创建的单位信息展示，包含了单位名称，上下级关系、地址、类型、行政类别、科室、创建人和创建时间等基本信息。</w:t>
            </w:r>
            <w:r>
              <w:rPr>
                <w:rFonts w:asciiTheme="minorEastAsia" w:eastAsiaTheme="minorEastAsia" w:hAnsiTheme="minorEastAsia" w:cs="仿宋_GB2312" w:hint="eastAsia"/>
              </w:rPr>
              <w:br/>
              <w:t>3、新建单位信息:新建新的单位信息，用户可通过此功能将新的单位的名称、地址、联系方式等信息录入系统中，方便进行管理。</w:t>
            </w:r>
            <w:r>
              <w:rPr>
                <w:rFonts w:asciiTheme="minorEastAsia" w:eastAsiaTheme="minorEastAsia" w:hAnsiTheme="minorEastAsia" w:cs="仿宋_GB2312" w:hint="eastAsia"/>
              </w:rPr>
              <w:br/>
              <w:t>4、编辑单位信息:编辑已经创建的单位信息，可更改已经创建的单位基础信息。</w:t>
            </w:r>
            <w:r>
              <w:rPr>
                <w:rFonts w:asciiTheme="minorEastAsia" w:eastAsiaTheme="minorEastAsia" w:hAnsiTheme="minorEastAsia" w:cs="仿宋_GB2312" w:hint="eastAsia"/>
              </w:rPr>
              <w:br/>
              <w:t>5、删除单位信息:删除已经创建的单位信息，被删除的信息将不再展示。</w:t>
            </w:r>
            <w:r>
              <w:rPr>
                <w:rFonts w:asciiTheme="minorEastAsia" w:eastAsiaTheme="minorEastAsia" w:hAnsiTheme="minorEastAsia" w:cs="仿宋_GB2312" w:hint="eastAsia"/>
              </w:rPr>
              <w:br/>
              <w:t>6、功能配置:用户可根据实际需求，配置单位权限功能，包含了单位的下发方式，任务状态管理权限，业务类型等关键的配置。</w:t>
            </w:r>
            <w:r>
              <w:rPr>
                <w:rFonts w:asciiTheme="minorEastAsia" w:eastAsiaTheme="minorEastAsia" w:hAnsiTheme="minorEastAsia" w:cs="仿宋_GB2312" w:hint="eastAsia"/>
              </w:rPr>
              <w:br/>
              <w:t>7、科室管理:每个单位下科室管理，用户可根据实际情况在科室管理中管理科室信息。</w:t>
            </w:r>
            <w:r>
              <w:rPr>
                <w:rFonts w:asciiTheme="minorEastAsia" w:eastAsiaTheme="minorEastAsia" w:hAnsiTheme="minorEastAsia" w:cs="仿宋_GB2312" w:hint="eastAsia"/>
              </w:rPr>
              <w:br/>
              <w:t>8、单位权限配置:单位功能模块管理，赋予单位在系统中可使用的功能模块权限，只有单位赋予了权限，单位下的人员才能赋予对应的功能模块权限。</w:t>
            </w:r>
            <w:r>
              <w:rPr>
                <w:rFonts w:asciiTheme="minorEastAsia" w:eastAsiaTheme="minorEastAsia" w:hAnsiTheme="minorEastAsia" w:cs="仿宋_GB2312" w:hint="eastAsia"/>
              </w:rPr>
              <w:br/>
              <w:t>9、单位状态管理:单位启用和禁用状态管理，用户可根据实际情况禁用不使用的单位。</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390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lastRenderedPageBreak/>
              <w:t xml:space="preserve">25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角色管理</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1、角色信息查询:可通过单位名称、状态、角色名称查询角色信息。</w:t>
            </w:r>
            <w:r>
              <w:rPr>
                <w:rFonts w:asciiTheme="minorEastAsia" w:eastAsiaTheme="minorEastAsia" w:hAnsiTheme="minorEastAsia" w:cs="仿宋_GB2312" w:hint="eastAsia"/>
                <w:kern w:val="0"/>
                <w:sz w:val="20"/>
              </w:rPr>
              <w:br/>
              <w:t>2、角色信息:已经创建的角色信息，包含了单位名称，角色名称、状态、描述、创建时间。</w:t>
            </w:r>
            <w:r>
              <w:rPr>
                <w:rFonts w:asciiTheme="minorEastAsia" w:eastAsiaTheme="minorEastAsia" w:hAnsiTheme="minorEastAsia" w:cs="仿宋_GB2312" w:hint="eastAsia"/>
                <w:kern w:val="0"/>
                <w:sz w:val="20"/>
              </w:rPr>
              <w:br/>
              <w:t>3、新建角色:新建新的角色信息，用户可通过此功能将新</w:t>
            </w:r>
            <w:proofErr w:type="gramStart"/>
            <w:r>
              <w:rPr>
                <w:rFonts w:asciiTheme="minorEastAsia" w:eastAsiaTheme="minorEastAsia" w:hAnsiTheme="minorEastAsia" w:cs="仿宋_GB2312" w:hint="eastAsia"/>
                <w:kern w:val="0"/>
                <w:sz w:val="20"/>
              </w:rPr>
              <w:t>的角色的角色</w:t>
            </w:r>
            <w:proofErr w:type="gramEnd"/>
            <w:r>
              <w:rPr>
                <w:rFonts w:asciiTheme="minorEastAsia" w:eastAsiaTheme="minorEastAsia" w:hAnsiTheme="minorEastAsia" w:cs="仿宋_GB2312" w:hint="eastAsia"/>
                <w:kern w:val="0"/>
                <w:sz w:val="20"/>
              </w:rPr>
              <w:t>名称、描述等信息录入系统中，方便进行管理。</w:t>
            </w:r>
            <w:r>
              <w:rPr>
                <w:rFonts w:asciiTheme="minorEastAsia" w:eastAsiaTheme="minorEastAsia" w:hAnsiTheme="minorEastAsia" w:cs="仿宋_GB2312" w:hint="eastAsia"/>
                <w:kern w:val="0"/>
                <w:sz w:val="20"/>
              </w:rPr>
              <w:br/>
              <w:t>4、编辑角色信息:编辑已经创建的角色信息，可更改已经创建的单位基础信息。</w:t>
            </w:r>
            <w:r>
              <w:rPr>
                <w:rFonts w:asciiTheme="minorEastAsia" w:eastAsiaTheme="minorEastAsia" w:hAnsiTheme="minorEastAsia" w:cs="仿宋_GB2312" w:hint="eastAsia"/>
                <w:kern w:val="0"/>
                <w:sz w:val="20"/>
              </w:rPr>
              <w:br/>
              <w:t>5、删除角色信息:删除已经创建的角色信息，被删除的信息将不再展示。</w:t>
            </w:r>
            <w:r>
              <w:rPr>
                <w:rFonts w:asciiTheme="minorEastAsia" w:eastAsiaTheme="minorEastAsia" w:hAnsiTheme="minorEastAsia" w:cs="仿宋_GB2312" w:hint="eastAsia"/>
                <w:kern w:val="0"/>
                <w:sz w:val="20"/>
              </w:rPr>
              <w:br/>
              <w:t>6、权限配置:用户可根据实际情况，配置每个角色对应的系统权限。</w:t>
            </w:r>
            <w:r>
              <w:rPr>
                <w:rFonts w:asciiTheme="minorEastAsia" w:eastAsiaTheme="minorEastAsia" w:hAnsiTheme="minorEastAsia" w:cs="仿宋_GB2312" w:hint="eastAsia"/>
                <w:kern w:val="0"/>
                <w:sz w:val="20"/>
              </w:rPr>
              <w:br/>
              <w:t>7、角色状态管理:角色启用和禁用状态管理，用户可根据实际情况禁用不使用的角色。</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364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 xml:space="preserve">26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车辆管理</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1、车辆信息查询:可通过单位名称、车牌号、车辆状态和车辆类型查看目标车辆信息。</w:t>
            </w:r>
            <w:r>
              <w:rPr>
                <w:rFonts w:asciiTheme="minorEastAsia" w:eastAsiaTheme="minorEastAsia" w:hAnsiTheme="minorEastAsia" w:cs="仿宋_GB2312" w:hint="eastAsia"/>
                <w:kern w:val="0"/>
                <w:sz w:val="20"/>
              </w:rPr>
              <w:br/>
              <w:t>2、车辆信息:已经创建的车辆信息展示，包含了单位名称，车牌号、状态、单位和创建时间。</w:t>
            </w:r>
            <w:r>
              <w:rPr>
                <w:rFonts w:asciiTheme="minorEastAsia" w:eastAsiaTheme="minorEastAsia" w:hAnsiTheme="minorEastAsia" w:cs="仿宋_GB2312" w:hint="eastAsia"/>
                <w:kern w:val="0"/>
                <w:sz w:val="20"/>
              </w:rPr>
              <w:br/>
              <w:t>3、新建车辆信息:新建新的车辆信息，用户可通过此功能将新的车辆的所属单位、车牌、车辆类型等信息录入系统中，方便进行管理。</w:t>
            </w:r>
            <w:r>
              <w:rPr>
                <w:rFonts w:asciiTheme="minorEastAsia" w:eastAsiaTheme="minorEastAsia" w:hAnsiTheme="minorEastAsia" w:cs="仿宋_GB2312" w:hint="eastAsia"/>
                <w:kern w:val="0"/>
                <w:sz w:val="20"/>
              </w:rPr>
              <w:br/>
              <w:t>4、编辑车辆信息:编辑已经创建的车辆信息，可更改已经创建的车辆基础信息。</w:t>
            </w:r>
            <w:r>
              <w:rPr>
                <w:rFonts w:asciiTheme="minorEastAsia" w:eastAsiaTheme="minorEastAsia" w:hAnsiTheme="minorEastAsia" w:cs="仿宋_GB2312" w:hint="eastAsia"/>
                <w:kern w:val="0"/>
                <w:sz w:val="20"/>
              </w:rPr>
              <w:br/>
              <w:t>5、删除车辆信息:删除已经创建的车辆信息，被删除的信息将不再展示。</w:t>
            </w:r>
            <w:r>
              <w:rPr>
                <w:rFonts w:asciiTheme="minorEastAsia" w:eastAsiaTheme="minorEastAsia" w:hAnsiTheme="minorEastAsia" w:cs="仿宋_GB2312" w:hint="eastAsia"/>
                <w:kern w:val="0"/>
                <w:sz w:val="20"/>
              </w:rPr>
              <w:br/>
              <w:t>6、车辆状态管理:车辆启用和禁用状态管理，用户可根据实际情况禁用不使用的车辆。</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364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 xml:space="preserve">27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用户管理</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1、用户查询:可通过单位名称、状态、用户名称查看目标用户信息，并将查询到的信息显示在列表上。</w:t>
            </w:r>
            <w:r>
              <w:rPr>
                <w:rFonts w:asciiTheme="minorEastAsia" w:eastAsiaTheme="minorEastAsia" w:hAnsiTheme="minorEastAsia" w:cs="仿宋_GB2312" w:hint="eastAsia"/>
                <w:kern w:val="0"/>
                <w:sz w:val="20"/>
              </w:rPr>
              <w:br/>
              <w:t>2、用户信息:已经创建的用户信息展示，包含了单位名称，姓名、性别、电话、状态、角色和创建时间。</w:t>
            </w:r>
            <w:r>
              <w:rPr>
                <w:rFonts w:asciiTheme="minorEastAsia" w:eastAsiaTheme="minorEastAsia" w:hAnsiTheme="minorEastAsia" w:cs="仿宋_GB2312" w:hint="eastAsia"/>
                <w:kern w:val="0"/>
                <w:sz w:val="20"/>
              </w:rPr>
              <w:br/>
              <w:t>3、新建用户信息:新建新的用户信息，用户可通过此功能将新的用户姓名、性别，电话等信息录入系统中，方便进行管理。</w:t>
            </w:r>
            <w:r>
              <w:rPr>
                <w:rFonts w:asciiTheme="minorEastAsia" w:eastAsiaTheme="minorEastAsia" w:hAnsiTheme="minorEastAsia" w:cs="仿宋_GB2312" w:hint="eastAsia"/>
                <w:kern w:val="0"/>
                <w:sz w:val="20"/>
              </w:rPr>
              <w:br/>
              <w:t>4、编辑用户信息:编辑已经创建的用户信息，可更改已经创建的用户基础信息。</w:t>
            </w:r>
            <w:r>
              <w:rPr>
                <w:rFonts w:asciiTheme="minorEastAsia" w:eastAsiaTheme="minorEastAsia" w:hAnsiTheme="minorEastAsia" w:cs="仿宋_GB2312" w:hint="eastAsia"/>
                <w:kern w:val="0"/>
                <w:sz w:val="20"/>
              </w:rPr>
              <w:br/>
              <w:t>5、删除用户信息:删除已经创建的用户信息，被删除的信息将不再展示。</w:t>
            </w:r>
            <w:r>
              <w:rPr>
                <w:rFonts w:asciiTheme="minorEastAsia" w:eastAsiaTheme="minorEastAsia" w:hAnsiTheme="minorEastAsia" w:cs="仿宋_GB2312" w:hint="eastAsia"/>
                <w:kern w:val="0"/>
                <w:sz w:val="20"/>
              </w:rPr>
              <w:br/>
              <w:t>6、用户状态管理:用户启用和禁用状态管理，用户可根据实际情况禁用不使用的用户账号。</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338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lastRenderedPageBreak/>
              <w:t xml:space="preserve">28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设备管理</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1、设备信息查询:可通过设备类型、单位、绑定状态和序列号查询目标设备信息。</w:t>
            </w:r>
            <w:r>
              <w:rPr>
                <w:rFonts w:asciiTheme="minorEastAsia" w:eastAsiaTheme="minorEastAsia" w:hAnsiTheme="minorEastAsia" w:cs="仿宋_GB2312" w:hint="eastAsia"/>
                <w:kern w:val="0"/>
                <w:sz w:val="20"/>
              </w:rPr>
              <w:br/>
              <w:t>2、设备信息:已经创建的设备信息，包含了设备类型、设备名称、设备型号、单位、状态、绑定状态和设备序列号。</w:t>
            </w:r>
            <w:r>
              <w:rPr>
                <w:rFonts w:asciiTheme="minorEastAsia" w:eastAsiaTheme="minorEastAsia" w:hAnsiTheme="minorEastAsia" w:cs="仿宋_GB2312" w:hint="eastAsia"/>
                <w:kern w:val="0"/>
                <w:sz w:val="20"/>
              </w:rPr>
              <w:br/>
              <w:t>3、新增设备信息:新建新的设备信息，用户可通过此功能将新的设备名称、序号等信息录入系统中，方便进行管理。</w:t>
            </w:r>
            <w:r>
              <w:rPr>
                <w:rFonts w:asciiTheme="minorEastAsia" w:eastAsiaTheme="minorEastAsia" w:hAnsiTheme="minorEastAsia" w:cs="仿宋_GB2312" w:hint="eastAsia"/>
                <w:kern w:val="0"/>
                <w:sz w:val="20"/>
              </w:rPr>
              <w:br/>
              <w:t>4、编辑设备信息:编辑已经创建的设备信息，可更改已经创建的设备基础信息。</w:t>
            </w:r>
            <w:r>
              <w:rPr>
                <w:rFonts w:asciiTheme="minorEastAsia" w:eastAsiaTheme="minorEastAsia" w:hAnsiTheme="minorEastAsia" w:cs="仿宋_GB2312" w:hint="eastAsia"/>
                <w:kern w:val="0"/>
                <w:sz w:val="20"/>
              </w:rPr>
              <w:br/>
              <w:t>5、删除设备信息:删除已经创建的设备信息，被删除的信息将不再展示。</w:t>
            </w:r>
            <w:r>
              <w:rPr>
                <w:rFonts w:asciiTheme="minorEastAsia" w:eastAsiaTheme="minorEastAsia" w:hAnsiTheme="minorEastAsia" w:cs="仿宋_GB2312" w:hint="eastAsia"/>
                <w:kern w:val="0"/>
                <w:sz w:val="20"/>
              </w:rPr>
              <w:br/>
              <w:t>6、设备状态管理:设备启用和禁用状态管理，用户可根据实际情况禁用不使用的设备。</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28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 xml:space="preserve">29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设备型号管理</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1、设备型号查询:可通过设备类型查询目标设备型号信息，并将查询到的信息显示在列表上。</w:t>
            </w:r>
            <w:r>
              <w:rPr>
                <w:rFonts w:asciiTheme="minorEastAsia" w:eastAsiaTheme="minorEastAsia" w:hAnsiTheme="minorEastAsia" w:cs="仿宋_GB2312" w:hint="eastAsia"/>
                <w:kern w:val="0"/>
                <w:sz w:val="20"/>
              </w:rPr>
              <w:br/>
              <w:t>2、设备列表:已经创建的设备型号信息，包含了设备类型、型号、品牌、厂家、生产地址。</w:t>
            </w:r>
            <w:r>
              <w:rPr>
                <w:rFonts w:asciiTheme="minorEastAsia" w:eastAsiaTheme="minorEastAsia" w:hAnsiTheme="minorEastAsia" w:cs="仿宋_GB2312" w:hint="eastAsia"/>
                <w:kern w:val="0"/>
                <w:sz w:val="20"/>
              </w:rPr>
              <w:br/>
              <w:t>3、新增设备型号:新建新的设备型号，用户可通过此功能将新的设备型号等信息录入系统中，方便进行管理。</w:t>
            </w:r>
            <w:r>
              <w:rPr>
                <w:rFonts w:asciiTheme="minorEastAsia" w:eastAsiaTheme="minorEastAsia" w:hAnsiTheme="minorEastAsia" w:cs="仿宋_GB2312" w:hint="eastAsia"/>
                <w:kern w:val="0"/>
                <w:sz w:val="20"/>
              </w:rPr>
              <w:br/>
              <w:t>4、编辑设备型号:编辑已经创建的设备型号信息，可更改已经创建的设备型号基础信息。</w:t>
            </w:r>
            <w:r>
              <w:rPr>
                <w:rFonts w:asciiTheme="minorEastAsia" w:eastAsiaTheme="minorEastAsia" w:hAnsiTheme="minorEastAsia" w:cs="仿宋_GB2312" w:hint="eastAsia"/>
                <w:kern w:val="0"/>
                <w:sz w:val="20"/>
              </w:rPr>
              <w:br/>
              <w:t>5、删除设备型号:删除已经创建的设备型号信息，被删除的信息将不再展示。</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88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 xml:space="preserve">30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设备关联管理</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1、设备关联查询:可通过设备名称和车牌查询目标设备信息，并将查询到的信息显示在列表上。</w:t>
            </w:r>
            <w:r>
              <w:rPr>
                <w:rFonts w:asciiTheme="minorEastAsia" w:eastAsiaTheme="minorEastAsia" w:hAnsiTheme="minorEastAsia" w:cs="仿宋_GB2312" w:hint="eastAsia"/>
                <w:kern w:val="0"/>
                <w:sz w:val="20"/>
              </w:rPr>
              <w:br/>
              <w:t>2、设备信息列表:已经创建关联的设备信息，包含了载体号、设备类型、设备型号、设备序列号、设备名称。</w:t>
            </w:r>
            <w:r>
              <w:rPr>
                <w:rFonts w:asciiTheme="minorEastAsia" w:eastAsiaTheme="minorEastAsia" w:hAnsiTheme="minorEastAsia" w:cs="仿宋_GB2312" w:hint="eastAsia"/>
                <w:kern w:val="0"/>
                <w:sz w:val="20"/>
              </w:rPr>
              <w:br/>
              <w:t>3、新增关联关系:新建新的设备关联关系，用户可通过此功能将设备与载体进行关联，方便用户在业务模块查看设备产生的数据。</w:t>
            </w:r>
            <w:r>
              <w:rPr>
                <w:rFonts w:asciiTheme="minorEastAsia" w:eastAsiaTheme="minorEastAsia" w:hAnsiTheme="minorEastAsia" w:cs="仿宋_GB2312" w:hint="eastAsia"/>
                <w:kern w:val="0"/>
                <w:sz w:val="20"/>
              </w:rPr>
              <w:br/>
              <w:t>4、编辑关联关系:编辑已经创建的设备关联信息，可更改已经创建的设备关联关系的信息。</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28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 xml:space="preserve">31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会诊室管理</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1、会诊室查询:可通过会诊室名称查询目标会诊室信息，并将查询到的信息显示在列表上。</w:t>
            </w:r>
            <w:r>
              <w:rPr>
                <w:rFonts w:asciiTheme="minorEastAsia" w:eastAsiaTheme="minorEastAsia" w:hAnsiTheme="minorEastAsia" w:cs="仿宋_GB2312" w:hint="eastAsia"/>
                <w:kern w:val="0"/>
                <w:sz w:val="20"/>
              </w:rPr>
              <w:br/>
              <w:t>2、会诊室列表:已经创建的会诊室列表信息，包含了会诊室名称、所属机构、创建人、创建时间等。</w:t>
            </w:r>
            <w:r>
              <w:rPr>
                <w:rFonts w:asciiTheme="minorEastAsia" w:eastAsiaTheme="minorEastAsia" w:hAnsiTheme="minorEastAsia" w:cs="仿宋_GB2312" w:hint="eastAsia"/>
                <w:kern w:val="0"/>
                <w:sz w:val="20"/>
              </w:rPr>
              <w:br/>
              <w:t>3、新增会诊室:新建新的远程会诊室，用户可通过此功能在系统中添加新的会诊室，方便用户在业务模块使用。</w:t>
            </w:r>
            <w:r>
              <w:rPr>
                <w:rFonts w:asciiTheme="minorEastAsia" w:eastAsiaTheme="minorEastAsia" w:hAnsiTheme="minorEastAsia" w:cs="仿宋_GB2312" w:hint="eastAsia"/>
                <w:kern w:val="0"/>
                <w:sz w:val="20"/>
              </w:rPr>
              <w:br/>
              <w:t>4、编辑会诊室:编辑已经创建的会诊室信息，可更改已经创建的会诊室的信息。</w:t>
            </w:r>
            <w:r>
              <w:rPr>
                <w:rFonts w:asciiTheme="minorEastAsia" w:eastAsiaTheme="minorEastAsia" w:hAnsiTheme="minorEastAsia" w:cs="仿宋_GB2312" w:hint="eastAsia"/>
                <w:kern w:val="0"/>
                <w:sz w:val="20"/>
              </w:rPr>
              <w:br/>
              <w:t>5、删除会诊室:删除已经创建的会诊室信息，被删除的信息将不再展示。</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15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 xml:space="preserve">32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掌上端</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系统名称配置</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spacing w:after="200"/>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1、单位信息记录:可配置的单位信息，包含单位名称、地址、类型等。</w:t>
            </w:r>
            <w:r>
              <w:rPr>
                <w:rFonts w:asciiTheme="minorEastAsia" w:eastAsiaTheme="minorEastAsia" w:hAnsiTheme="minorEastAsia" w:cs="仿宋_GB2312" w:hint="eastAsia"/>
                <w:kern w:val="0"/>
                <w:sz w:val="20"/>
              </w:rPr>
              <w:br/>
              <w:t>2、系统配置功能:可根据实际需求，选择需要配置的单位，在配置信息中可自定义系统（web）名称和logo。</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182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lastRenderedPageBreak/>
              <w:t xml:space="preserve">33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服务器配置</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w:t>
            </w:r>
            <w:proofErr w:type="gramStart"/>
            <w:r>
              <w:rPr>
                <w:rFonts w:asciiTheme="minorEastAsia" w:eastAsiaTheme="minorEastAsia" w:hAnsiTheme="minorEastAsia" w:cs="仿宋_GB2312" w:hint="eastAsia"/>
                <w:kern w:val="0"/>
                <w:sz w:val="20"/>
              </w:rPr>
              <w:t>扫码配制</w:t>
            </w:r>
            <w:proofErr w:type="gramEnd"/>
            <w:r>
              <w:rPr>
                <w:rFonts w:asciiTheme="minorEastAsia" w:eastAsiaTheme="minorEastAsia" w:hAnsiTheme="minorEastAsia" w:cs="仿宋_GB2312" w:hint="eastAsia"/>
                <w:kern w:val="0"/>
                <w:sz w:val="20"/>
              </w:rPr>
              <w:t>:系统初始化配置，支持通过扫描</w:t>
            </w:r>
            <w:proofErr w:type="gramStart"/>
            <w:r>
              <w:rPr>
                <w:rFonts w:asciiTheme="minorEastAsia" w:eastAsiaTheme="minorEastAsia" w:hAnsiTheme="minorEastAsia" w:cs="仿宋_GB2312" w:hint="eastAsia"/>
                <w:kern w:val="0"/>
                <w:sz w:val="20"/>
              </w:rPr>
              <w:t>二维码的</w:t>
            </w:r>
            <w:proofErr w:type="gramEnd"/>
            <w:r>
              <w:rPr>
                <w:rFonts w:asciiTheme="minorEastAsia" w:eastAsiaTheme="minorEastAsia" w:hAnsiTheme="minorEastAsia" w:cs="仿宋_GB2312" w:hint="eastAsia"/>
                <w:kern w:val="0"/>
                <w:sz w:val="20"/>
              </w:rPr>
              <w:t>方式快速配置。</w:t>
            </w:r>
            <w:r>
              <w:rPr>
                <w:rFonts w:asciiTheme="minorEastAsia" w:eastAsiaTheme="minorEastAsia" w:hAnsiTheme="minorEastAsia" w:cs="仿宋_GB2312" w:hint="eastAsia"/>
                <w:kern w:val="0"/>
                <w:sz w:val="20"/>
              </w:rPr>
              <w:br/>
              <w:t>2、图片识别配制:系统初始化配置，支持通过识别图片的方式快速配置。</w:t>
            </w:r>
            <w:r>
              <w:rPr>
                <w:rFonts w:asciiTheme="minorEastAsia" w:eastAsiaTheme="minorEastAsia" w:hAnsiTheme="minorEastAsia" w:cs="仿宋_GB2312" w:hint="eastAsia"/>
                <w:kern w:val="0"/>
                <w:sz w:val="20"/>
              </w:rPr>
              <w:br/>
              <w:t>3、手动录入配制:系统初始化配置，支持通过手动录入配置信息进行配置。</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390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 xml:space="preserve">34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角色切换</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出车司机角色:根据登陆账号的角色适配不同的功能和界面。出车司机角色有跟车、导航、一键呼叫、当前任务、数据统计、任务管理、集群对讲、个人中心等角色。当一个账号有多个角色时在登陆时可选择角色，登陆后可切换角色</w:t>
            </w:r>
            <w:r>
              <w:rPr>
                <w:rFonts w:asciiTheme="minorEastAsia" w:eastAsiaTheme="minorEastAsia" w:hAnsiTheme="minorEastAsia" w:cs="仿宋_GB2312" w:hint="eastAsia"/>
                <w:kern w:val="0"/>
                <w:sz w:val="20"/>
              </w:rPr>
              <w:br/>
              <w:t>2、出车医生角色:根据登陆账号的角色适配不同的功能和界面。出车医生角色有跟车、医疗设备数据查询、一键呼叫、当前任务、任务管理、患者信息录入、电子病历书写、交接单生成、远程会诊、集群对讲、个人中心等功能。当一个账号有多个角色时在登陆时可选择角色，登陆后可切换角色。</w:t>
            </w:r>
            <w:r>
              <w:rPr>
                <w:rFonts w:asciiTheme="minorEastAsia" w:eastAsiaTheme="minorEastAsia" w:hAnsiTheme="minorEastAsia" w:cs="仿宋_GB2312" w:hint="eastAsia"/>
                <w:kern w:val="0"/>
                <w:sz w:val="20"/>
              </w:rPr>
              <w:br/>
              <w:t>3、院内专家角色:根据登陆账号的角色适配不同的功能和界面。院内专家角色有跟车、医疗设备数据查询、一键呼叫、当前任务、院前任务查询、电子病历查看、交接单查看、远程会诊、集群对讲、个人中心等功能。当一个账号有多个角色时在登陆时可选择角色，登陆后可切换角色。</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260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 xml:space="preserve">35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账号登陆</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1、账号密码登录:用户通过输入账号密码的方式登录使用。</w:t>
            </w:r>
            <w:r>
              <w:rPr>
                <w:rFonts w:asciiTheme="minorEastAsia" w:eastAsiaTheme="minorEastAsia" w:hAnsiTheme="minorEastAsia" w:cs="仿宋_GB2312" w:hint="eastAsia"/>
                <w:kern w:val="0"/>
                <w:sz w:val="20"/>
              </w:rPr>
              <w:br/>
              <w:t>2、验证码登录:用户可通过短信，收取验证码的方式登录使用</w:t>
            </w:r>
            <w:r>
              <w:rPr>
                <w:rFonts w:asciiTheme="minorEastAsia" w:eastAsiaTheme="minorEastAsia" w:hAnsiTheme="minorEastAsia" w:cs="仿宋_GB2312" w:hint="eastAsia"/>
                <w:kern w:val="0"/>
                <w:sz w:val="20"/>
              </w:rPr>
              <w:br/>
              <w:t>3、记住密码:用户</w:t>
            </w:r>
            <w:proofErr w:type="gramStart"/>
            <w:r>
              <w:rPr>
                <w:rFonts w:asciiTheme="minorEastAsia" w:eastAsiaTheme="minorEastAsia" w:hAnsiTheme="minorEastAsia" w:cs="仿宋_GB2312" w:hint="eastAsia"/>
                <w:kern w:val="0"/>
                <w:sz w:val="20"/>
              </w:rPr>
              <w:t>可勾选记住</w:t>
            </w:r>
            <w:proofErr w:type="gramEnd"/>
            <w:r>
              <w:rPr>
                <w:rFonts w:asciiTheme="minorEastAsia" w:eastAsiaTheme="minorEastAsia" w:hAnsiTheme="minorEastAsia" w:cs="仿宋_GB2312" w:hint="eastAsia"/>
                <w:kern w:val="0"/>
                <w:sz w:val="20"/>
              </w:rPr>
              <w:t>密码成功登录后，下次登录时，选择该账号时将会回显密码。</w:t>
            </w:r>
            <w:r>
              <w:rPr>
                <w:rFonts w:asciiTheme="minorEastAsia" w:eastAsiaTheme="minorEastAsia" w:hAnsiTheme="minorEastAsia" w:cs="仿宋_GB2312" w:hint="eastAsia"/>
                <w:kern w:val="0"/>
                <w:sz w:val="20"/>
              </w:rPr>
              <w:br/>
              <w:t>4、账户安全:多次输错密码将锁定账户，到时解锁后可继续进行登录；</w:t>
            </w:r>
            <w:r>
              <w:rPr>
                <w:rFonts w:asciiTheme="minorEastAsia" w:eastAsiaTheme="minorEastAsia" w:hAnsiTheme="minorEastAsia" w:cs="仿宋_GB2312" w:hint="eastAsia"/>
                <w:kern w:val="0"/>
                <w:sz w:val="20"/>
              </w:rPr>
              <w:br/>
              <w:t>5、账号记录:用户登录成功后系统会保留登录的账号信息方便下次用户选择。</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15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 xml:space="preserve">36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出车跟车</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1、跟车上班:司机和医生端的用户可通过</w:t>
            </w:r>
            <w:proofErr w:type="gramStart"/>
            <w:r>
              <w:rPr>
                <w:rFonts w:asciiTheme="minorEastAsia" w:eastAsiaTheme="minorEastAsia" w:hAnsiTheme="minorEastAsia" w:cs="仿宋_GB2312" w:hint="eastAsia"/>
                <w:kern w:val="0"/>
                <w:sz w:val="20"/>
              </w:rPr>
              <w:t>出车跟车模</w:t>
            </w:r>
            <w:proofErr w:type="gramEnd"/>
            <w:r>
              <w:rPr>
                <w:rFonts w:asciiTheme="minorEastAsia" w:eastAsiaTheme="minorEastAsia" w:hAnsiTheme="minorEastAsia" w:cs="仿宋_GB2312" w:hint="eastAsia"/>
                <w:kern w:val="0"/>
                <w:sz w:val="20"/>
              </w:rPr>
              <w:t>块，在对应的救护车上执行跟车操作，跟车成功后，若救护车收到急救任务，则系统会提示对应的跟车人员。</w:t>
            </w:r>
            <w:r>
              <w:rPr>
                <w:rFonts w:asciiTheme="minorEastAsia" w:eastAsiaTheme="minorEastAsia" w:hAnsiTheme="minorEastAsia" w:cs="仿宋_GB2312" w:hint="eastAsia"/>
                <w:kern w:val="0"/>
                <w:sz w:val="20"/>
              </w:rPr>
              <w:br/>
              <w:t>2、跟车下班:司机和医生端的用户可通过</w:t>
            </w:r>
            <w:proofErr w:type="gramStart"/>
            <w:r>
              <w:rPr>
                <w:rFonts w:asciiTheme="minorEastAsia" w:eastAsiaTheme="minorEastAsia" w:hAnsiTheme="minorEastAsia" w:cs="仿宋_GB2312" w:hint="eastAsia"/>
                <w:kern w:val="0"/>
                <w:sz w:val="20"/>
              </w:rPr>
              <w:t>出车跟车模</w:t>
            </w:r>
            <w:proofErr w:type="gramEnd"/>
            <w:r>
              <w:rPr>
                <w:rFonts w:asciiTheme="minorEastAsia" w:eastAsiaTheme="minorEastAsia" w:hAnsiTheme="minorEastAsia" w:cs="仿宋_GB2312" w:hint="eastAsia"/>
                <w:kern w:val="0"/>
                <w:sz w:val="20"/>
              </w:rPr>
              <w:t>块，解除已经和救护车创建的跟车关系。</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52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 xml:space="preserve">37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数据统计</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出车数据统计出车数据模块，可根据用户权限，查看救护车出车信息以及相关的视频信息等</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598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lastRenderedPageBreak/>
              <w:t xml:space="preserve">38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定位导航</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1、导航位置搜索:系统支持输入位置信息，在导航模块查询对应输入的位置信息。</w:t>
            </w:r>
            <w:r>
              <w:rPr>
                <w:rFonts w:asciiTheme="minorEastAsia" w:eastAsiaTheme="minorEastAsia" w:hAnsiTheme="minorEastAsia" w:cs="仿宋_GB2312" w:hint="eastAsia"/>
                <w:kern w:val="0"/>
                <w:sz w:val="20"/>
              </w:rPr>
              <w:br/>
              <w:t>2、搜索历史记录:对已经查询的位置信息，系统支持历史信息展示，用户可选择历史信息进行快速位置信息查询</w:t>
            </w:r>
            <w:r>
              <w:rPr>
                <w:rFonts w:asciiTheme="minorEastAsia" w:eastAsiaTheme="minorEastAsia" w:hAnsiTheme="minorEastAsia" w:cs="仿宋_GB2312" w:hint="eastAsia"/>
                <w:kern w:val="0"/>
                <w:sz w:val="20"/>
              </w:rPr>
              <w:br/>
              <w:t>3、位置一键导航:车辆在执行任务时，系统支持对救援位置进行一键导航。</w:t>
            </w:r>
            <w:r>
              <w:rPr>
                <w:rFonts w:asciiTheme="minorEastAsia" w:eastAsiaTheme="minorEastAsia" w:hAnsiTheme="minorEastAsia" w:cs="仿宋_GB2312" w:hint="eastAsia"/>
                <w:kern w:val="0"/>
                <w:sz w:val="20"/>
              </w:rPr>
              <w:br/>
              <w:t>4、导航路线规划:系统支持多条路线的智能规划，便于用户选择最优路线。</w:t>
            </w:r>
            <w:r>
              <w:rPr>
                <w:rFonts w:asciiTheme="minorEastAsia" w:eastAsiaTheme="minorEastAsia" w:hAnsiTheme="minorEastAsia" w:cs="仿宋_GB2312" w:hint="eastAsia"/>
                <w:kern w:val="0"/>
                <w:sz w:val="20"/>
              </w:rPr>
              <w:br/>
              <w:t>5、驾车导航:驾车导航模式，用于驾车时的导航功能，系统根据车辆行进路线进行规划路线。</w:t>
            </w:r>
            <w:r>
              <w:rPr>
                <w:rFonts w:asciiTheme="minorEastAsia" w:eastAsiaTheme="minorEastAsia" w:hAnsiTheme="minorEastAsia" w:cs="仿宋_GB2312" w:hint="eastAsia"/>
                <w:kern w:val="0"/>
                <w:sz w:val="20"/>
              </w:rPr>
              <w:br/>
              <w:t>6、步行导航:步行导航模式，用户救护人员步行时的导航功能，系统根据步行路线进行规划。</w:t>
            </w:r>
            <w:r>
              <w:rPr>
                <w:rFonts w:asciiTheme="minorEastAsia" w:eastAsiaTheme="minorEastAsia" w:hAnsiTheme="minorEastAsia" w:cs="仿宋_GB2312" w:hint="eastAsia"/>
                <w:kern w:val="0"/>
                <w:sz w:val="20"/>
              </w:rPr>
              <w:br/>
              <w:t>7、导航语音播放:系统支持导航语音提示。当系统正在导航时，系统会进行语音播报导航信息。</w:t>
            </w:r>
            <w:r>
              <w:rPr>
                <w:rFonts w:asciiTheme="minorEastAsia" w:eastAsiaTheme="minorEastAsia" w:hAnsiTheme="minorEastAsia" w:cs="仿宋_GB2312" w:hint="eastAsia"/>
                <w:kern w:val="0"/>
                <w:sz w:val="20"/>
              </w:rPr>
              <w:br/>
              <w:t>8、重新规划路线:当用户走错规划的路线时，系统会自动进行重新规划。</w:t>
            </w:r>
            <w:r>
              <w:rPr>
                <w:rFonts w:asciiTheme="minorEastAsia" w:eastAsiaTheme="minorEastAsia" w:hAnsiTheme="minorEastAsia" w:cs="仿宋_GB2312" w:hint="eastAsia"/>
                <w:kern w:val="0"/>
                <w:sz w:val="20"/>
              </w:rPr>
              <w:br/>
              <w:t>9、地图模式切换:电子地图、卫星地图切换，切换之后会根据用户所选模式在地图上展示所选模式的地图样式</w:t>
            </w:r>
            <w:r>
              <w:rPr>
                <w:rFonts w:asciiTheme="minorEastAsia" w:eastAsiaTheme="minorEastAsia" w:hAnsiTheme="minorEastAsia" w:cs="仿宋_GB2312" w:hint="eastAsia"/>
                <w:kern w:val="0"/>
                <w:sz w:val="20"/>
              </w:rPr>
              <w:br/>
              <w:t>10、快速定位当前位置:系统支持一键快速定位当前所在位置，并在地图上进行标注。</w:t>
            </w:r>
            <w:r>
              <w:rPr>
                <w:rFonts w:asciiTheme="minorEastAsia" w:eastAsiaTheme="minorEastAsia" w:hAnsiTheme="minorEastAsia" w:cs="仿宋_GB2312" w:hint="eastAsia"/>
                <w:kern w:val="0"/>
                <w:sz w:val="20"/>
              </w:rPr>
              <w:br/>
              <w:t>11、实时路况:实时路况信息，通过不同颜色，实时显示道路拥堵情况。</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234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 xml:space="preserve">39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一键呼叫</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1、呼叫人员选择:被呼人员选择，系统支持查询，快速选择需要呼叫的人员</w:t>
            </w:r>
            <w:r>
              <w:rPr>
                <w:rFonts w:asciiTheme="minorEastAsia" w:eastAsiaTheme="minorEastAsia" w:hAnsiTheme="minorEastAsia" w:cs="仿宋_GB2312" w:hint="eastAsia"/>
                <w:kern w:val="0"/>
                <w:sz w:val="20"/>
              </w:rPr>
              <w:br/>
              <w:t>2、呼叫模板选中:系统支持语音模块，根据用户选择的不同模板播放不同的语音播报</w:t>
            </w:r>
            <w:r>
              <w:rPr>
                <w:rFonts w:asciiTheme="minorEastAsia" w:eastAsiaTheme="minorEastAsia" w:hAnsiTheme="minorEastAsia" w:cs="仿宋_GB2312" w:hint="eastAsia"/>
                <w:kern w:val="0"/>
                <w:sz w:val="20"/>
              </w:rPr>
              <w:br/>
              <w:t>3、语音呼叫:电话语音呼叫，当被呼用户接听后，系统会自动播放模板语音信息。</w:t>
            </w:r>
            <w:r>
              <w:rPr>
                <w:rFonts w:asciiTheme="minorEastAsia" w:eastAsiaTheme="minorEastAsia" w:hAnsiTheme="minorEastAsia" w:cs="仿宋_GB2312" w:hint="eastAsia"/>
                <w:kern w:val="0"/>
                <w:sz w:val="20"/>
              </w:rPr>
              <w:br/>
              <w:t>4、呼救记录：电话语音呼叫后，系统会生成呼救记录，用户可查询近期内产生的呼救记录以及被呼叫人的电话接听状态。</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234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 xml:space="preserve">40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出车任务</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1、任务提示:新任务提示，当系统收到新任务时，会</w:t>
            </w:r>
            <w:proofErr w:type="gramStart"/>
            <w:r>
              <w:rPr>
                <w:rFonts w:asciiTheme="minorEastAsia" w:eastAsiaTheme="minorEastAsia" w:hAnsiTheme="minorEastAsia" w:cs="仿宋_GB2312" w:hint="eastAsia"/>
                <w:kern w:val="0"/>
                <w:sz w:val="20"/>
              </w:rPr>
              <w:t>进行弹窗和</w:t>
            </w:r>
            <w:proofErr w:type="gramEnd"/>
            <w:r>
              <w:rPr>
                <w:rFonts w:asciiTheme="minorEastAsia" w:eastAsiaTheme="minorEastAsia" w:hAnsiTheme="minorEastAsia" w:cs="仿宋_GB2312" w:hint="eastAsia"/>
                <w:kern w:val="0"/>
                <w:sz w:val="20"/>
              </w:rPr>
              <w:t>声音提示，提醒用户有新任务。</w:t>
            </w:r>
            <w:r>
              <w:rPr>
                <w:rFonts w:asciiTheme="minorEastAsia" w:eastAsiaTheme="minorEastAsia" w:hAnsiTheme="minorEastAsia" w:cs="仿宋_GB2312" w:hint="eastAsia"/>
                <w:kern w:val="0"/>
                <w:sz w:val="20"/>
              </w:rPr>
              <w:br/>
              <w:t>2、任务信息:出车任务信息，任务信息包含车牌，人员，患者信息，地址信息等构成</w:t>
            </w:r>
            <w:r>
              <w:rPr>
                <w:rFonts w:asciiTheme="minorEastAsia" w:eastAsiaTheme="minorEastAsia" w:hAnsiTheme="minorEastAsia" w:cs="仿宋_GB2312" w:hint="eastAsia"/>
                <w:kern w:val="0"/>
                <w:sz w:val="20"/>
              </w:rPr>
              <w:br/>
              <w:t>3、创建患者信息:救援过程中对患者信息的维护，包含患者信息的增删</w:t>
            </w:r>
            <w:proofErr w:type="gramStart"/>
            <w:r>
              <w:rPr>
                <w:rFonts w:asciiTheme="minorEastAsia" w:eastAsiaTheme="minorEastAsia" w:hAnsiTheme="minorEastAsia" w:cs="仿宋_GB2312" w:hint="eastAsia"/>
                <w:kern w:val="0"/>
                <w:sz w:val="20"/>
              </w:rPr>
              <w:t>改以及</w:t>
            </w:r>
            <w:proofErr w:type="gramEnd"/>
            <w:r>
              <w:rPr>
                <w:rFonts w:asciiTheme="minorEastAsia" w:eastAsiaTheme="minorEastAsia" w:hAnsiTheme="minorEastAsia" w:cs="仿宋_GB2312" w:hint="eastAsia"/>
                <w:kern w:val="0"/>
                <w:sz w:val="20"/>
              </w:rPr>
              <w:t>相关的病历，费用信息维护。</w:t>
            </w:r>
            <w:r>
              <w:rPr>
                <w:rFonts w:asciiTheme="minorEastAsia" w:eastAsiaTheme="minorEastAsia" w:hAnsiTheme="minorEastAsia" w:cs="仿宋_GB2312" w:hint="eastAsia"/>
                <w:kern w:val="0"/>
                <w:sz w:val="20"/>
              </w:rPr>
              <w:br/>
              <w:t>4、出诊结果:出车人员对任务结果的填写，根据实际情况填写任务实际的执行结果</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52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 xml:space="preserve">41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医疗设备</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掌上端接入医疗设备接入医疗设备子系统，系统支持通过APP端查看目标任务过程中产生的医疗设备数据。</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78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 xml:space="preserve">42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远程会诊</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掌上端接入远程会诊接入远程会诊子系统，系统支持通过APP</w:t>
            </w:r>
            <w:proofErr w:type="gramStart"/>
            <w:r>
              <w:rPr>
                <w:rFonts w:asciiTheme="minorEastAsia" w:eastAsiaTheme="minorEastAsia" w:hAnsiTheme="minorEastAsia" w:cs="仿宋_GB2312" w:hint="eastAsia"/>
                <w:kern w:val="0"/>
                <w:sz w:val="20"/>
              </w:rPr>
              <w:t>端加入</w:t>
            </w:r>
            <w:proofErr w:type="gramEnd"/>
            <w:r>
              <w:rPr>
                <w:rFonts w:asciiTheme="minorEastAsia" w:eastAsiaTheme="minorEastAsia" w:hAnsiTheme="minorEastAsia" w:cs="仿宋_GB2312" w:hint="eastAsia"/>
                <w:kern w:val="0"/>
                <w:sz w:val="20"/>
              </w:rPr>
              <w:t>远程会诊，打通了院前与院内的阻隔，能够通过APP将救护现场情况进行展示。</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52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 xml:space="preserve">43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车辆视频</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掌上端接入车辆视频加入车辆视频子系统，系统支持通过APP端查看目标车辆的视频数据，方便了解车辆的实时情况。</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1612"/>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lastRenderedPageBreak/>
              <w:t xml:space="preserve">44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个人中心</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1、头像上传:用户自定义头像，用户可通过实际情况编辑自己的头像。</w:t>
            </w:r>
            <w:r>
              <w:rPr>
                <w:rFonts w:asciiTheme="minorEastAsia" w:eastAsiaTheme="minorEastAsia" w:hAnsiTheme="minorEastAsia" w:cs="仿宋_GB2312" w:hint="eastAsia"/>
                <w:kern w:val="0"/>
                <w:sz w:val="20"/>
              </w:rPr>
              <w:br/>
              <w:t>2、角色切换:APP</w:t>
            </w:r>
            <w:proofErr w:type="gramStart"/>
            <w:r>
              <w:rPr>
                <w:rFonts w:asciiTheme="minorEastAsia" w:eastAsiaTheme="minorEastAsia" w:hAnsiTheme="minorEastAsia" w:cs="仿宋_GB2312" w:hint="eastAsia"/>
                <w:kern w:val="0"/>
                <w:sz w:val="20"/>
              </w:rPr>
              <w:t>端功能</w:t>
            </w:r>
            <w:proofErr w:type="gramEnd"/>
            <w:r>
              <w:rPr>
                <w:rFonts w:asciiTheme="minorEastAsia" w:eastAsiaTheme="minorEastAsia" w:hAnsiTheme="minorEastAsia" w:cs="仿宋_GB2312" w:hint="eastAsia"/>
                <w:kern w:val="0"/>
                <w:sz w:val="20"/>
              </w:rPr>
              <w:t>切换，若同一个用户拥有多个权限时，可通过切换使用不同的功能。</w:t>
            </w:r>
            <w:r>
              <w:rPr>
                <w:rFonts w:asciiTheme="minorEastAsia" w:eastAsiaTheme="minorEastAsia" w:hAnsiTheme="minorEastAsia" w:cs="仿宋_GB2312" w:hint="eastAsia"/>
                <w:kern w:val="0"/>
                <w:sz w:val="20"/>
              </w:rPr>
              <w:br/>
              <w:t>3、悬浮按钮:关闭悬浮按钮后，系统将不再展示快捷呼叫受理员按钮</w:t>
            </w:r>
            <w:r>
              <w:rPr>
                <w:rFonts w:asciiTheme="minorEastAsia" w:eastAsiaTheme="minorEastAsia" w:hAnsiTheme="minorEastAsia" w:cs="仿宋_GB2312" w:hint="eastAsia"/>
                <w:kern w:val="0"/>
                <w:sz w:val="20"/>
              </w:rPr>
              <w:br/>
              <w:t>4、通讯录:查看组织人员的联系方式，系统支持通过关键信息查询目标人员联系方式并支持一键呼叫。</w:t>
            </w:r>
            <w:r>
              <w:rPr>
                <w:rFonts w:asciiTheme="minorEastAsia" w:eastAsiaTheme="minorEastAsia" w:hAnsiTheme="minorEastAsia" w:cs="仿宋_GB2312" w:hint="eastAsia"/>
                <w:kern w:val="0"/>
                <w:sz w:val="20"/>
              </w:rPr>
              <w:br/>
              <w:t>5、个人信息:查看当前登录用户的个人信息，包含姓名，所属单位，科室等基础信息。</w:t>
            </w:r>
            <w:r>
              <w:rPr>
                <w:rFonts w:asciiTheme="minorEastAsia" w:eastAsiaTheme="minorEastAsia" w:hAnsiTheme="minorEastAsia" w:cs="仿宋_GB2312" w:hint="eastAsia"/>
                <w:kern w:val="0"/>
                <w:sz w:val="20"/>
              </w:rPr>
              <w:br/>
              <w:t>6、修改密码:输入旧密码和新密码，即可完成修改用户登录密码，修改完成后下次登录就需要使用新密码进行登录</w:t>
            </w:r>
            <w:r>
              <w:rPr>
                <w:rFonts w:asciiTheme="minorEastAsia" w:eastAsiaTheme="minorEastAsia" w:hAnsiTheme="minorEastAsia" w:cs="仿宋_GB2312" w:hint="eastAsia"/>
                <w:kern w:val="0"/>
                <w:sz w:val="20"/>
              </w:rPr>
              <w:br/>
              <w:t>7、版本号:当前APP系统版本号</w:t>
            </w:r>
            <w:r>
              <w:rPr>
                <w:rFonts w:asciiTheme="minorEastAsia" w:eastAsiaTheme="minorEastAsia" w:hAnsiTheme="minorEastAsia" w:cs="仿宋_GB2312" w:hint="eastAsia"/>
                <w:kern w:val="0"/>
                <w:sz w:val="20"/>
              </w:rPr>
              <w:br/>
              <w:t>8、检查更新:若当前版本不是新版本时，会进行提示，点击后会进行更新</w:t>
            </w:r>
            <w:r>
              <w:rPr>
                <w:rFonts w:asciiTheme="minorEastAsia" w:eastAsiaTheme="minorEastAsia" w:hAnsiTheme="minorEastAsia" w:cs="仿宋_GB2312" w:hint="eastAsia"/>
                <w:kern w:val="0"/>
                <w:sz w:val="20"/>
              </w:rPr>
              <w:br/>
              <w:t>9、退出账号:退出账号登录，并返回到登录页面</w:t>
            </w:r>
            <w:r>
              <w:rPr>
                <w:rFonts w:asciiTheme="minorEastAsia" w:eastAsiaTheme="minorEastAsia" w:hAnsiTheme="minorEastAsia" w:cs="仿宋_GB2312" w:hint="eastAsia"/>
                <w:kern w:val="0"/>
                <w:sz w:val="20"/>
              </w:rPr>
              <w:br/>
              <w:t>10、退出应用:退出APP，直接关闭APP和后台的所有运行进程。</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12</w:t>
            </w:r>
          </w:p>
        </w:tc>
      </w:tr>
      <w:tr w:rsidR="00D30157">
        <w:trPr>
          <w:trHeight w:val="182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 xml:space="preserve">45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院内</w:t>
            </w:r>
            <w:proofErr w:type="gramStart"/>
            <w:r>
              <w:rPr>
                <w:rFonts w:asciiTheme="minorEastAsia" w:eastAsiaTheme="minorEastAsia" w:hAnsiTheme="minorEastAsia" w:cs="仿宋_GB2312" w:hint="eastAsia"/>
                <w:kern w:val="0"/>
                <w:sz w:val="20"/>
              </w:rPr>
              <w:t>预告知端</w:t>
            </w:r>
            <w:proofErr w:type="gram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服务器配置</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w:t>
            </w:r>
            <w:proofErr w:type="gramStart"/>
            <w:r>
              <w:rPr>
                <w:rFonts w:asciiTheme="minorEastAsia" w:eastAsiaTheme="minorEastAsia" w:hAnsiTheme="minorEastAsia" w:cs="仿宋_GB2312" w:hint="eastAsia"/>
                <w:kern w:val="0"/>
                <w:sz w:val="20"/>
              </w:rPr>
              <w:t>扫码配制</w:t>
            </w:r>
            <w:proofErr w:type="gramEnd"/>
            <w:r>
              <w:rPr>
                <w:rFonts w:asciiTheme="minorEastAsia" w:eastAsiaTheme="minorEastAsia" w:hAnsiTheme="minorEastAsia" w:cs="仿宋_GB2312" w:hint="eastAsia"/>
                <w:kern w:val="0"/>
                <w:sz w:val="20"/>
              </w:rPr>
              <w:t>:系统初始化配置，支持通过扫描</w:t>
            </w:r>
            <w:proofErr w:type="gramStart"/>
            <w:r>
              <w:rPr>
                <w:rFonts w:asciiTheme="minorEastAsia" w:eastAsiaTheme="minorEastAsia" w:hAnsiTheme="minorEastAsia" w:cs="仿宋_GB2312" w:hint="eastAsia"/>
                <w:kern w:val="0"/>
                <w:sz w:val="20"/>
              </w:rPr>
              <w:t>二维码的</w:t>
            </w:r>
            <w:proofErr w:type="gramEnd"/>
            <w:r>
              <w:rPr>
                <w:rFonts w:asciiTheme="minorEastAsia" w:eastAsiaTheme="minorEastAsia" w:hAnsiTheme="minorEastAsia" w:cs="仿宋_GB2312" w:hint="eastAsia"/>
                <w:kern w:val="0"/>
                <w:sz w:val="20"/>
              </w:rPr>
              <w:t>方式快速配置。</w:t>
            </w:r>
            <w:r>
              <w:rPr>
                <w:rFonts w:asciiTheme="minorEastAsia" w:eastAsiaTheme="minorEastAsia" w:hAnsiTheme="minorEastAsia" w:cs="仿宋_GB2312" w:hint="eastAsia"/>
                <w:kern w:val="0"/>
                <w:sz w:val="20"/>
              </w:rPr>
              <w:br/>
              <w:t>2、图片识别配制:系统初始化配置，支持通过识别图片的方式快速配置。</w:t>
            </w:r>
            <w:r>
              <w:rPr>
                <w:rFonts w:asciiTheme="minorEastAsia" w:eastAsiaTheme="minorEastAsia" w:hAnsiTheme="minorEastAsia" w:cs="仿宋_GB2312" w:hint="eastAsia"/>
                <w:kern w:val="0"/>
                <w:sz w:val="20"/>
              </w:rPr>
              <w:br/>
              <w:t>3、手动录入配制:系统初始化配置，支持通过手动录入配置信息进行配置。</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6</w:t>
            </w:r>
          </w:p>
        </w:tc>
      </w:tr>
      <w:tr w:rsidR="00D30157">
        <w:trPr>
          <w:trHeight w:val="104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 xml:space="preserve">46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账号登陆</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1、账户安全:多次输错密码将锁定账户，到时解锁后可继续进行登录；</w:t>
            </w:r>
            <w:r>
              <w:rPr>
                <w:rFonts w:asciiTheme="minorEastAsia" w:eastAsiaTheme="minorEastAsia" w:hAnsiTheme="minorEastAsia" w:cs="仿宋_GB2312" w:hint="eastAsia"/>
                <w:kern w:val="0"/>
                <w:sz w:val="20"/>
              </w:rPr>
              <w:br/>
              <w:t>2、账号密码登录:用户通过输入账号密码的方式登录使用。</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6</w:t>
            </w:r>
          </w:p>
        </w:tc>
      </w:tr>
      <w:tr w:rsidR="00D30157">
        <w:trPr>
          <w:trHeight w:val="130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 xml:space="preserve">47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智能排序</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1、危重患者排序:预告</w:t>
            </w:r>
            <w:proofErr w:type="gramStart"/>
            <w:r>
              <w:rPr>
                <w:rFonts w:asciiTheme="minorEastAsia" w:eastAsiaTheme="minorEastAsia" w:hAnsiTheme="minorEastAsia" w:cs="仿宋_GB2312" w:hint="eastAsia"/>
                <w:kern w:val="0"/>
                <w:sz w:val="20"/>
              </w:rPr>
              <w:t>知患者</w:t>
            </w:r>
            <w:proofErr w:type="gramEnd"/>
            <w:r>
              <w:rPr>
                <w:rFonts w:asciiTheme="minorEastAsia" w:eastAsiaTheme="minorEastAsia" w:hAnsiTheme="minorEastAsia" w:cs="仿宋_GB2312" w:hint="eastAsia"/>
                <w:kern w:val="0"/>
                <w:sz w:val="20"/>
              </w:rPr>
              <w:t>信息排序，系统支持通过患者危重程度进行智能排序。</w:t>
            </w:r>
            <w:r>
              <w:rPr>
                <w:rFonts w:asciiTheme="minorEastAsia" w:eastAsiaTheme="minorEastAsia" w:hAnsiTheme="minorEastAsia" w:cs="仿宋_GB2312" w:hint="eastAsia"/>
                <w:kern w:val="0"/>
                <w:sz w:val="20"/>
              </w:rPr>
              <w:br/>
              <w:t>2、预计到达时间排序:预告</w:t>
            </w:r>
            <w:proofErr w:type="gramStart"/>
            <w:r>
              <w:rPr>
                <w:rFonts w:asciiTheme="minorEastAsia" w:eastAsiaTheme="minorEastAsia" w:hAnsiTheme="minorEastAsia" w:cs="仿宋_GB2312" w:hint="eastAsia"/>
                <w:kern w:val="0"/>
                <w:sz w:val="20"/>
              </w:rPr>
              <w:t>知患者</w:t>
            </w:r>
            <w:proofErr w:type="gramEnd"/>
            <w:r>
              <w:rPr>
                <w:rFonts w:asciiTheme="minorEastAsia" w:eastAsiaTheme="minorEastAsia" w:hAnsiTheme="minorEastAsia" w:cs="仿宋_GB2312" w:hint="eastAsia"/>
                <w:kern w:val="0"/>
                <w:sz w:val="20"/>
              </w:rPr>
              <w:t>信息排序，系统支持通过预计到达时间进行智能排序。</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6</w:t>
            </w:r>
          </w:p>
        </w:tc>
      </w:tr>
      <w:tr w:rsidR="00D30157">
        <w:trPr>
          <w:trHeight w:val="78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 xml:space="preserve">48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远程会诊</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预告知接入远程会诊接入远程会诊子系统，系统支持通过预告</w:t>
            </w:r>
            <w:proofErr w:type="gramStart"/>
            <w:r>
              <w:rPr>
                <w:rFonts w:asciiTheme="minorEastAsia" w:eastAsiaTheme="minorEastAsia" w:hAnsiTheme="minorEastAsia" w:cs="仿宋_GB2312" w:hint="eastAsia"/>
                <w:kern w:val="0"/>
                <w:sz w:val="20"/>
              </w:rPr>
              <w:t>知段端加入</w:t>
            </w:r>
            <w:proofErr w:type="gramEnd"/>
            <w:r>
              <w:rPr>
                <w:rFonts w:asciiTheme="minorEastAsia" w:eastAsiaTheme="minorEastAsia" w:hAnsiTheme="minorEastAsia" w:cs="仿宋_GB2312" w:hint="eastAsia"/>
                <w:kern w:val="0"/>
                <w:sz w:val="20"/>
              </w:rPr>
              <w:t>远程会诊，打通了院前与院内的阻隔，能够通过</w:t>
            </w:r>
            <w:proofErr w:type="gramStart"/>
            <w:r>
              <w:rPr>
                <w:rFonts w:asciiTheme="minorEastAsia" w:eastAsiaTheme="minorEastAsia" w:hAnsiTheme="minorEastAsia" w:cs="仿宋_GB2312" w:hint="eastAsia"/>
                <w:kern w:val="0"/>
                <w:sz w:val="20"/>
              </w:rPr>
              <w:t>预告知端查看</w:t>
            </w:r>
            <w:proofErr w:type="gramEnd"/>
            <w:r>
              <w:rPr>
                <w:rFonts w:asciiTheme="minorEastAsia" w:eastAsiaTheme="minorEastAsia" w:hAnsiTheme="minorEastAsia" w:cs="仿宋_GB2312" w:hint="eastAsia"/>
                <w:kern w:val="0"/>
                <w:sz w:val="20"/>
              </w:rPr>
              <w:t>救护现场情况。</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6</w:t>
            </w:r>
          </w:p>
        </w:tc>
      </w:tr>
      <w:tr w:rsidR="00D30157">
        <w:trPr>
          <w:trHeight w:val="28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 xml:space="preserve">49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患者详情</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1、预告知接入电子病历:接入电子病历子系统，系统支持通过</w:t>
            </w:r>
            <w:proofErr w:type="gramStart"/>
            <w:r>
              <w:rPr>
                <w:rFonts w:asciiTheme="minorEastAsia" w:eastAsiaTheme="minorEastAsia" w:hAnsiTheme="minorEastAsia" w:cs="仿宋_GB2312" w:hint="eastAsia"/>
                <w:kern w:val="0"/>
                <w:sz w:val="20"/>
              </w:rPr>
              <w:t>预告知端查看</w:t>
            </w:r>
            <w:proofErr w:type="gramEnd"/>
            <w:r>
              <w:rPr>
                <w:rFonts w:asciiTheme="minorEastAsia" w:eastAsiaTheme="minorEastAsia" w:hAnsiTheme="minorEastAsia" w:cs="仿宋_GB2312" w:hint="eastAsia"/>
                <w:kern w:val="0"/>
                <w:sz w:val="20"/>
              </w:rPr>
              <w:t>患者的电子病历信息。</w:t>
            </w:r>
            <w:r>
              <w:rPr>
                <w:rFonts w:asciiTheme="minorEastAsia" w:eastAsiaTheme="minorEastAsia" w:hAnsiTheme="minorEastAsia" w:cs="仿宋_GB2312" w:hint="eastAsia"/>
                <w:kern w:val="0"/>
                <w:sz w:val="20"/>
              </w:rPr>
              <w:br/>
              <w:t>2、预告知接入急救任务:接入急救任务子系统，系统支持通过</w:t>
            </w:r>
            <w:proofErr w:type="gramStart"/>
            <w:r>
              <w:rPr>
                <w:rFonts w:asciiTheme="minorEastAsia" w:eastAsiaTheme="minorEastAsia" w:hAnsiTheme="minorEastAsia" w:cs="仿宋_GB2312" w:hint="eastAsia"/>
                <w:kern w:val="0"/>
                <w:sz w:val="20"/>
              </w:rPr>
              <w:t>预告知端查看</w:t>
            </w:r>
            <w:proofErr w:type="gramEnd"/>
            <w:r>
              <w:rPr>
                <w:rFonts w:asciiTheme="minorEastAsia" w:eastAsiaTheme="minorEastAsia" w:hAnsiTheme="minorEastAsia" w:cs="仿宋_GB2312" w:hint="eastAsia"/>
                <w:kern w:val="0"/>
                <w:sz w:val="20"/>
              </w:rPr>
              <w:t>急救任务信息。</w:t>
            </w:r>
            <w:r>
              <w:rPr>
                <w:rFonts w:asciiTheme="minorEastAsia" w:eastAsiaTheme="minorEastAsia" w:hAnsiTheme="minorEastAsia" w:cs="仿宋_GB2312" w:hint="eastAsia"/>
                <w:kern w:val="0"/>
                <w:sz w:val="20"/>
              </w:rPr>
              <w:br/>
              <w:t>3、预告知接入医疗设备数据:接入医疗设备子系统，系统支持通过</w:t>
            </w:r>
            <w:proofErr w:type="gramStart"/>
            <w:r>
              <w:rPr>
                <w:rFonts w:asciiTheme="minorEastAsia" w:eastAsiaTheme="minorEastAsia" w:hAnsiTheme="minorEastAsia" w:cs="仿宋_GB2312" w:hint="eastAsia"/>
                <w:kern w:val="0"/>
                <w:sz w:val="20"/>
              </w:rPr>
              <w:t>预告知端查看</w:t>
            </w:r>
            <w:proofErr w:type="gramEnd"/>
            <w:r>
              <w:rPr>
                <w:rFonts w:asciiTheme="minorEastAsia" w:eastAsiaTheme="minorEastAsia" w:hAnsiTheme="minorEastAsia" w:cs="仿宋_GB2312" w:hint="eastAsia"/>
                <w:kern w:val="0"/>
                <w:sz w:val="20"/>
              </w:rPr>
              <w:t>急救任务过程中产生的心电监护、呼吸机等实时医疗设备信息。</w:t>
            </w:r>
            <w:r>
              <w:rPr>
                <w:rFonts w:asciiTheme="minorEastAsia" w:eastAsiaTheme="minorEastAsia" w:hAnsiTheme="minorEastAsia" w:cs="仿宋_GB2312" w:hint="eastAsia"/>
                <w:kern w:val="0"/>
                <w:sz w:val="20"/>
              </w:rPr>
              <w:br/>
              <w:t>4、预告知接入电子地图:接入电子地图子系统，系统支持通过</w:t>
            </w:r>
            <w:proofErr w:type="gramStart"/>
            <w:r>
              <w:rPr>
                <w:rFonts w:asciiTheme="minorEastAsia" w:eastAsiaTheme="minorEastAsia" w:hAnsiTheme="minorEastAsia" w:cs="仿宋_GB2312" w:hint="eastAsia"/>
                <w:kern w:val="0"/>
                <w:sz w:val="20"/>
              </w:rPr>
              <w:t>预告知端查看</w:t>
            </w:r>
            <w:proofErr w:type="gramEnd"/>
            <w:r>
              <w:rPr>
                <w:rFonts w:asciiTheme="minorEastAsia" w:eastAsiaTheme="minorEastAsia" w:hAnsiTheme="minorEastAsia" w:cs="仿宋_GB2312" w:hint="eastAsia"/>
                <w:kern w:val="0"/>
                <w:sz w:val="20"/>
              </w:rPr>
              <w:t>救护车辆的实时位置信息以及预计到达时间。</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6</w:t>
            </w:r>
          </w:p>
        </w:tc>
      </w:tr>
      <w:tr w:rsidR="00D30157">
        <w:trPr>
          <w:trHeight w:val="52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 xml:space="preserve">50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医疗数据传输</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支持院前急救数据展示，包含心电监护、呼吸机等实时数据。包括心电图、血气等报告。</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6</w:t>
            </w:r>
          </w:p>
        </w:tc>
      </w:tr>
      <w:tr w:rsidR="00D30157">
        <w:trPr>
          <w:trHeight w:val="130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lastRenderedPageBreak/>
              <w:t xml:space="preserve">51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急救预警</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1、五大中心预警:预告知预警功能，若患者为五大中心相关患者，则系统会进行对应的预警提示。</w:t>
            </w:r>
            <w:r>
              <w:rPr>
                <w:rFonts w:asciiTheme="minorEastAsia" w:eastAsiaTheme="minorEastAsia" w:hAnsiTheme="minorEastAsia" w:cs="仿宋_GB2312" w:hint="eastAsia"/>
                <w:kern w:val="0"/>
                <w:sz w:val="20"/>
              </w:rPr>
              <w:br/>
              <w:t>2、绿色通道预警:预告知预警功能，若患者需要开通绿色通道，系统进行相关预警</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6</w:t>
            </w:r>
          </w:p>
        </w:tc>
      </w:tr>
      <w:tr w:rsidR="00D30157">
        <w:trPr>
          <w:trHeight w:val="15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 xml:space="preserve">52 </w:t>
            </w: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系统设置</w:t>
            </w:r>
          </w:p>
        </w:tc>
        <w:tc>
          <w:tcPr>
            <w:tcW w:w="3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lef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1、检查更新:若当前版本不是新版本时，会进行提示，点击后更新</w:t>
            </w:r>
            <w:r>
              <w:rPr>
                <w:rFonts w:asciiTheme="minorEastAsia" w:eastAsiaTheme="minorEastAsia" w:hAnsiTheme="minorEastAsia" w:cs="仿宋_GB2312" w:hint="eastAsia"/>
                <w:kern w:val="0"/>
                <w:sz w:val="20"/>
              </w:rPr>
              <w:br/>
              <w:t>2、版本号:当前系统版本号</w:t>
            </w:r>
            <w:r>
              <w:rPr>
                <w:rFonts w:asciiTheme="minorEastAsia" w:eastAsiaTheme="minorEastAsia" w:hAnsiTheme="minorEastAsia" w:cs="仿宋_GB2312" w:hint="eastAsia"/>
                <w:kern w:val="0"/>
                <w:sz w:val="20"/>
              </w:rPr>
              <w:br/>
              <w:t>3、隐私设置:设置开启之后，系统会将患者敏感信息进行脱敏展示。</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right"/>
              <w:textAlignment w:val="center"/>
              <w:rPr>
                <w:rFonts w:asciiTheme="minorEastAsia" w:eastAsiaTheme="minorEastAsia" w:hAnsiTheme="minorEastAsia" w:cs="仿宋_GB2312"/>
                <w:sz w:val="20"/>
              </w:rPr>
            </w:pPr>
            <w:r>
              <w:rPr>
                <w:rFonts w:asciiTheme="minorEastAsia" w:eastAsiaTheme="minorEastAsia" w:hAnsiTheme="minorEastAsia" w:cs="仿宋_GB2312" w:hint="eastAsia"/>
                <w:kern w:val="0"/>
                <w:sz w:val="20"/>
              </w:rPr>
              <w:t>6</w:t>
            </w:r>
          </w:p>
        </w:tc>
      </w:tr>
    </w:tbl>
    <w:p w:rsidR="00D30157" w:rsidRDefault="00D30157" w:rsidP="00766F6A">
      <w:pPr>
        <w:pStyle w:val="BodyText1I"/>
        <w:ind w:firstLineChars="200" w:firstLine="606"/>
        <w:rPr>
          <w:rFonts w:ascii="仿宋_GB2312" w:eastAsia="仿宋_GB2312" w:hAnsi="仿宋_GB2312" w:cs="仿宋_GB2312"/>
          <w:sz w:val="32"/>
          <w:szCs w:val="32"/>
        </w:rPr>
      </w:pPr>
    </w:p>
    <w:p w:rsidR="00D30157" w:rsidRDefault="00466693" w:rsidP="00766F6A">
      <w:pPr>
        <w:pStyle w:val="BodyText1I"/>
        <w:ind w:firstLineChars="200" w:firstLine="446"/>
        <w:rPr>
          <w:rFonts w:ascii="仿宋_GB2312" w:eastAsia="仿宋_GB2312" w:hAnsi="仿宋_GB2312" w:cs="仿宋_GB2312"/>
          <w:sz w:val="24"/>
        </w:rPr>
      </w:pPr>
      <w:r>
        <w:rPr>
          <w:rFonts w:ascii="仿宋_GB2312" w:eastAsia="仿宋_GB2312" w:hAnsi="仿宋_GB2312" w:cs="仿宋_GB2312" w:hint="eastAsia"/>
          <w:sz w:val="24"/>
        </w:rPr>
        <w:t>（2）硬件方面：</w:t>
      </w:r>
    </w:p>
    <w:tbl>
      <w:tblPr>
        <w:tblW w:w="10206" w:type="dxa"/>
        <w:tblInd w:w="-572" w:type="dxa"/>
        <w:tblLayout w:type="fixed"/>
        <w:tblLook w:val="04A0"/>
      </w:tblPr>
      <w:tblGrid>
        <w:gridCol w:w="567"/>
        <w:gridCol w:w="567"/>
        <w:gridCol w:w="7513"/>
        <w:gridCol w:w="567"/>
        <w:gridCol w:w="992"/>
      </w:tblGrid>
      <w:tr w:rsidR="00D30157">
        <w:trPr>
          <w:trHeight w:val="465"/>
        </w:trPr>
        <w:tc>
          <w:tcPr>
            <w:tcW w:w="567"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b/>
                <w:bCs/>
                <w:szCs w:val="21"/>
              </w:rPr>
            </w:pPr>
            <w:r>
              <w:rPr>
                <w:rFonts w:asciiTheme="minorEastAsia" w:eastAsiaTheme="minorEastAsia" w:hAnsiTheme="minorEastAsia" w:cs="仿宋_GB2312" w:hint="eastAsia"/>
                <w:b/>
                <w:bCs/>
                <w:kern w:val="0"/>
                <w:szCs w:val="21"/>
              </w:rPr>
              <w:t>序号</w:t>
            </w:r>
          </w:p>
        </w:tc>
        <w:tc>
          <w:tcPr>
            <w:tcW w:w="567"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b/>
                <w:bCs/>
                <w:szCs w:val="21"/>
              </w:rPr>
            </w:pPr>
            <w:r>
              <w:rPr>
                <w:rFonts w:asciiTheme="minorEastAsia" w:eastAsiaTheme="minorEastAsia" w:hAnsiTheme="minorEastAsia" w:cs="仿宋_GB2312" w:hint="eastAsia"/>
                <w:b/>
                <w:bCs/>
                <w:kern w:val="0"/>
                <w:szCs w:val="21"/>
              </w:rPr>
              <w:t>名称</w:t>
            </w:r>
          </w:p>
        </w:tc>
        <w:tc>
          <w:tcPr>
            <w:tcW w:w="7513"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b/>
                <w:bCs/>
                <w:szCs w:val="21"/>
              </w:rPr>
            </w:pPr>
            <w:r>
              <w:rPr>
                <w:rFonts w:asciiTheme="minorEastAsia" w:eastAsiaTheme="minorEastAsia" w:hAnsiTheme="minorEastAsia" w:cs="仿宋_GB2312" w:hint="eastAsia"/>
                <w:b/>
                <w:bCs/>
                <w:kern w:val="0"/>
                <w:szCs w:val="21"/>
              </w:rPr>
              <w:t>参数</w:t>
            </w:r>
          </w:p>
        </w:tc>
        <w:tc>
          <w:tcPr>
            <w:tcW w:w="567"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b/>
                <w:bCs/>
                <w:szCs w:val="21"/>
              </w:rPr>
            </w:pPr>
            <w:r>
              <w:rPr>
                <w:rFonts w:asciiTheme="minorEastAsia" w:eastAsiaTheme="minorEastAsia" w:hAnsiTheme="minorEastAsia" w:cs="仿宋_GB2312" w:hint="eastAsia"/>
                <w:b/>
                <w:bCs/>
                <w:kern w:val="0"/>
                <w:szCs w:val="21"/>
              </w:rPr>
              <w:t>数量</w:t>
            </w:r>
          </w:p>
        </w:tc>
        <w:tc>
          <w:tcPr>
            <w:tcW w:w="9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b/>
                <w:bCs/>
                <w:szCs w:val="21"/>
              </w:rPr>
            </w:pPr>
            <w:r>
              <w:rPr>
                <w:rFonts w:asciiTheme="minorEastAsia" w:eastAsiaTheme="minorEastAsia" w:hAnsiTheme="minorEastAsia" w:cs="仿宋_GB2312" w:hint="eastAsia"/>
                <w:b/>
                <w:bCs/>
                <w:kern w:val="0"/>
                <w:szCs w:val="21"/>
              </w:rPr>
              <w:t>单位</w:t>
            </w:r>
          </w:p>
        </w:tc>
      </w:tr>
      <w:tr w:rsidR="00D30157">
        <w:trPr>
          <w:trHeight w:val="465"/>
        </w:trPr>
        <w:tc>
          <w:tcPr>
            <w:tcW w:w="567"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▲5G智能车载网关</w:t>
            </w:r>
          </w:p>
        </w:tc>
        <w:tc>
          <w:tcPr>
            <w:tcW w:w="7513"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snapToGrid w:val="0"/>
              <w:jc w:val="left"/>
              <w:textAlignment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CPU：A73(2.0GHz)≥4核+A53(1.8GHz)≥4核；生产工艺不低于11nm；</w:t>
            </w:r>
          </w:p>
          <w:p w:rsidR="00D30157" w:rsidRDefault="00466693">
            <w:pPr>
              <w:widowControl/>
              <w:snapToGrid w:val="0"/>
              <w:jc w:val="left"/>
              <w:textAlignment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内存：运行内存≥4Gb；内置存储≥32Gb；</w:t>
            </w:r>
          </w:p>
          <w:p w:rsidR="00D30157" w:rsidRDefault="00466693">
            <w:pPr>
              <w:widowControl/>
              <w:snapToGrid w:val="0"/>
              <w:jc w:val="left"/>
              <w:textAlignment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屏幕：尺寸≥10寸；不低于800x1280分辨率；IPS屏；</w:t>
            </w:r>
          </w:p>
          <w:p w:rsidR="00D30157" w:rsidRDefault="00466693">
            <w:pPr>
              <w:widowControl/>
              <w:snapToGrid w:val="0"/>
              <w:jc w:val="left"/>
              <w:textAlignment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证卡识别：内置身份证识别、</w:t>
            </w:r>
            <w:proofErr w:type="gramStart"/>
            <w:r>
              <w:rPr>
                <w:rFonts w:asciiTheme="minorEastAsia" w:eastAsiaTheme="minorEastAsia" w:hAnsiTheme="minorEastAsia" w:cs="仿宋_GB2312" w:hint="eastAsia"/>
                <w:kern w:val="0"/>
                <w:szCs w:val="21"/>
              </w:rPr>
              <w:t>医</w:t>
            </w:r>
            <w:proofErr w:type="gramEnd"/>
            <w:r>
              <w:rPr>
                <w:rFonts w:asciiTheme="minorEastAsia" w:eastAsiaTheme="minorEastAsia" w:hAnsiTheme="minorEastAsia" w:cs="仿宋_GB2312" w:hint="eastAsia"/>
                <w:kern w:val="0"/>
                <w:szCs w:val="21"/>
              </w:rPr>
              <w:t>保卡识别；</w:t>
            </w:r>
          </w:p>
          <w:p w:rsidR="00D30157" w:rsidRDefault="00466693">
            <w:pPr>
              <w:widowControl/>
              <w:snapToGrid w:val="0"/>
              <w:jc w:val="left"/>
              <w:textAlignment w:val="center"/>
              <w:rPr>
                <w:rFonts w:asciiTheme="minorEastAsia" w:eastAsiaTheme="minorEastAsia" w:hAnsiTheme="minorEastAsia" w:cs="仿宋_GB2312"/>
                <w:kern w:val="0"/>
                <w:szCs w:val="21"/>
              </w:rPr>
            </w:pPr>
            <w:r>
              <w:rPr>
                <w:rFonts w:asciiTheme="minorEastAsia" w:eastAsia="Meiryo" w:hAnsi="Meiryo" w:cs="Meiryo" w:hint="eastAsia"/>
                <w:kern w:val="0"/>
                <w:szCs w:val="21"/>
              </w:rPr>
              <w:t>⽹</w:t>
            </w:r>
            <w:r>
              <w:rPr>
                <w:rFonts w:asciiTheme="minorEastAsia" w:eastAsiaTheme="minorEastAsia" w:hAnsiTheme="minorEastAsia" w:cs="Arial Unicode MS" w:hint="eastAsia"/>
                <w:kern w:val="0"/>
                <w:szCs w:val="21"/>
              </w:rPr>
              <w:t>络制式：</w:t>
            </w:r>
            <w:r>
              <w:rPr>
                <w:rFonts w:asciiTheme="minorEastAsia" w:eastAsiaTheme="minorEastAsia" w:hAnsiTheme="minorEastAsia" w:cs="仿宋_GB2312" w:hint="eastAsia"/>
                <w:kern w:val="0"/>
                <w:szCs w:val="21"/>
              </w:rPr>
              <w:t>5G模组≥1，兼容3G/4G/5G；4G模组≥1，支持全多通；</w:t>
            </w:r>
            <w:r>
              <w:rPr>
                <w:rFonts w:asciiTheme="minorEastAsia" w:eastAsia="Meiryo" w:hAnsi="Meiryo" w:cs="Meiryo" w:hint="eastAsia"/>
                <w:kern w:val="0"/>
                <w:szCs w:val="21"/>
              </w:rPr>
              <w:t>⽀</w:t>
            </w:r>
            <w:r>
              <w:rPr>
                <w:rFonts w:asciiTheme="minorEastAsia" w:eastAsiaTheme="minorEastAsia" w:hAnsiTheme="minorEastAsia" w:cs="Arial Unicode MS" w:hint="eastAsia"/>
                <w:kern w:val="0"/>
                <w:szCs w:val="21"/>
              </w:rPr>
              <w:t>持双模组热切模式、备份模式；</w:t>
            </w:r>
            <w:r>
              <w:rPr>
                <w:rFonts w:asciiTheme="minorEastAsia" w:eastAsiaTheme="minorEastAsia" w:hAnsiTheme="minorEastAsia" w:cs="仿宋_GB2312" w:hint="eastAsia"/>
                <w:kern w:val="0"/>
                <w:szCs w:val="21"/>
              </w:rPr>
              <w:t>SIM卡≥3*SIM插槽；可扩展为5G+4G*2；</w:t>
            </w:r>
          </w:p>
          <w:p w:rsidR="00D30157" w:rsidRDefault="00466693">
            <w:pPr>
              <w:widowControl/>
              <w:snapToGrid w:val="0"/>
              <w:jc w:val="left"/>
              <w:textAlignment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支持频段：5GNRNSAn1/n28/n41/n78/n79；5GNRSAn1/n28/n41/n78/n79；LTE-FDDB1/B3/B5/B8；LTE-TDDB34/B38/39/B40/B41；WCDMAB1/B8；</w:t>
            </w:r>
          </w:p>
          <w:p w:rsidR="00D30157" w:rsidRDefault="00466693">
            <w:pPr>
              <w:widowControl/>
              <w:snapToGrid w:val="0"/>
              <w:jc w:val="left"/>
              <w:textAlignment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USB接</w:t>
            </w:r>
            <w:r>
              <w:rPr>
                <w:rFonts w:asciiTheme="minorEastAsia" w:eastAsia="Meiryo" w:hAnsi="Meiryo" w:cs="Meiryo" w:hint="eastAsia"/>
                <w:kern w:val="0"/>
                <w:szCs w:val="21"/>
              </w:rPr>
              <w:t>⼝</w:t>
            </w:r>
            <w:r>
              <w:rPr>
                <w:rFonts w:asciiTheme="minorEastAsia" w:eastAsiaTheme="minorEastAsia" w:hAnsiTheme="minorEastAsia" w:cs="Arial Unicode MS" w:hint="eastAsia"/>
                <w:kern w:val="0"/>
                <w:szCs w:val="21"/>
              </w:rPr>
              <w:t>：</w:t>
            </w:r>
            <w:r>
              <w:rPr>
                <w:rFonts w:asciiTheme="minorEastAsia" w:eastAsiaTheme="minorEastAsia" w:hAnsiTheme="minorEastAsia" w:cs="仿宋_GB2312" w:hint="eastAsia"/>
                <w:kern w:val="0"/>
                <w:szCs w:val="21"/>
              </w:rPr>
              <w:t>USB2.0</w:t>
            </w:r>
            <w:r>
              <w:rPr>
                <w:rFonts w:asciiTheme="minorEastAsia" w:eastAsia="Meiryo" w:hAnsi="Meiryo" w:cs="Meiryo" w:hint="eastAsia"/>
                <w:kern w:val="0"/>
                <w:szCs w:val="21"/>
              </w:rPr>
              <w:t>⼝</w:t>
            </w:r>
            <w:r>
              <w:rPr>
                <w:rFonts w:asciiTheme="minorEastAsia" w:eastAsiaTheme="minorEastAsia" w:hAnsiTheme="minorEastAsia" w:cs="Arial Unicode MS" w:hint="eastAsia"/>
                <w:kern w:val="0"/>
                <w:szCs w:val="21"/>
              </w:rPr>
              <w:t>（数据备份和软件升级</w:t>
            </w:r>
            <w:r>
              <w:rPr>
                <w:rFonts w:asciiTheme="minorEastAsia" w:eastAsia="Meiryo" w:hAnsi="Meiryo" w:cs="Meiryo" w:hint="eastAsia"/>
                <w:kern w:val="0"/>
                <w:szCs w:val="21"/>
              </w:rPr>
              <w:t>⽤</w:t>
            </w:r>
            <w:r>
              <w:rPr>
                <w:rFonts w:asciiTheme="minorEastAsia" w:eastAsiaTheme="minorEastAsia" w:hAnsiTheme="minorEastAsia" w:cs="Arial Unicode MS" w:hint="eastAsia"/>
                <w:kern w:val="0"/>
                <w:szCs w:val="21"/>
              </w:rPr>
              <w:t>）</w:t>
            </w:r>
          </w:p>
          <w:p w:rsidR="00D30157" w:rsidRDefault="00466693">
            <w:pPr>
              <w:widowControl/>
              <w:snapToGrid w:val="0"/>
              <w:jc w:val="left"/>
              <w:textAlignment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RJ45接口：LAN接口≥3个（10/100/1000Mbps</w:t>
            </w:r>
            <w:r>
              <w:rPr>
                <w:rFonts w:asciiTheme="minorEastAsia" w:eastAsia="Meiryo" w:hAnsi="Meiryo" w:cs="Meiryo" w:hint="eastAsia"/>
                <w:kern w:val="0"/>
                <w:szCs w:val="21"/>
              </w:rPr>
              <w:t>⾃</w:t>
            </w:r>
            <w:r>
              <w:rPr>
                <w:rFonts w:asciiTheme="minorEastAsia" w:eastAsiaTheme="minorEastAsia" w:hAnsiTheme="minorEastAsia" w:cs="Arial Unicode MS" w:hint="eastAsia"/>
                <w:kern w:val="0"/>
                <w:szCs w:val="21"/>
              </w:rPr>
              <w:t>适应）；</w:t>
            </w:r>
            <w:r>
              <w:rPr>
                <w:rFonts w:asciiTheme="minorEastAsia" w:eastAsiaTheme="minorEastAsia" w:hAnsiTheme="minorEastAsia" w:cs="仿宋_GB2312" w:hint="eastAsia"/>
                <w:kern w:val="0"/>
                <w:szCs w:val="21"/>
              </w:rPr>
              <w:t>WAN/LAN接口≥1个*（10/100/1000Mbps</w:t>
            </w:r>
            <w:r>
              <w:rPr>
                <w:rFonts w:asciiTheme="minorEastAsia" w:eastAsia="Meiryo" w:hAnsi="Meiryo" w:cs="Meiryo" w:hint="eastAsia"/>
                <w:kern w:val="0"/>
                <w:szCs w:val="21"/>
              </w:rPr>
              <w:t>⾃</w:t>
            </w:r>
            <w:r>
              <w:rPr>
                <w:rFonts w:asciiTheme="minorEastAsia" w:eastAsiaTheme="minorEastAsia" w:hAnsiTheme="minorEastAsia" w:cs="Arial Unicode MS" w:hint="eastAsia"/>
                <w:kern w:val="0"/>
                <w:szCs w:val="21"/>
              </w:rPr>
              <w:t>适应、</w:t>
            </w:r>
            <w:r>
              <w:rPr>
                <w:rFonts w:asciiTheme="minorEastAsia" w:eastAsiaTheme="minorEastAsia" w:hAnsiTheme="minorEastAsia" w:cs="仿宋_GB2312" w:hint="eastAsia"/>
                <w:kern w:val="0"/>
                <w:szCs w:val="21"/>
              </w:rPr>
              <w:t>WAN/LNA/切换）</w:t>
            </w:r>
          </w:p>
          <w:p w:rsidR="00D30157" w:rsidRDefault="00466693">
            <w:pPr>
              <w:widowControl/>
              <w:snapToGrid w:val="0"/>
              <w:jc w:val="left"/>
              <w:textAlignment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存储：插拔式硬盘盒，支持2.5寸硬盘；SD卡槽≥2（容量支持256G）；</w:t>
            </w:r>
          </w:p>
          <w:p w:rsidR="00D30157" w:rsidRDefault="00466693">
            <w:pPr>
              <w:widowControl/>
              <w:snapToGrid w:val="0"/>
              <w:jc w:val="left"/>
              <w:textAlignment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定位：BD/GPS双模定位；</w:t>
            </w:r>
          </w:p>
          <w:p w:rsidR="00D30157" w:rsidRDefault="00466693">
            <w:pPr>
              <w:widowControl/>
              <w:snapToGrid w:val="0"/>
              <w:jc w:val="left"/>
              <w:textAlignment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传感器接口：GX12-4航空接口≥4路（支持氧气传感器、胎压传感器、温湿度传感器、电流电压传感器）；</w:t>
            </w:r>
          </w:p>
          <w:p w:rsidR="00D30157" w:rsidRDefault="00466693">
            <w:pPr>
              <w:widowControl/>
              <w:snapToGrid w:val="0"/>
              <w:jc w:val="left"/>
              <w:textAlignment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CAN：CAN≥1；</w:t>
            </w:r>
          </w:p>
          <w:p w:rsidR="00D30157" w:rsidRDefault="00466693">
            <w:pPr>
              <w:widowControl/>
              <w:snapToGrid w:val="0"/>
              <w:jc w:val="left"/>
              <w:textAlignment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HDMI：HDMI输入≥1、HDMI输出≥1；</w:t>
            </w:r>
          </w:p>
          <w:p w:rsidR="00D30157" w:rsidRDefault="00466693">
            <w:pPr>
              <w:widowControl/>
              <w:snapToGrid w:val="0"/>
              <w:jc w:val="left"/>
              <w:textAlignment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I/O：DI≥2、DO≥2；</w:t>
            </w:r>
          </w:p>
          <w:p w:rsidR="00D30157" w:rsidRDefault="00466693">
            <w:pPr>
              <w:widowControl/>
              <w:snapToGrid w:val="0"/>
              <w:jc w:val="left"/>
              <w:textAlignment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时钟电池：内置时钟电池，断电1年以上维持时钟正常运行，</w:t>
            </w:r>
          </w:p>
          <w:p w:rsidR="00D30157" w:rsidRDefault="00466693">
            <w:pPr>
              <w:widowControl/>
              <w:snapToGrid w:val="0"/>
              <w:jc w:val="left"/>
              <w:textAlignment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输入电源：DC9-36V，支持ACC控制休眠、延迟关机；</w:t>
            </w:r>
          </w:p>
          <w:p w:rsidR="00D30157" w:rsidRDefault="00466693">
            <w:pPr>
              <w:widowControl/>
              <w:snapToGrid w:val="0"/>
              <w:jc w:val="left"/>
              <w:textAlignment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工作温度：-20~70℃；</w:t>
            </w:r>
          </w:p>
          <w:p w:rsidR="00D30157" w:rsidRDefault="00466693">
            <w:pPr>
              <w:widowControl/>
              <w:snapToGrid w:val="0"/>
              <w:jc w:val="left"/>
              <w:textAlignment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存储温度：-30~80℃；</w:t>
            </w:r>
          </w:p>
          <w:p w:rsidR="00D30157" w:rsidRDefault="00466693">
            <w:pPr>
              <w:widowControl/>
              <w:snapToGrid w:val="0"/>
              <w:jc w:val="left"/>
              <w:textAlignment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工作湿度：5%-95%；</w:t>
            </w:r>
          </w:p>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支持平台远程升级；时间支持GPS/北斗校时，网络校时；支持车辆实时定位；支持心电图数据，心电监护数据、呼吸机数据等上传，支持</w:t>
            </w:r>
            <w:proofErr w:type="gramStart"/>
            <w:r>
              <w:rPr>
                <w:rFonts w:asciiTheme="minorEastAsia" w:eastAsiaTheme="minorEastAsia" w:hAnsiTheme="minorEastAsia" w:cs="仿宋_GB2312" w:hint="eastAsia"/>
                <w:kern w:val="0"/>
                <w:szCs w:val="21"/>
              </w:rPr>
              <w:t>读患者</w:t>
            </w:r>
            <w:proofErr w:type="gramEnd"/>
            <w:r>
              <w:rPr>
                <w:rFonts w:asciiTheme="minorEastAsia" w:eastAsiaTheme="minorEastAsia" w:hAnsiTheme="minorEastAsia" w:cs="仿宋_GB2312" w:hint="eastAsia"/>
                <w:kern w:val="0"/>
                <w:szCs w:val="21"/>
              </w:rPr>
              <w:t>身份证、</w:t>
            </w:r>
            <w:proofErr w:type="gramStart"/>
            <w:r>
              <w:rPr>
                <w:rFonts w:asciiTheme="minorEastAsia" w:eastAsiaTheme="minorEastAsia" w:hAnsiTheme="minorEastAsia" w:cs="仿宋_GB2312" w:hint="eastAsia"/>
                <w:kern w:val="0"/>
                <w:szCs w:val="21"/>
              </w:rPr>
              <w:t>医</w:t>
            </w:r>
            <w:proofErr w:type="gramEnd"/>
            <w:r>
              <w:rPr>
                <w:rFonts w:asciiTheme="minorEastAsia" w:eastAsiaTheme="minorEastAsia" w:hAnsiTheme="minorEastAsia" w:cs="仿宋_GB2312" w:hint="eastAsia"/>
                <w:kern w:val="0"/>
                <w:szCs w:val="21"/>
              </w:rPr>
              <w:t>保卡识别，或手动添加患者信息等上传到平台。</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台</w:t>
            </w:r>
          </w:p>
        </w:tc>
      </w:tr>
      <w:tr w:rsidR="00D30157">
        <w:trPr>
          <w:trHeight w:val="465"/>
        </w:trPr>
        <w:tc>
          <w:tcPr>
            <w:tcW w:w="567" w:type="dxa"/>
            <w:vMerge w:val="restart"/>
            <w:tcBorders>
              <w:top w:val="single" w:sz="4" w:space="0" w:color="000000"/>
              <w:left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2</w:t>
            </w:r>
          </w:p>
        </w:tc>
        <w:tc>
          <w:tcPr>
            <w:tcW w:w="567" w:type="dxa"/>
            <w:vMerge w:val="restart"/>
            <w:tcBorders>
              <w:top w:val="single" w:sz="4" w:space="0" w:color="000000"/>
              <w:left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急救车车</w:t>
            </w:r>
            <w:r>
              <w:rPr>
                <w:rFonts w:asciiTheme="minorEastAsia" w:eastAsiaTheme="minorEastAsia" w:hAnsiTheme="minorEastAsia" w:cs="仿宋_GB2312" w:hint="eastAsia"/>
                <w:szCs w:val="21"/>
              </w:rPr>
              <w:lastRenderedPageBreak/>
              <w:t>载视频采集设备</w:t>
            </w:r>
          </w:p>
        </w:tc>
        <w:tc>
          <w:tcPr>
            <w:tcW w:w="7513"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lastRenderedPageBreak/>
              <w:t>行车摄像机：</w:t>
            </w:r>
            <w:r>
              <w:rPr>
                <w:rFonts w:asciiTheme="minorEastAsia" w:eastAsiaTheme="minorEastAsia" w:hAnsiTheme="minorEastAsia" w:cs="仿宋_GB2312" w:hint="eastAsia"/>
                <w:kern w:val="0"/>
                <w:szCs w:val="21"/>
              </w:rPr>
              <w:br/>
              <w:t>传感器类型:1/2.8"ProgressiveScanCMOS</w:t>
            </w:r>
            <w:r>
              <w:rPr>
                <w:rFonts w:asciiTheme="minorEastAsia" w:eastAsiaTheme="minorEastAsia" w:hAnsiTheme="minorEastAsia" w:cs="仿宋_GB2312" w:hint="eastAsia"/>
                <w:kern w:val="0"/>
                <w:szCs w:val="21"/>
              </w:rPr>
              <w:br/>
              <w:t>最低照度:0.005Lux@(F1.2，AGCON),0LuxwithIR</w:t>
            </w:r>
            <w:r>
              <w:rPr>
                <w:rFonts w:asciiTheme="minorEastAsia" w:eastAsiaTheme="minorEastAsia" w:hAnsiTheme="minorEastAsia" w:cs="仿宋_GB2312" w:hint="eastAsia"/>
                <w:kern w:val="0"/>
                <w:szCs w:val="21"/>
              </w:rPr>
              <w:br/>
              <w:t>快门:1/3秒至1/100000秒</w:t>
            </w:r>
            <w:r>
              <w:rPr>
                <w:rFonts w:asciiTheme="minorEastAsia" w:eastAsiaTheme="minorEastAsia" w:hAnsiTheme="minorEastAsia" w:cs="仿宋_GB2312" w:hint="eastAsia"/>
                <w:kern w:val="0"/>
                <w:szCs w:val="21"/>
              </w:rPr>
              <w:br/>
            </w:r>
            <w:r>
              <w:rPr>
                <w:rFonts w:asciiTheme="minorEastAsia" w:eastAsiaTheme="minorEastAsia" w:hAnsiTheme="minorEastAsia" w:cs="仿宋_GB2312" w:hint="eastAsia"/>
                <w:kern w:val="0"/>
                <w:szCs w:val="21"/>
              </w:rPr>
              <w:lastRenderedPageBreak/>
              <w:t>镜头:2.8mm,视场角：水平104°，垂直54.5°，对角线120°；4mm,视场角：水平84°，垂直42°，对角线98°；6mm,视场角：水平47°，垂直25°，对角线55°</w:t>
            </w:r>
            <w:r>
              <w:rPr>
                <w:rFonts w:asciiTheme="minorEastAsia" w:eastAsiaTheme="minorEastAsia" w:hAnsiTheme="minorEastAsia" w:cs="仿宋_GB2312" w:hint="eastAsia"/>
                <w:kern w:val="0"/>
                <w:szCs w:val="21"/>
              </w:rPr>
              <w:br/>
              <w:t>镜头接口类型:M12</w:t>
            </w:r>
            <w:r>
              <w:rPr>
                <w:rFonts w:asciiTheme="minorEastAsia" w:eastAsiaTheme="minorEastAsia" w:hAnsiTheme="minorEastAsia" w:cs="仿宋_GB2312" w:hint="eastAsia"/>
                <w:kern w:val="0"/>
                <w:szCs w:val="21"/>
              </w:rPr>
              <w:br/>
              <w:t>调整角度:水平:-20°~20°;垂直:-15°~25°</w:t>
            </w:r>
            <w:r>
              <w:rPr>
                <w:rFonts w:asciiTheme="minorEastAsia" w:eastAsiaTheme="minorEastAsia" w:hAnsiTheme="minorEastAsia" w:cs="仿宋_GB2312" w:hint="eastAsia"/>
                <w:kern w:val="0"/>
                <w:szCs w:val="21"/>
              </w:rPr>
              <w:br/>
              <w:t>日夜转换模式:ICR红外滤片式</w:t>
            </w:r>
            <w:r>
              <w:rPr>
                <w:rFonts w:asciiTheme="minorEastAsia" w:eastAsiaTheme="minorEastAsia" w:hAnsiTheme="minorEastAsia" w:cs="仿宋_GB2312" w:hint="eastAsia"/>
                <w:kern w:val="0"/>
                <w:szCs w:val="21"/>
              </w:rPr>
              <w:br/>
              <w:t>同步方式:内同步</w:t>
            </w:r>
            <w:r>
              <w:rPr>
                <w:rFonts w:asciiTheme="minorEastAsia" w:eastAsiaTheme="minorEastAsia" w:hAnsiTheme="minorEastAsia" w:cs="仿宋_GB2312" w:hint="eastAsia"/>
                <w:kern w:val="0"/>
                <w:szCs w:val="21"/>
              </w:rPr>
              <w:br/>
              <w:t>宽动态:120dB</w:t>
            </w:r>
            <w:r>
              <w:rPr>
                <w:rFonts w:asciiTheme="minorEastAsia" w:eastAsiaTheme="minorEastAsia" w:hAnsiTheme="minorEastAsia" w:cs="仿宋_GB2312" w:hint="eastAsia"/>
                <w:kern w:val="0"/>
                <w:szCs w:val="21"/>
              </w:rPr>
              <w:br/>
              <w:t>数字降噪:3D数字降噪</w:t>
            </w:r>
            <w:r>
              <w:rPr>
                <w:rFonts w:asciiTheme="minorEastAsia" w:eastAsiaTheme="minorEastAsia" w:hAnsiTheme="minorEastAsia" w:cs="仿宋_GB2312" w:hint="eastAsia"/>
                <w:kern w:val="0"/>
                <w:szCs w:val="21"/>
              </w:rPr>
              <w:br/>
              <w:t>最大图像尺寸:不低于1920×1080</w:t>
            </w:r>
            <w:r>
              <w:rPr>
                <w:rFonts w:asciiTheme="minorEastAsia" w:eastAsiaTheme="minorEastAsia" w:hAnsiTheme="minorEastAsia" w:cs="仿宋_GB2312" w:hint="eastAsia"/>
                <w:kern w:val="0"/>
                <w:szCs w:val="21"/>
              </w:rPr>
              <w:br/>
            </w:r>
            <w:proofErr w:type="gramStart"/>
            <w:r>
              <w:rPr>
                <w:rFonts w:asciiTheme="minorEastAsia" w:eastAsiaTheme="minorEastAsia" w:hAnsiTheme="minorEastAsia" w:cs="仿宋_GB2312" w:hint="eastAsia"/>
                <w:kern w:val="0"/>
                <w:szCs w:val="21"/>
              </w:rPr>
              <w:t>帧率</w:t>
            </w:r>
            <w:proofErr w:type="gramEnd"/>
            <w:r>
              <w:rPr>
                <w:rFonts w:asciiTheme="minorEastAsia" w:eastAsiaTheme="minorEastAsia" w:hAnsiTheme="minorEastAsia" w:cs="仿宋_GB2312" w:hint="eastAsia"/>
                <w:kern w:val="0"/>
                <w:szCs w:val="21"/>
              </w:rPr>
              <w:t>:</w:t>
            </w:r>
            <w:proofErr w:type="gramStart"/>
            <w:r>
              <w:rPr>
                <w:rFonts w:asciiTheme="minorEastAsia" w:eastAsiaTheme="minorEastAsia" w:hAnsiTheme="minorEastAsia" w:cs="仿宋_GB2312" w:hint="eastAsia"/>
                <w:kern w:val="0"/>
                <w:szCs w:val="21"/>
              </w:rPr>
              <w:t>主码流</w:t>
            </w:r>
            <w:proofErr w:type="gramEnd"/>
            <w:r>
              <w:rPr>
                <w:rFonts w:asciiTheme="minorEastAsia" w:eastAsiaTheme="minorEastAsia" w:hAnsiTheme="minorEastAsia" w:cs="仿宋_GB2312" w:hint="eastAsia"/>
                <w:kern w:val="0"/>
                <w:szCs w:val="21"/>
              </w:rPr>
              <w:t>50Hz:25fps(1920×1080,1280×960,1280×720)；60Hz:30fps(1920×1080,1280×960,1280×720)</w:t>
            </w:r>
            <w:r>
              <w:rPr>
                <w:rFonts w:asciiTheme="minorEastAsia" w:eastAsiaTheme="minorEastAsia" w:hAnsiTheme="minorEastAsia" w:cs="仿宋_GB2312" w:hint="eastAsia"/>
                <w:kern w:val="0"/>
                <w:szCs w:val="21"/>
              </w:rPr>
              <w:br/>
            </w:r>
            <w:proofErr w:type="gramStart"/>
            <w:r>
              <w:rPr>
                <w:rFonts w:asciiTheme="minorEastAsia" w:eastAsiaTheme="minorEastAsia" w:hAnsiTheme="minorEastAsia" w:cs="仿宋_GB2312" w:hint="eastAsia"/>
                <w:kern w:val="0"/>
                <w:szCs w:val="21"/>
              </w:rPr>
              <w:t>子码流</w:t>
            </w:r>
            <w:proofErr w:type="gramEnd"/>
            <w:r>
              <w:rPr>
                <w:rFonts w:asciiTheme="minorEastAsia" w:eastAsiaTheme="minorEastAsia" w:hAnsiTheme="minorEastAsia" w:cs="仿宋_GB2312" w:hint="eastAsia"/>
                <w:kern w:val="0"/>
                <w:szCs w:val="21"/>
              </w:rPr>
              <w:t>50Hz:25fps(704×576,640×480,352×288,320×240)；60Hz:30fps(704×576,640×480,352×288,320×240)"</w:t>
            </w:r>
            <w:r>
              <w:rPr>
                <w:rFonts w:asciiTheme="minorEastAsia" w:eastAsiaTheme="minorEastAsia" w:hAnsiTheme="minorEastAsia" w:cs="仿宋_GB2312" w:hint="eastAsia"/>
                <w:kern w:val="0"/>
                <w:szCs w:val="21"/>
              </w:rPr>
              <w:br/>
              <w:t>图像设置:饱和度,亮度,对比度,锐</w:t>
            </w:r>
            <w:proofErr w:type="gramStart"/>
            <w:r>
              <w:rPr>
                <w:rFonts w:asciiTheme="minorEastAsia" w:eastAsiaTheme="minorEastAsia" w:hAnsiTheme="minorEastAsia" w:cs="仿宋_GB2312" w:hint="eastAsia"/>
                <w:kern w:val="0"/>
                <w:szCs w:val="21"/>
              </w:rPr>
              <w:t>度通过</w:t>
            </w:r>
            <w:proofErr w:type="gramEnd"/>
            <w:r>
              <w:rPr>
                <w:rFonts w:asciiTheme="minorEastAsia" w:eastAsiaTheme="minorEastAsia" w:hAnsiTheme="minorEastAsia" w:cs="仿宋_GB2312" w:hint="eastAsia"/>
                <w:kern w:val="0"/>
                <w:szCs w:val="21"/>
              </w:rPr>
              <w:t>客户端或者浏览器可调</w:t>
            </w:r>
            <w:r>
              <w:rPr>
                <w:rFonts w:asciiTheme="minorEastAsia" w:eastAsiaTheme="minorEastAsia" w:hAnsiTheme="minorEastAsia" w:cs="仿宋_GB2312" w:hint="eastAsia"/>
                <w:kern w:val="0"/>
                <w:szCs w:val="21"/>
              </w:rPr>
              <w:br/>
              <w:t>日夜转换方式:白天,黑夜,自动,定时</w:t>
            </w:r>
            <w:r>
              <w:rPr>
                <w:rFonts w:asciiTheme="minorEastAsia" w:eastAsiaTheme="minorEastAsia" w:hAnsiTheme="minorEastAsia" w:cs="仿宋_GB2312" w:hint="eastAsia"/>
                <w:kern w:val="0"/>
                <w:szCs w:val="21"/>
              </w:rPr>
              <w:br/>
              <w:t>背光设置:宽动态,背光补偿,强光抑制</w:t>
            </w:r>
            <w:r>
              <w:rPr>
                <w:rFonts w:asciiTheme="minorEastAsia" w:eastAsiaTheme="minorEastAsia" w:hAnsiTheme="minorEastAsia" w:cs="仿宋_GB2312" w:hint="eastAsia"/>
                <w:kern w:val="0"/>
                <w:szCs w:val="21"/>
              </w:rPr>
              <w:br/>
              <w:t>图像镜像:左右，上下，中心</w:t>
            </w:r>
            <w:r>
              <w:rPr>
                <w:rFonts w:asciiTheme="minorEastAsia" w:eastAsiaTheme="minorEastAsia" w:hAnsiTheme="minorEastAsia" w:cs="仿宋_GB2312" w:hint="eastAsia"/>
                <w:kern w:val="0"/>
                <w:szCs w:val="21"/>
              </w:rPr>
              <w:br/>
              <w:t>感兴趣区域:ROI支持</w:t>
            </w:r>
            <w:proofErr w:type="gramStart"/>
            <w:r>
              <w:rPr>
                <w:rFonts w:asciiTheme="minorEastAsia" w:eastAsiaTheme="minorEastAsia" w:hAnsiTheme="minorEastAsia" w:cs="仿宋_GB2312" w:hint="eastAsia"/>
                <w:kern w:val="0"/>
                <w:szCs w:val="21"/>
              </w:rPr>
              <w:t>双码流设置</w:t>
            </w:r>
            <w:proofErr w:type="gramEnd"/>
            <w:r>
              <w:rPr>
                <w:rFonts w:asciiTheme="minorEastAsia" w:eastAsiaTheme="minorEastAsia" w:hAnsiTheme="minorEastAsia" w:cs="仿宋_GB2312" w:hint="eastAsia"/>
                <w:kern w:val="0"/>
                <w:szCs w:val="21"/>
              </w:rPr>
              <w:t>1个固定区域</w:t>
            </w:r>
            <w:r>
              <w:rPr>
                <w:rFonts w:asciiTheme="minorEastAsia" w:eastAsiaTheme="minorEastAsia" w:hAnsiTheme="minorEastAsia" w:cs="仿宋_GB2312" w:hint="eastAsia"/>
                <w:kern w:val="0"/>
                <w:szCs w:val="21"/>
              </w:rPr>
              <w:br/>
              <w:t>视频压缩标准:H.265/H.264</w:t>
            </w:r>
            <w:r>
              <w:rPr>
                <w:rFonts w:asciiTheme="minorEastAsia" w:eastAsiaTheme="minorEastAsia" w:hAnsiTheme="minorEastAsia" w:cs="仿宋_GB2312" w:hint="eastAsia"/>
                <w:kern w:val="0"/>
                <w:szCs w:val="21"/>
              </w:rPr>
              <w:br/>
              <w:t>H.265编码类型:MainProfile</w:t>
            </w:r>
            <w:r>
              <w:rPr>
                <w:rFonts w:asciiTheme="minorEastAsia" w:eastAsiaTheme="minorEastAsia" w:hAnsiTheme="minorEastAsia" w:cs="仿宋_GB2312" w:hint="eastAsia"/>
                <w:kern w:val="0"/>
                <w:szCs w:val="21"/>
              </w:rPr>
              <w:br/>
              <w:t>H.264编码类型:BaseLineProfile/MainProfile/HighProfile</w:t>
            </w:r>
            <w:r>
              <w:rPr>
                <w:rFonts w:asciiTheme="minorEastAsia" w:eastAsiaTheme="minorEastAsia" w:hAnsiTheme="minorEastAsia" w:cs="仿宋_GB2312" w:hint="eastAsia"/>
                <w:kern w:val="0"/>
                <w:szCs w:val="21"/>
              </w:rPr>
              <w:br/>
              <w:t>视频压缩码率:256Kbps~8192Kbps</w:t>
            </w:r>
            <w:r>
              <w:rPr>
                <w:rFonts w:asciiTheme="minorEastAsia" w:eastAsiaTheme="minorEastAsia" w:hAnsiTheme="minorEastAsia" w:cs="仿宋_GB2312" w:hint="eastAsia"/>
                <w:kern w:val="0"/>
                <w:szCs w:val="21"/>
              </w:rPr>
              <w:br/>
              <w:t>码率类型配置:定码率，变码率可配置，默认定码率</w:t>
            </w:r>
            <w:r>
              <w:rPr>
                <w:rFonts w:asciiTheme="minorEastAsia" w:eastAsiaTheme="minorEastAsia" w:hAnsiTheme="minorEastAsia" w:cs="仿宋_GB2312" w:hint="eastAsia"/>
                <w:kern w:val="0"/>
                <w:szCs w:val="21"/>
              </w:rPr>
              <w:br/>
              <w:t>智能报警:遮挡报警</w:t>
            </w:r>
            <w:r>
              <w:rPr>
                <w:rFonts w:asciiTheme="minorEastAsia" w:eastAsiaTheme="minorEastAsia" w:hAnsiTheme="minorEastAsia" w:cs="仿宋_GB2312" w:hint="eastAsia"/>
                <w:kern w:val="0"/>
                <w:szCs w:val="21"/>
              </w:rPr>
              <w:br/>
              <w:t>支持协议:TCP/IP,ICMP,HTTP,HTTPS,FTP,DHCP,DNS,DDNS,RTP,RTSP,RTCP,NTP,802.1X,QoS,IPv6,UDP"</w:t>
            </w:r>
            <w:r>
              <w:rPr>
                <w:rFonts w:asciiTheme="minorEastAsia" w:eastAsiaTheme="minorEastAsia" w:hAnsiTheme="minorEastAsia" w:cs="仿宋_GB2312" w:hint="eastAsia"/>
                <w:kern w:val="0"/>
                <w:szCs w:val="21"/>
              </w:rPr>
              <w:br/>
              <w:t>接口协议: ONVIF(PROFILES,PROFILEG),ISAPI</w:t>
            </w:r>
            <w:r>
              <w:rPr>
                <w:rFonts w:asciiTheme="minorEastAsia" w:eastAsiaTheme="minorEastAsia" w:hAnsiTheme="minorEastAsia" w:cs="仿宋_GB2312" w:hint="eastAsia"/>
                <w:kern w:val="0"/>
                <w:szCs w:val="21"/>
              </w:rPr>
              <w:br/>
              <w:t>通用功能:一键恢复,防闪烁,主/</w:t>
            </w:r>
            <w:proofErr w:type="gramStart"/>
            <w:r>
              <w:rPr>
                <w:rFonts w:asciiTheme="minorEastAsia" w:eastAsiaTheme="minorEastAsia" w:hAnsiTheme="minorEastAsia" w:cs="仿宋_GB2312" w:hint="eastAsia"/>
                <w:kern w:val="0"/>
                <w:szCs w:val="21"/>
              </w:rPr>
              <w:t>子码流</w:t>
            </w:r>
            <w:proofErr w:type="gramEnd"/>
            <w:r>
              <w:rPr>
                <w:rFonts w:asciiTheme="minorEastAsia" w:eastAsiaTheme="minorEastAsia" w:hAnsiTheme="minorEastAsia" w:cs="仿宋_GB2312" w:hint="eastAsia"/>
                <w:kern w:val="0"/>
                <w:szCs w:val="21"/>
              </w:rPr>
              <w:t>,镜像,密码保护,视频遮挡</w:t>
            </w:r>
            <w:r>
              <w:rPr>
                <w:rFonts w:asciiTheme="minorEastAsia" w:eastAsiaTheme="minorEastAsia" w:hAnsiTheme="minorEastAsia" w:cs="仿宋_GB2312" w:hint="eastAsia"/>
                <w:kern w:val="0"/>
                <w:szCs w:val="21"/>
              </w:rPr>
              <w:br/>
              <w:t>通讯接口:</w:t>
            </w:r>
            <w:proofErr w:type="gramStart"/>
            <w:r>
              <w:rPr>
                <w:rFonts w:asciiTheme="minorEastAsia" w:eastAsiaTheme="minorEastAsia" w:hAnsiTheme="minorEastAsia" w:cs="仿宋_GB2312" w:hint="eastAsia"/>
                <w:kern w:val="0"/>
                <w:szCs w:val="21"/>
              </w:rPr>
              <w:t>六芯航空头网络</w:t>
            </w:r>
            <w:proofErr w:type="gramEnd"/>
            <w:r>
              <w:rPr>
                <w:rFonts w:asciiTheme="minorEastAsia" w:eastAsiaTheme="minorEastAsia" w:hAnsiTheme="minorEastAsia" w:cs="仿宋_GB2312" w:hint="eastAsia"/>
                <w:kern w:val="0"/>
                <w:szCs w:val="21"/>
              </w:rPr>
              <w:t>接口，</w:t>
            </w:r>
            <w:proofErr w:type="gramStart"/>
            <w:r>
              <w:rPr>
                <w:rFonts w:asciiTheme="minorEastAsia" w:eastAsiaTheme="minorEastAsia" w:hAnsiTheme="minorEastAsia" w:cs="仿宋_GB2312" w:hint="eastAsia"/>
                <w:kern w:val="0"/>
                <w:szCs w:val="21"/>
              </w:rPr>
              <w:t>四芯航空头网络</w:t>
            </w:r>
            <w:proofErr w:type="gramEnd"/>
            <w:r>
              <w:rPr>
                <w:rFonts w:asciiTheme="minorEastAsia" w:eastAsiaTheme="minorEastAsia" w:hAnsiTheme="minorEastAsia" w:cs="仿宋_GB2312" w:hint="eastAsia"/>
                <w:kern w:val="0"/>
                <w:szCs w:val="21"/>
              </w:rPr>
              <w:t>接口，RJ45</w:t>
            </w:r>
            <w:r>
              <w:rPr>
                <w:rFonts w:asciiTheme="minorEastAsia" w:eastAsiaTheme="minorEastAsia" w:hAnsiTheme="minorEastAsia" w:cs="仿宋_GB2312" w:hint="eastAsia"/>
                <w:kern w:val="0"/>
                <w:szCs w:val="21"/>
              </w:rPr>
              <w:br/>
              <w:t>TF卡槽:不少于1个MicroSD</w:t>
            </w:r>
            <w:r>
              <w:rPr>
                <w:rFonts w:asciiTheme="minorEastAsia" w:eastAsiaTheme="minorEastAsia" w:hAnsiTheme="minorEastAsia" w:cs="仿宋_GB2312" w:hint="eastAsia"/>
                <w:kern w:val="0"/>
                <w:szCs w:val="21"/>
              </w:rPr>
              <w:br/>
              <w:t>工作温度和湿度:-30℃~75℃，湿度小于95%(无凝结)</w:t>
            </w:r>
            <w:r>
              <w:rPr>
                <w:rFonts w:asciiTheme="minorEastAsia" w:eastAsiaTheme="minorEastAsia" w:hAnsiTheme="minorEastAsia" w:cs="仿宋_GB2312" w:hint="eastAsia"/>
                <w:kern w:val="0"/>
                <w:szCs w:val="21"/>
              </w:rPr>
              <w:br/>
              <w:t>电源供应:</w:t>
            </w:r>
            <w:proofErr w:type="gramStart"/>
            <w:r>
              <w:rPr>
                <w:rFonts w:asciiTheme="minorEastAsia" w:eastAsiaTheme="minorEastAsia" w:hAnsiTheme="minorEastAsia" w:cs="仿宋_GB2312" w:hint="eastAsia"/>
                <w:kern w:val="0"/>
                <w:szCs w:val="21"/>
              </w:rPr>
              <w:t>四芯航空</w:t>
            </w:r>
            <w:proofErr w:type="gramEnd"/>
            <w:r>
              <w:rPr>
                <w:rFonts w:asciiTheme="minorEastAsia" w:eastAsiaTheme="minorEastAsia" w:hAnsiTheme="minorEastAsia" w:cs="仿宋_GB2312" w:hint="eastAsia"/>
                <w:kern w:val="0"/>
                <w:szCs w:val="21"/>
              </w:rPr>
              <w:t>头：DC9~36V/PoE(802.3af)</w:t>
            </w:r>
            <w:r>
              <w:rPr>
                <w:rFonts w:asciiTheme="minorEastAsia" w:eastAsiaTheme="minorEastAsia" w:hAnsiTheme="minorEastAsia" w:cs="仿宋_GB2312" w:hint="eastAsia"/>
                <w:kern w:val="0"/>
                <w:szCs w:val="21"/>
              </w:rPr>
              <w:br/>
            </w:r>
            <w:proofErr w:type="gramStart"/>
            <w:r>
              <w:rPr>
                <w:rFonts w:asciiTheme="minorEastAsia" w:eastAsiaTheme="minorEastAsia" w:hAnsiTheme="minorEastAsia" w:cs="仿宋_GB2312" w:hint="eastAsia"/>
                <w:kern w:val="0"/>
                <w:szCs w:val="21"/>
              </w:rPr>
              <w:t>六芯航空</w:t>
            </w:r>
            <w:proofErr w:type="gramEnd"/>
            <w:r>
              <w:rPr>
                <w:rFonts w:asciiTheme="minorEastAsia" w:eastAsiaTheme="minorEastAsia" w:hAnsiTheme="minorEastAsia" w:cs="仿宋_GB2312" w:hint="eastAsia"/>
                <w:kern w:val="0"/>
                <w:szCs w:val="21"/>
              </w:rPr>
              <w:t>头：DC9~36V</w:t>
            </w:r>
            <w:r>
              <w:rPr>
                <w:rFonts w:asciiTheme="minorEastAsia" w:eastAsiaTheme="minorEastAsia" w:hAnsiTheme="minorEastAsia" w:cs="仿宋_GB2312" w:hint="eastAsia"/>
                <w:kern w:val="0"/>
                <w:szCs w:val="21"/>
              </w:rPr>
              <w:br/>
              <w:t>RJ45：DC9~36V/PoE(802.3af)"</w:t>
            </w:r>
            <w:r>
              <w:rPr>
                <w:rFonts w:asciiTheme="minorEastAsia" w:eastAsiaTheme="minorEastAsia" w:hAnsiTheme="minorEastAsia" w:cs="仿宋_GB2312" w:hint="eastAsia"/>
                <w:kern w:val="0"/>
                <w:szCs w:val="21"/>
              </w:rPr>
              <w:br/>
              <w:t>功耗:≤5W</w:t>
            </w:r>
            <w:r>
              <w:rPr>
                <w:rFonts w:asciiTheme="minorEastAsia" w:eastAsiaTheme="minorEastAsia" w:hAnsiTheme="minorEastAsia" w:cs="仿宋_GB2312" w:hint="eastAsia"/>
                <w:kern w:val="0"/>
                <w:szCs w:val="21"/>
              </w:rPr>
              <w:br/>
              <w:t>红外照射距离:10-30米</w:t>
            </w:r>
            <w:r>
              <w:rPr>
                <w:rFonts w:asciiTheme="minorEastAsia" w:eastAsiaTheme="minorEastAsia" w:hAnsiTheme="minorEastAsia" w:cs="仿宋_GB2312" w:hint="eastAsia"/>
                <w:kern w:val="0"/>
                <w:szCs w:val="21"/>
              </w:rPr>
              <w:br/>
              <w:t>防护等级:IP68</w:t>
            </w:r>
          </w:p>
        </w:tc>
        <w:tc>
          <w:tcPr>
            <w:tcW w:w="567"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台</w:t>
            </w:r>
          </w:p>
        </w:tc>
      </w:tr>
      <w:tr w:rsidR="00D30157">
        <w:trPr>
          <w:trHeight w:val="465"/>
        </w:trPr>
        <w:tc>
          <w:tcPr>
            <w:tcW w:w="567" w:type="dxa"/>
            <w:vMerge/>
            <w:tcBorders>
              <w:left w:val="single" w:sz="4" w:space="0" w:color="000000"/>
              <w:right w:val="single" w:sz="4" w:space="0" w:color="000000"/>
            </w:tcBorders>
            <w:vAlign w:val="center"/>
          </w:tcPr>
          <w:p w:rsidR="00D30157" w:rsidRDefault="00D30157">
            <w:pPr>
              <w:jc w:val="center"/>
              <w:textAlignment w:val="center"/>
              <w:rPr>
                <w:rFonts w:asciiTheme="minorEastAsia" w:eastAsiaTheme="minorEastAsia" w:hAnsiTheme="minorEastAsia" w:cs="仿宋_GB2312"/>
                <w:szCs w:val="21"/>
              </w:rPr>
            </w:pPr>
          </w:p>
        </w:tc>
        <w:tc>
          <w:tcPr>
            <w:tcW w:w="567" w:type="dxa"/>
            <w:vMerge/>
            <w:tcBorders>
              <w:left w:val="single" w:sz="4" w:space="0" w:color="000000"/>
              <w:right w:val="single" w:sz="4" w:space="0" w:color="000000"/>
            </w:tcBorders>
            <w:vAlign w:val="center"/>
          </w:tcPr>
          <w:p w:rsidR="00D30157" w:rsidRDefault="00D30157">
            <w:pPr>
              <w:widowControl/>
              <w:jc w:val="left"/>
              <w:textAlignment w:val="center"/>
              <w:rPr>
                <w:rFonts w:asciiTheme="minorEastAsia" w:eastAsiaTheme="minorEastAsia" w:hAnsiTheme="minorEastAsia" w:cs="仿宋_GB2312"/>
                <w:szCs w:val="21"/>
              </w:rPr>
            </w:pPr>
          </w:p>
        </w:tc>
        <w:tc>
          <w:tcPr>
            <w:tcW w:w="7513"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驾驶舱拾音摄像机：</w:t>
            </w:r>
          </w:p>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传感器类型:1/2.8"ProgressiveScanCMOS</w:t>
            </w:r>
            <w:r>
              <w:rPr>
                <w:rFonts w:asciiTheme="minorEastAsia" w:eastAsiaTheme="minorEastAsia" w:hAnsiTheme="minorEastAsia" w:cs="仿宋_GB2312" w:hint="eastAsia"/>
                <w:kern w:val="0"/>
                <w:szCs w:val="21"/>
              </w:rPr>
              <w:br/>
              <w:t>最低照度:0.005Lux@(F1.2，AGCON),0LuxwithIR</w:t>
            </w:r>
            <w:r>
              <w:rPr>
                <w:rFonts w:asciiTheme="minorEastAsia" w:eastAsiaTheme="minorEastAsia" w:hAnsiTheme="minorEastAsia" w:cs="仿宋_GB2312" w:hint="eastAsia"/>
                <w:kern w:val="0"/>
                <w:szCs w:val="21"/>
              </w:rPr>
              <w:br/>
              <w:t>快门:1/3秒至1/100000秒</w:t>
            </w:r>
            <w:r>
              <w:rPr>
                <w:rFonts w:asciiTheme="minorEastAsia" w:eastAsiaTheme="minorEastAsia" w:hAnsiTheme="minorEastAsia" w:cs="仿宋_GB2312" w:hint="eastAsia"/>
                <w:kern w:val="0"/>
                <w:szCs w:val="21"/>
              </w:rPr>
              <w:br/>
              <w:t>"镜头:2.0mm,视场角：水平126°，垂直73°，对角线144°；2.8mm,视场角：水平104°，垂直55°，对角线120°；4mm,视场角：水平81°，垂直43°，对角线91°；6mm,视场角：水平49°，垂直27°，对角线57°"</w:t>
            </w:r>
            <w:r>
              <w:rPr>
                <w:rFonts w:asciiTheme="minorEastAsia" w:eastAsiaTheme="minorEastAsia" w:hAnsiTheme="minorEastAsia" w:cs="仿宋_GB2312" w:hint="eastAsia"/>
                <w:kern w:val="0"/>
                <w:szCs w:val="21"/>
              </w:rPr>
              <w:br/>
              <w:t>镜头接口类型:M12</w:t>
            </w:r>
            <w:r>
              <w:rPr>
                <w:rFonts w:asciiTheme="minorEastAsia" w:eastAsiaTheme="minorEastAsia" w:hAnsiTheme="minorEastAsia" w:cs="仿宋_GB2312" w:hint="eastAsia"/>
                <w:kern w:val="0"/>
                <w:szCs w:val="21"/>
              </w:rPr>
              <w:br/>
              <w:t>调整角度:水平:-28°~28°;垂直:0°~75°;旋转:-180°~180°</w:t>
            </w:r>
            <w:r>
              <w:rPr>
                <w:rFonts w:asciiTheme="minorEastAsia" w:eastAsiaTheme="minorEastAsia" w:hAnsiTheme="minorEastAsia" w:cs="仿宋_GB2312" w:hint="eastAsia"/>
                <w:kern w:val="0"/>
                <w:szCs w:val="21"/>
              </w:rPr>
              <w:br/>
              <w:t>日夜转换模式:ICR红外滤片式</w:t>
            </w:r>
            <w:r>
              <w:rPr>
                <w:rFonts w:asciiTheme="minorEastAsia" w:eastAsiaTheme="minorEastAsia" w:hAnsiTheme="minorEastAsia" w:cs="仿宋_GB2312" w:hint="eastAsia"/>
                <w:kern w:val="0"/>
                <w:szCs w:val="21"/>
              </w:rPr>
              <w:br/>
            </w:r>
            <w:r>
              <w:rPr>
                <w:rFonts w:asciiTheme="minorEastAsia" w:eastAsiaTheme="minorEastAsia" w:hAnsiTheme="minorEastAsia" w:cs="仿宋_GB2312" w:hint="eastAsia"/>
                <w:kern w:val="0"/>
                <w:szCs w:val="21"/>
              </w:rPr>
              <w:lastRenderedPageBreak/>
              <w:t>同步方式:内同步</w:t>
            </w:r>
            <w:r>
              <w:rPr>
                <w:rFonts w:asciiTheme="minorEastAsia" w:eastAsiaTheme="minorEastAsia" w:hAnsiTheme="minorEastAsia" w:cs="仿宋_GB2312" w:hint="eastAsia"/>
                <w:kern w:val="0"/>
                <w:szCs w:val="21"/>
              </w:rPr>
              <w:br/>
              <w:t>宽动态:120dB</w:t>
            </w:r>
            <w:r>
              <w:rPr>
                <w:rFonts w:asciiTheme="minorEastAsia" w:eastAsiaTheme="minorEastAsia" w:hAnsiTheme="minorEastAsia" w:cs="仿宋_GB2312" w:hint="eastAsia"/>
                <w:kern w:val="0"/>
                <w:szCs w:val="21"/>
              </w:rPr>
              <w:br/>
              <w:t>数字降噪:3D数字降噪</w:t>
            </w:r>
            <w:r>
              <w:rPr>
                <w:rFonts w:asciiTheme="minorEastAsia" w:eastAsiaTheme="minorEastAsia" w:hAnsiTheme="minorEastAsia" w:cs="仿宋_GB2312" w:hint="eastAsia"/>
                <w:kern w:val="0"/>
                <w:szCs w:val="21"/>
              </w:rPr>
              <w:br/>
              <w:t>最大图像尺寸:不低于1920×1080</w:t>
            </w:r>
            <w:r>
              <w:rPr>
                <w:rFonts w:asciiTheme="minorEastAsia" w:eastAsiaTheme="minorEastAsia" w:hAnsiTheme="minorEastAsia" w:cs="仿宋_GB2312" w:hint="eastAsia"/>
                <w:kern w:val="0"/>
                <w:szCs w:val="21"/>
              </w:rPr>
              <w:br/>
            </w:r>
            <w:proofErr w:type="gramStart"/>
            <w:r>
              <w:rPr>
                <w:rFonts w:asciiTheme="minorEastAsia" w:eastAsiaTheme="minorEastAsia" w:hAnsiTheme="minorEastAsia" w:cs="仿宋_GB2312" w:hint="eastAsia"/>
                <w:kern w:val="0"/>
                <w:szCs w:val="21"/>
              </w:rPr>
              <w:t>帧率</w:t>
            </w:r>
            <w:proofErr w:type="gramEnd"/>
            <w:r>
              <w:rPr>
                <w:rFonts w:asciiTheme="minorEastAsia" w:eastAsiaTheme="minorEastAsia" w:hAnsiTheme="minorEastAsia" w:cs="仿宋_GB2312" w:hint="eastAsia"/>
                <w:kern w:val="0"/>
                <w:szCs w:val="21"/>
              </w:rPr>
              <w:t>:</w:t>
            </w:r>
            <w:proofErr w:type="gramStart"/>
            <w:r>
              <w:rPr>
                <w:rFonts w:asciiTheme="minorEastAsia" w:eastAsiaTheme="minorEastAsia" w:hAnsiTheme="minorEastAsia" w:cs="仿宋_GB2312" w:hint="eastAsia"/>
                <w:kern w:val="0"/>
                <w:szCs w:val="21"/>
              </w:rPr>
              <w:t>主码流</w:t>
            </w:r>
            <w:proofErr w:type="gramEnd"/>
            <w:r>
              <w:rPr>
                <w:rFonts w:asciiTheme="minorEastAsia" w:eastAsiaTheme="minorEastAsia" w:hAnsiTheme="minorEastAsia" w:cs="仿宋_GB2312" w:hint="eastAsia"/>
                <w:kern w:val="0"/>
                <w:szCs w:val="21"/>
              </w:rPr>
              <w:t>50Hz:25fps(1920×1080,1280×960,1280×720)60Hz:30fps(1920×1080,1280×960,1280×720)</w:t>
            </w:r>
            <w:r>
              <w:rPr>
                <w:rFonts w:asciiTheme="minorEastAsia" w:eastAsiaTheme="minorEastAsia" w:hAnsiTheme="minorEastAsia" w:cs="仿宋_GB2312" w:hint="eastAsia"/>
                <w:kern w:val="0"/>
                <w:szCs w:val="21"/>
              </w:rPr>
              <w:br/>
            </w:r>
            <w:proofErr w:type="gramStart"/>
            <w:r>
              <w:rPr>
                <w:rFonts w:asciiTheme="minorEastAsia" w:eastAsiaTheme="minorEastAsia" w:hAnsiTheme="minorEastAsia" w:cs="仿宋_GB2312" w:hint="eastAsia"/>
                <w:kern w:val="0"/>
                <w:szCs w:val="21"/>
              </w:rPr>
              <w:t>子码流</w:t>
            </w:r>
            <w:proofErr w:type="gramEnd"/>
            <w:r>
              <w:rPr>
                <w:rFonts w:asciiTheme="minorEastAsia" w:eastAsiaTheme="minorEastAsia" w:hAnsiTheme="minorEastAsia" w:cs="仿宋_GB2312" w:hint="eastAsia"/>
                <w:kern w:val="0"/>
                <w:szCs w:val="21"/>
              </w:rPr>
              <w:t>50Hz:25fps(704×576,640×480,352×288,320×240)60Hz:30fps(704×576,640×480,352×288,320×240)</w:t>
            </w:r>
            <w:r>
              <w:rPr>
                <w:rFonts w:asciiTheme="minorEastAsia" w:eastAsiaTheme="minorEastAsia" w:hAnsiTheme="minorEastAsia" w:cs="仿宋_GB2312" w:hint="eastAsia"/>
                <w:kern w:val="0"/>
                <w:szCs w:val="21"/>
              </w:rPr>
              <w:br/>
              <w:t>图像设置:饱和度,亮度,对比度,锐</w:t>
            </w:r>
            <w:proofErr w:type="gramStart"/>
            <w:r>
              <w:rPr>
                <w:rFonts w:asciiTheme="minorEastAsia" w:eastAsiaTheme="minorEastAsia" w:hAnsiTheme="minorEastAsia" w:cs="仿宋_GB2312" w:hint="eastAsia"/>
                <w:kern w:val="0"/>
                <w:szCs w:val="21"/>
              </w:rPr>
              <w:t>度通过</w:t>
            </w:r>
            <w:proofErr w:type="gramEnd"/>
            <w:r>
              <w:rPr>
                <w:rFonts w:asciiTheme="minorEastAsia" w:eastAsiaTheme="minorEastAsia" w:hAnsiTheme="minorEastAsia" w:cs="仿宋_GB2312" w:hint="eastAsia"/>
                <w:kern w:val="0"/>
                <w:szCs w:val="21"/>
              </w:rPr>
              <w:t>客户端或者浏览器可调</w:t>
            </w:r>
            <w:r>
              <w:rPr>
                <w:rFonts w:asciiTheme="minorEastAsia" w:eastAsiaTheme="minorEastAsia" w:hAnsiTheme="minorEastAsia" w:cs="仿宋_GB2312" w:hint="eastAsia"/>
                <w:kern w:val="0"/>
                <w:szCs w:val="21"/>
              </w:rPr>
              <w:br/>
              <w:t>日夜转换方式:白天,黑夜,自动,定时</w:t>
            </w:r>
            <w:r>
              <w:rPr>
                <w:rFonts w:asciiTheme="minorEastAsia" w:eastAsiaTheme="minorEastAsia" w:hAnsiTheme="minorEastAsia" w:cs="仿宋_GB2312" w:hint="eastAsia"/>
                <w:kern w:val="0"/>
                <w:szCs w:val="21"/>
              </w:rPr>
              <w:br/>
              <w:t>背光设置:宽动态,背光补偿,强光抑制</w:t>
            </w:r>
            <w:r>
              <w:rPr>
                <w:rFonts w:asciiTheme="minorEastAsia" w:eastAsiaTheme="minorEastAsia" w:hAnsiTheme="minorEastAsia" w:cs="仿宋_GB2312" w:hint="eastAsia"/>
                <w:kern w:val="0"/>
                <w:szCs w:val="21"/>
              </w:rPr>
              <w:br/>
              <w:t>感兴趣区域:ROI支持</w:t>
            </w:r>
            <w:proofErr w:type="gramStart"/>
            <w:r>
              <w:rPr>
                <w:rFonts w:asciiTheme="minorEastAsia" w:eastAsiaTheme="minorEastAsia" w:hAnsiTheme="minorEastAsia" w:cs="仿宋_GB2312" w:hint="eastAsia"/>
                <w:kern w:val="0"/>
                <w:szCs w:val="21"/>
              </w:rPr>
              <w:t>双码流设置</w:t>
            </w:r>
            <w:proofErr w:type="gramEnd"/>
            <w:r>
              <w:rPr>
                <w:rFonts w:asciiTheme="minorEastAsia" w:eastAsiaTheme="minorEastAsia" w:hAnsiTheme="minorEastAsia" w:cs="仿宋_GB2312" w:hint="eastAsia"/>
                <w:kern w:val="0"/>
                <w:szCs w:val="21"/>
              </w:rPr>
              <w:t>1个固定区域</w:t>
            </w:r>
            <w:r>
              <w:rPr>
                <w:rFonts w:asciiTheme="minorEastAsia" w:eastAsiaTheme="minorEastAsia" w:hAnsiTheme="minorEastAsia" w:cs="仿宋_GB2312" w:hint="eastAsia"/>
                <w:kern w:val="0"/>
                <w:szCs w:val="21"/>
              </w:rPr>
              <w:br/>
              <w:t>环境噪声过滤:支持</w:t>
            </w:r>
            <w:r>
              <w:rPr>
                <w:rFonts w:asciiTheme="minorEastAsia" w:eastAsiaTheme="minorEastAsia" w:hAnsiTheme="minorEastAsia" w:cs="仿宋_GB2312" w:hint="eastAsia"/>
                <w:kern w:val="0"/>
                <w:szCs w:val="21"/>
              </w:rPr>
              <w:br/>
              <w:t>音频采样率:16kHz</w:t>
            </w:r>
            <w:r>
              <w:rPr>
                <w:rFonts w:asciiTheme="minorEastAsia" w:eastAsiaTheme="minorEastAsia" w:hAnsiTheme="minorEastAsia" w:cs="仿宋_GB2312" w:hint="eastAsia"/>
                <w:kern w:val="0"/>
                <w:szCs w:val="21"/>
              </w:rPr>
              <w:br/>
              <w:t>视频压缩标准:H.265/H.264</w:t>
            </w:r>
            <w:r>
              <w:rPr>
                <w:rFonts w:asciiTheme="minorEastAsia" w:eastAsiaTheme="minorEastAsia" w:hAnsiTheme="minorEastAsia" w:cs="仿宋_GB2312" w:hint="eastAsia"/>
                <w:kern w:val="0"/>
                <w:szCs w:val="21"/>
              </w:rPr>
              <w:br/>
              <w:t>H.265编码类型:MainProfile</w:t>
            </w:r>
            <w:r>
              <w:rPr>
                <w:rFonts w:asciiTheme="minorEastAsia" w:eastAsiaTheme="minorEastAsia" w:hAnsiTheme="minorEastAsia" w:cs="仿宋_GB2312" w:hint="eastAsia"/>
                <w:kern w:val="0"/>
                <w:szCs w:val="21"/>
              </w:rPr>
              <w:br/>
              <w:t>H.264编码类型:BaseLineProfile/MainProfile/HighProfile</w:t>
            </w:r>
            <w:r>
              <w:rPr>
                <w:rFonts w:asciiTheme="minorEastAsia" w:eastAsiaTheme="minorEastAsia" w:hAnsiTheme="minorEastAsia" w:cs="仿宋_GB2312" w:hint="eastAsia"/>
                <w:kern w:val="0"/>
                <w:szCs w:val="21"/>
              </w:rPr>
              <w:br/>
              <w:t>视频压缩码率:256Kbps~8192Kbps</w:t>
            </w:r>
            <w:r>
              <w:rPr>
                <w:rFonts w:asciiTheme="minorEastAsia" w:eastAsiaTheme="minorEastAsia" w:hAnsiTheme="minorEastAsia" w:cs="仿宋_GB2312" w:hint="eastAsia"/>
                <w:kern w:val="0"/>
                <w:szCs w:val="21"/>
              </w:rPr>
              <w:br/>
              <w:t>码率类型配置:定码率，变码率可配置，默认定码率</w:t>
            </w:r>
            <w:r>
              <w:rPr>
                <w:rFonts w:asciiTheme="minorEastAsia" w:eastAsiaTheme="minorEastAsia" w:hAnsiTheme="minorEastAsia" w:cs="仿宋_GB2312" w:hint="eastAsia"/>
                <w:kern w:val="0"/>
                <w:szCs w:val="21"/>
              </w:rPr>
              <w:br/>
              <w:t>音频压缩标准:G.711U，G.711A，G.726，AAC</w:t>
            </w:r>
            <w:r>
              <w:rPr>
                <w:rFonts w:asciiTheme="minorEastAsia" w:eastAsiaTheme="minorEastAsia" w:hAnsiTheme="minorEastAsia" w:cs="仿宋_GB2312" w:hint="eastAsia"/>
                <w:kern w:val="0"/>
                <w:szCs w:val="21"/>
              </w:rPr>
              <w:br/>
              <w:t>音频压缩码率:64Kbps(G.711U)/64Kbps(G.711A)/16Kbps(G.726)/16Kbps(AAC)</w:t>
            </w:r>
            <w:r>
              <w:rPr>
                <w:rFonts w:asciiTheme="minorEastAsia" w:eastAsiaTheme="minorEastAsia" w:hAnsiTheme="minorEastAsia" w:cs="仿宋_GB2312" w:hint="eastAsia"/>
                <w:kern w:val="0"/>
                <w:szCs w:val="21"/>
              </w:rPr>
              <w:br/>
              <w:t>智能报警:遮挡报警</w:t>
            </w:r>
            <w:r>
              <w:rPr>
                <w:rFonts w:asciiTheme="minorEastAsia" w:eastAsiaTheme="minorEastAsia" w:hAnsiTheme="minorEastAsia" w:cs="仿宋_GB2312" w:hint="eastAsia"/>
                <w:kern w:val="0"/>
                <w:szCs w:val="21"/>
              </w:rPr>
              <w:br/>
              <w:t>支持协议:TCP/IP,ICMP,HTTP,HTTPS,FTP,DHCP,DNS,DDNS,RTP,RTSP,RTCP,NTP,802.1X,QoS,IPv6,UDP"</w:t>
            </w:r>
            <w:r>
              <w:rPr>
                <w:rFonts w:asciiTheme="minorEastAsia" w:eastAsiaTheme="minorEastAsia" w:hAnsiTheme="minorEastAsia" w:cs="仿宋_GB2312" w:hint="eastAsia"/>
                <w:kern w:val="0"/>
                <w:szCs w:val="21"/>
              </w:rPr>
              <w:br/>
              <w:t>接口协议:ONVIF(PROFILES,PROFILEG),ISAPI</w:t>
            </w:r>
            <w:r>
              <w:rPr>
                <w:rFonts w:asciiTheme="minorEastAsia" w:eastAsiaTheme="minorEastAsia" w:hAnsiTheme="minorEastAsia" w:cs="仿宋_GB2312" w:hint="eastAsia"/>
                <w:kern w:val="0"/>
                <w:szCs w:val="21"/>
              </w:rPr>
              <w:br/>
              <w:t>通用功能:一键恢复,防闪烁,主/</w:t>
            </w:r>
            <w:proofErr w:type="gramStart"/>
            <w:r>
              <w:rPr>
                <w:rFonts w:asciiTheme="minorEastAsia" w:eastAsiaTheme="minorEastAsia" w:hAnsiTheme="minorEastAsia" w:cs="仿宋_GB2312" w:hint="eastAsia"/>
                <w:kern w:val="0"/>
                <w:szCs w:val="21"/>
              </w:rPr>
              <w:t>子码流</w:t>
            </w:r>
            <w:proofErr w:type="gramEnd"/>
            <w:r>
              <w:rPr>
                <w:rFonts w:asciiTheme="minorEastAsia" w:eastAsiaTheme="minorEastAsia" w:hAnsiTheme="minorEastAsia" w:cs="仿宋_GB2312" w:hint="eastAsia"/>
                <w:kern w:val="0"/>
                <w:szCs w:val="21"/>
              </w:rPr>
              <w:t>,镜像,密码保护,视频遮盖</w:t>
            </w:r>
            <w:r>
              <w:rPr>
                <w:rFonts w:asciiTheme="minorEastAsia" w:eastAsiaTheme="minorEastAsia" w:hAnsiTheme="minorEastAsia" w:cs="仿宋_GB2312" w:hint="eastAsia"/>
                <w:kern w:val="0"/>
                <w:szCs w:val="21"/>
              </w:rPr>
              <w:br/>
              <w:t>通讯接口:</w:t>
            </w:r>
            <w:proofErr w:type="gramStart"/>
            <w:r>
              <w:rPr>
                <w:rFonts w:asciiTheme="minorEastAsia" w:eastAsiaTheme="minorEastAsia" w:hAnsiTheme="minorEastAsia" w:cs="仿宋_GB2312" w:hint="eastAsia"/>
                <w:kern w:val="0"/>
                <w:szCs w:val="21"/>
              </w:rPr>
              <w:t>六芯航空头网络</w:t>
            </w:r>
            <w:proofErr w:type="gramEnd"/>
            <w:r>
              <w:rPr>
                <w:rFonts w:asciiTheme="minorEastAsia" w:eastAsiaTheme="minorEastAsia" w:hAnsiTheme="minorEastAsia" w:cs="仿宋_GB2312" w:hint="eastAsia"/>
                <w:kern w:val="0"/>
                <w:szCs w:val="21"/>
              </w:rPr>
              <w:t>接口，</w:t>
            </w:r>
            <w:proofErr w:type="gramStart"/>
            <w:r>
              <w:rPr>
                <w:rFonts w:asciiTheme="minorEastAsia" w:eastAsiaTheme="minorEastAsia" w:hAnsiTheme="minorEastAsia" w:cs="仿宋_GB2312" w:hint="eastAsia"/>
                <w:kern w:val="0"/>
                <w:szCs w:val="21"/>
              </w:rPr>
              <w:t>四芯航空头网络</w:t>
            </w:r>
            <w:proofErr w:type="gramEnd"/>
            <w:r>
              <w:rPr>
                <w:rFonts w:asciiTheme="minorEastAsia" w:eastAsiaTheme="minorEastAsia" w:hAnsiTheme="minorEastAsia" w:cs="仿宋_GB2312" w:hint="eastAsia"/>
                <w:kern w:val="0"/>
                <w:szCs w:val="21"/>
              </w:rPr>
              <w:t>接口，RJ45</w:t>
            </w:r>
            <w:r>
              <w:rPr>
                <w:rFonts w:asciiTheme="minorEastAsia" w:eastAsiaTheme="minorEastAsia" w:hAnsiTheme="minorEastAsia" w:cs="仿宋_GB2312" w:hint="eastAsia"/>
                <w:kern w:val="0"/>
                <w:szCs w:val="21"/>
              </w:rPr>
              <w:br/>
              <w:t>音频输入:内置MIC</w:t>
            </w:r>
            <w:r>
              <w:rPr>
                <w:rFonts w:asciiTheme="minorEastAsia" w:eastAsiaTheme="minorEastAsia" w:hAnsiTheme="minorEastAsia" w:cs="仿宋_GB2312" w:hint="eastAsia"/>
                <w:kern w:val="0"/>
                <w:szCs w:val="21"/>
              </w:rPr>
              <w:br/>
              <w:t>TF卡槽:不少于1个MicroSD</w:t>
            </w:r>
            <w:r>
              <w:rPr>
                <w:rFonts w:asciiTheme="minorEastAsia" w:eastAsiaTheme="minorEastAsia" w:hAnsiTheme="minorEastAsia" w:cs="仿宋_GB2312" w:hint="eastAsia"/>
                <w:kern w:val="0"/>
                <w:szCs w:val="21"/>
              </w:rPr>
              <w:br/>
              <w:t>工作温度和湿度:-30℃~75℃，湿度小于95%(无凝结)</w:t>
            </w:r>
            <w:r>
              <w:rPr>
                <w:rFonts w:asciiTheme="minorEastAsia" w:eastAsiaTheme="minorEastAsia" w:hAnsiTheme="minorEastAsia" w:cs="仿宋_GB2312" w:hint="eastAsia"/>
                <w:kern w:val="0"/>
                <w:szCs w:val="21"/>
              </w:rPr>
              <w:br/>
              <w:t>电源供应:</w:t>
            </w:r>
            <w:proofErr w:type="gramStart"/>
            <w:r>
              <w:rPr>
                <w:rFonts w:asciiTheme="minorEastAsia" w:eastAsiaTheme="minorEastAsia" w:hAnsiTheme="minorEastAsia" w:cs="仿宋_GB2312" w:hint="eastAsia"/>
                <w:kern w:val="0"/>
                <w:szCs w:val="21"/>
              </w:rPr>
              <w:t>四芯航空</w:t>
            </w:r>
            <w:proofErr w:type="gramEnd"/>
            <w:r>
              <w:rPr>
                <w:rFonts w:asciiTheme="minorEastAsia" w:eastAsiaTheme="minorEastAsia" w:hAnsiTheme="minorEastAsia" w:cs="仿宋_GB2312" w:hint="eastAsia"/>
                <w:kern w:val="0"/>
                <w:szCs w:val="21"/>
              </w:rPr>
              <w:t>头：DC9~36V/PoE(802.3af)</w:t>
            </w:r>
            <w:r>
              <w:rPr>
                <w:rFonts w:asciiTheme="minorEastAsia" w:eastAsiaTheme="minorEastAsia" w:hAnsiTheme="minorEastAsia" w:cs="仿宋_GB2312" w:hint="eastAsia"/>
                <w:kern w:val="0"/>
                <w:szCs w:val="21"/>
              </w:rPr>
              <w:br/>
            </w:r>
            <w:proofErr w:type="gramStart"/>
            <w:r>
              <w:rPr>
                <w:rFonts w:asciiTheme="minorEastAsia" w:eastAsiaTheme="minorEastAsia" w:hAnsiTheme="minorEastAsia" w:cs="仿宋_GB2312" w:hint="eastAsia"/>
                <w:kern w:val="0"/>
                <w:szCs w:val="21"/>
              </w:rPr>
              <w:t>六芯航空</w:t>
            </w:r>
            <w:proofErr w:type="gramEnd"/>
            <w:r>
              <w:rPr>
                <w:rFonts w:asciiTheme="minorEastAsia" w:eastAsiaTheme="minorEastAsia" w:hAnsiTheme="minorEastAsia" w:cs="仿宋_GB2312" w:hint="eastAsia"/>
                <w:kern w:val="0"/>
                <w:szCs w:val="21"/>
              </w:rPr>
              <w:t>头：DC9~36V</w:t>
            </w:r>
            <w:r>
              <w:rPr>
                <w:rFonts w:asciiTheme="minorEastAsia" w:eastAsiaTheme="minorEastAsia" w:hAnsiTheme="minorEastAsia" w:cs="仿宋_GB2312" w:hint="eastAsia"/>
                <w:kern w:val="0"/>
                <w:szCs w:val="21"/>
              </w:rPr>
              <w:br/>
              <w:t>RJ45：DC9~36V/PoE(802.3af)"</w:t>
            </w:r>
            <w:r>
              <w:rPr>
                <w:rFonts w:asciiTheme="minorEastAsia" w:eastAsiaTheme="minorEastAsia" w:hAnsiTheme="minorEastAsia" w:cs="仿宋_GB2312" w:hint="eastAsia"/>
                <w:kern w:val="0"/>
                <w:szCs w:val="21"/>
              </w:rPr>
              <w:br/>
              <w:t>功耗:≤5WMAX</w:t>
            </w:r>
            <w:r>
              <w:rPr>
                <w:rFonts w:asciiTheme="minorEastAsia" w:eastAsiaTheme="minorEastAsia" w:hAnsiTheme="minorEastAsia" w:cs="仿宋_GB2312" w:hint="eastAsia"/>
                <w:kern w:val="0"/>
                <w:szCs w:val="21"/>
              </w:rPr>
              <w:br/>
              <w:t>红外照射距离:≥30米</w:t>
            </w:r>
            <w:r>
              <w:rPr>
                <w:rFonts w:asciiTheme="minorEastAsia" w:eastAsiaTheme="minorEastAsia" w:hAnsiTheme="minorEastAsia" w:cs="仿宋_GB2312" w:hint="eastAsia"/>
                <w:kern w:val="0"/>
                <w:szCs w:val="21"/>
              </w:rPr>
              <w:br/>
              <w:t>防护等级:IP67、IK10</w:t>
            </w:r>
          </w:p>
        </w:tc>
        <w:tc>
          <w:tcPr>
            <w:tcW w:w="567"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台</w:t>
            </w:r>
          </w:p>
        </w:tc>
      </w:tr>
      <w:tr w:rsidR="00D30157">
        <w:trPr>
          <w:trHeight w:val="465"/>
        </w:trPr>
        <w:tc>
          <w:tcPr>
            <w:tcW w:w="567" w:type="dxa"/>
            <w:vMerge/>
            <w:tcBorders>
              <w:left w:val="single" w:sz="4" w:space="0" w:color="000000"/>
              <w:right w:val="single" w:sz="4" w:space="0" w:color="000000"/>
            </w:tcBorders>
            <w:vAlign w:val="center"/>
          </w:tcPr>
          <w:p w:rsidR="00D30157" w:rsidRDefault="00D30157">
            <w:pPr>
              <w:jc w:val="center"/>
              <w:textAlignment w:val="center"/>
              <w:rPr>
                <w:rFonts w:asciiTheme="minorEastAsia" w:eastAsiaTheme="minorEastAsia" w:hAnsiTheme="minorEastAsia" w:cs="仿宋_GB2312"/>
                <w:szCs w:val="21"/>
              </w:rPr>
            </w:pPr>
          </w:p>
        </w:tc>
        <w:tc>
          <w:tcPr>
            <w:tcW w:w="567" w:type="dxa"/>
            <w:vMerge/>
            <w:tcBorders>
              <w:left w:val="single" w:sz="4" w:space="0" w:color="000000"/>
              <w:right w:val="single" w:sz="4" w:space="0" w:color="000000"/>
            </w:tcBorders>
            <w:vAlign w:val="center"/>
          </w:tcPr>
          <w:p w:rsidR="00D30157" w:rsidRDefault="00D30157">
            <w:pPr>
              <w:widowControl/>
              <w:jc w:val="left"/>
              <w:textAlignment w:val="center"/>
              <w:rPr>
                <w:rFonts w:asciiTheme="minorEastAsia" w:eastAsiaTheme="minorEastAsia" w:hAnsiTheme="minorEastAsia" w:cs="仿宋_GB2312"/>
                <w:szCs w:val="21"/>
              </w:rPr>
            </w:pPr>
          </w:p>
        </w:tc>
        <w:tc>
          <w:tcPr>
            <w:tcW w:w="7513"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救护舱拾音摄像机:</w:t>
            </w:r>
          </w:p>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传感器类型:1/2.8"ProgressiveScanCMOS</w:t>
            </w:r>
            <w:r>
              <w:rPr>
                <w:rFonts w:asciiTheme="minorEastAsia" w:eastAsiaTheme="minorEastAsia" w:hAnsiTheme="minorEastAsia" w:cs="仿宋_GB2312" w:hint="eastAsia"/>
                <w:kern w:val="0"/>
                <w:szCs w:val="21"/>
              </w:rPr>
              <w:br/>
              <w:t>最低照度:0.005Lux@(F1.2，AGCON),0LuxwithIR</w:t>
            </w:r>
            <w:r>
              <w:rPr>
                <w:rFonts w:asciiTheme="minorEastAsia" w:eastAsiaTheme="minorEastAsia" w:hAnsiTheme="minorEastAsia" w:cs="仿宋_GB2312" w:hint="eastAsia"/>
                <w:kern w:val="0"/>
                <w:szCs w:val="21"/>
              </w:rPr>
              <w:br/>
              <w:t>快门:1/3秒至1/100000秒</w:t>
            </w:r>
            <w:r>
              <w:rPr>
                <w:rFonts w:asciiTheme="minorEastAsia" w:eastAsiaTheme="minorEastAsia" w:hAnsiTheme="minorEastAsia" w:cs="仿宋_GB2312" w:hint="eastAsia"/>
                <w:kern w:val="0"/>
                <w:szCs w:val="21"/>
              </w:rPr>
              <w:br/>
              <w:t>"镜头:2.0mm,视场角：水平126°，垂直73°，对角线144°；2.8mm,视场角：水平104°，垂直55°，对角线120°；4mm,视场角：水平81°，垂直43°，对角线91°；6mm,视场角：水平49°，垂直27°，对角线57°"</w:t>
            </w:r>
            <w:r>
              <w:rPr>
                <w:rFonts w:asciiTheme="minorEastAsia" w:eastAsiaTheme="minorEastAsia" w:hAnsiTheme="minorEastAsia" w:cs="仿宋_GB2312" w:hint="eastAsia"/>
                <w:kern w:val="0"/>
                <w:szCs w:val="21"/>
              </w:rPr>
              <w:br/>
              <w:t>镜头接口类型:M12</w:t>
            </w:r>
            <w:r>
              <w:rPr>
                <w:rFonts w:asciiTheme="minorEastAsia" w:eastAsiaTheme="minorEastAsia" w:hAnsiTheme="minorEastAsia" w:cs="仿宋_GB2312" w:hint="eastAsia"/>
                <w:kern w:val="0"/>
                <w:szCs w:val="21"/>
              </w:rPr>
              <w:br/>
              <w:t>调整角度:水平:-28°~28°;垂直:0°~75°;旋转:-180°~180°</w:t>
            </w:r>
            <w:r>
              <w:rPr>
                <w:rFonts w:asciiTheme="minorEastAsia" w:eastAsiaTheme="minorEastAsia" w:hAnsiTheme="minorEastAsia" w:cs="仿宋_GB2312" w:hint="eastAsia"/>
                <w:kern w:val="0"/>
                <w:szCs w:val="21"/>
              </w:rPr>
              <w:br/>
              <w:t>日夜转换模式:ICR红外滤片式</w:t>
            </w:r>
            <w:r>
              <w:rPr>
                <w:rFonts w:asciiTheme="minorEastAsia" w:eastAsiaTheme="minorEastAsia" w:hAnsiTheme="minorEastAsia" w:cs="仿宋_GB2312" w:hint="eastAsia"/>
                <w:kern w:val="0"/>
                <w:szCs w:val="21"/>
              </w:rPr>
              <w:br/>
              <w:t>同步方式:内同步</w:t>
            </w:r>
            <w:r>
              <w:rPr>
                <w:rFonts w:asciiTheme="minorEastAsia" w:eastAsiaTheme="minorEastAsia" w:hAnsiTheme="minorEastAsia" w:cs="仿宋_GB2312" w:hint="eastAsia"/>
                <w:kern w:val="0"/>
                <w:szCs w:val="21"/>
              </w:rPr>
              <w:br/>
            </w:r>
            <w:r>
              <w:rPr>
                <w:rFonts w:asciiTheme="minorEastAsia" w:eastAsiaTheme="minorEastAsia" w:hAnsiTheme="minorEastAsia" w:cs="仿宋_GB2312" w:hint="eastAsia"/>
                <w:kern w:val="0"/>
                <w:szCs w:val="21"/>
              </w:rPr>
              <w:lastRenderedPageBreak/>
              <w:t>宽动态:120dB</w:t>
            </w:r>
            <w:r>
              <w:rPr>
                <w:rFonts w:asciiTheme="minorEastAsia" w:eastAsiaTheme="minorEastAsia" w:hAnsiTheme="minorEastAsia" w:cs="仿宋_GB2312" w:hint="eastAsia"/>
                <w:kern w:val="0"/>
                <w:szCs w:val="21"/>
              </w:rPr>
              <w:br/>
              <w:t>数字降噪:3D数字降噪</w:t>
            </w:r>
            <w:r>
              <w:rPr>
                <w:rFonts w:asciiTheme="minorEastAsia" w:eastAsiaTheme="minorEastAsia" w:hAnsiTheme="minorEastAsia" w:cs="仿宋_GB2312" w:hint="eastAsia"/>
                <w:kern w:val="0"/>
                <w:szCs w:val="21"/>
              </w:rPr>
              <w:br/>
              <w:t>最大图像尺寸:不低于1920×1080</w:t>
            </w:r>
            <w:r>
              <w:rPr>
                <w:rFonts w:asciiTheme="minorEastAsia" w:eastAsiaTheme="minorEastAsia" w:hAnsiTheme="minorEastAsia" w:cs="仿宋_GB2312" w:hint="eastAsia"/>
                <w:kern w:val="0"/>
                <w:szCs w:val="21"/>
              </w:rPr>
              <w:br/>
            </w:r>
            <w:proofErr w:type="gramStart"/>
            <w:r>
              <w:rPr>
                <w:rFonts w:asciiTheme="minorEastAsia" w:eastAsiaTheme="minorEastAsia" w:hAnsiTheme="minorEastAsia" w:cs="仿宋_GB2312" w:hint="eastAsia"/>
                <w:kern w:val="0"/>
                <w:szCs w:val="21"/>
              </w:rPr>
              <w:t>帧率</w:t>
            </w:r>
            <w:proofErr w:type="gramEnd"/>
            <w:r>
              <w:rPr>
                <w:rFonts w:asciiTheme="minorEastAsia" w:eastAsiaTheme="minorEastAsia" w:hAnsiTheme="minorEastAsia" w:cs="仿宋_GB2312" w:hint="eastAsia"/>
                <w:kern w:val="0"/>
                <w:szCs w:val="21"/>
              </w:rPr>
              <w:t>:</w:t>
            </w:r>
            <w:proofErr w:type="gramStart"/>
            <w:r>
              <w:rPr>
                <w:rFonts w:asciiTheme="minorEastAsia" w:eastAsiaTheme="minorEastAsia" w:hAnsiTheme="minorEastAsia" w:cs="仿宋_GB2312" w:hint="eastAsia"/>
                <w:kern w:val="0"/>
                <w:szCs w:val="21"/>
              </w:rPr>
              <w:t>主码流</w:t>
            </w:r>
            <w:proofErr w:type="gramEnd"/>
            <w:r>
              <w:rPr>
                <w:rFonts w:asciiTheme="minorEastAsia" w:eastAsiaTheme="minorEastAsia" w:hAnsiTheme="minorEastAsia" w:cs="仿宋_GB2312" w:hint="eastAsia"/>
                <w:kern w:val="0"/>
                <w:szCs w:val="21"/>
              </w:rPr>
              <w:t>50Hz:25fps(1920×1080,1280×960,1280×720)60Hz:30fps(1920×1080,1280×960,1280×720)</w:t>
            </w:r>
            <w:r>
              <w:rPr>
                <w:rFonts w:asciiTheme="minorEastAsia" w:eastAsiaTheme="minorEastAsia" w:hAnsiTheme="minorEastAsia" w:cs="仿宋_GB2312" w:hint="eastAsia"/>
                <w:kern w:val="0"/>
                <w:szCs w:val="21"/>
              </w:rPr>
              <w:br/>
            </w:r>
            <w:proofErr w:type="gramStart"/>
            <w:r>
              <w:rPr>
                <w:rFonts w:asciiTheme="minorEastAsia" w:eastAsiaTheme="minorEastAsia" w:hAnsiTheme="minorEastAsia" w:cs="仿宋_GB2312" w:hint="eastAsia"/>
                <w:kern w:val="0"/>
                <w:szCs w:val="21"/>
              </w:rPr>
              <w:t>子码流</w:t>
            </w:r>
            <w:proofErr w:type="gramEnd"/>
            <w:r>
              <w:rPr>
                <w:rFonts w:asciiTheme="minorEastAsia" w:eastAsiaTheme="minorEastAsia" w:hAnsiTheme="minorEastAsia" w:cs="仿宋_GB2312" w:hint="eastAsia"/>
                <w:kern w:val="0"/>
                <w:szCs w:val="21"/>
              </w:rPr>
              <w:t>50Hz:25fps(704×576,640×480,352×288,320×240)60Hz:30fps(704×576,640×480,352×288,320×240)</w:t>
            </w:r>
            <w:r>
              <w:rPr>
                <w:rFonts w:asciiTheme="minorEastAsia" w:eastAsiaTheme="minorEastAsia" w:hAnsiTheme="minorEastAsia" w:cs="仿宋_GB2312" w:hint="eastAsia"/>
                <w:kern w:val="0"/>
                <w:szCs w:val="21"/>
              </w:rPr>
              <w:br/>
              <w:t>图像设置:饱和度,亮度,对比度,锐</w:t>
            </w:r>
            <w:proofErr w:type="gramStart"/>
            <w:r>
              <w:rPr>
                <w:rFonts w:asciiTheme="minorEastAsia" w:eastAsiaTheme="minorEastAsia" w:hAnsiTheme="minorEastAsia" w:cs="仿宋_GB2312" w:hint="eastAsia"/>
                <w:kern w:val="0"/>
                <w:szCs w:val="21"/>
              </w:rPr>
              <w:t>度通过</w:t>
            </w:r>
            <w:proofErr w:type="gramEnd"/>
            <w:r>
              <w:rPr>
                <w:rFonts w:asciiTheme="minorEastAsia" w:eastAsiaTheme="minorEastAsia" w:hAnsiTheme="minorEastAsia" w:cs="仿宋_GB2312" w:hint="eastAsia"/>
                <w:kern w:val="0"/>
                <w:szCs w:val="21"/>
              </w:rPr>
              <w:t>客户端或者浏览器可调</w:t>
            </w:r>
            <w:r>
              <w:rPr>
                <w:rFonts w:asciiTheme="minorEastAsia" w:eastAsiaTheme="minorEastAsia" w:hAnsiTheme="minorEastAsia" w:cs="仿宋_GB2312" w:hint="eastAsia"/>
                <w:kern w:val="0"/>
                <w:szCs w:val="21"/>
              </w:rPr>
              <w:br/>
              <w:t>日夜转换方式:白天,黑夜,自动,定时</w:t>
            </w:r>
            <w:r>
              <w:rPr>
                <w:rFonts w:asciiTheme="minorEastAsia" w:eastAsiaTheme="minorEastAsia" w:hAnsiTheme="minorEastAsia" w:cs="仿宋_GB2312" w:hint="eastAsia"/>
                <w:kern w:val="0"/>
                <w:szCs w:val="21"/>
              </w:rPr>
              <w:br/>
              <w:t>背光设置:宽动态,背光补偿,强光抑制</w:t>
            </w:r>
            <w:r>
              <w:rPr>
                <w:rFonts w:asciiTheme="minorEastAsia" w:eastAsiaTheme="minorEastAsia" w:hAnsiTheme="minorEastAsia" w:cs="仿宋_GB2312" w:hint="eastAsia"/>
                <w:kern w:val="0"/>
                <w:szCs w:val="21"/>
              </w:rPr>
              <w:br/>
              <w:t>感兴趣区域:ROI支持</w:t>
            </w:r>
            <w:proofErr w:type="gramStart"/>
            <w:r>
              <w:rPr>
                <w:rFonts w:asciiTheme="minorEastAsia" w:eastAsiaTheme="minorEastAsia" w:hAnsiTheme="minorEastAsia" w:cs="仿宋_GB2312" w:hint="eastAsia"/>
                <w:kern w:val="0"/>
                <w:szCs w:val="21"/>
              </w:rPr>
              <w:t>双码流设置</w:t>
            </w:r>
            <w:proofErr w:type="gramEnd"/>
            <w:r>
              <w:rPr>
                <w:rFonts w:asciiTheme="minorEastAsia" w:eastAsiaTheme="minorEastAsia" w:hAnsiTheme="minorEastAsia" w:cs="仿宋_GB2312" w:hint="eastAsia"/>
                <w:kern w:val="0"/>
                <w:szCs w:val="21"/>
              </w:rPr>
              <w:t>1个固定区域</w:t>
            </w:r>
            <w:r>
              <w:rPr>
                <w:rFonts w:asciiTheme="minorEastAsia" w:eastAsiaTheme="minorEastAsia" w:hAnsiTheme="minorEastAsia" w:cs="仿宋_GB2312" w:hint="eastAsia"/>
                <w:kern w:val="0"/>
                <w:szCs w:val="21"/>
              </w:rPr>
              <w:br/>
              <w:t>环境噪声过滤:支持</w:t>
            </w:r>
            <w:r>
              <w:rPr>
                <w:rFonts w:asciiTheme="minorEastAsia" w:eastAsiaTheme="minorEastAsia" w:hAnsiTheme="minorEastAsia" w:cs="仿宋_GB2312" w:hint="eastAsia"/>
                <w:kern w:val="0"/>
                <w:szCs w:val="21"/>
              </w:rPr>
              <w:br/>
              <w:t>音频采样率:16kHz</w:t>
            </w:r>
            <w:r>
              <w:rPr>
                <w:rFonts w:asciiTheme="minorEastAsia" w:eastAsiaTheme="minorEastAsia" w:hAnsiTheme="minorEastAsia" w:cs="仿宋_GB2312" w:hint="eastAsia"/>
                <w:kern w:val="0"/>
                <w:szCs w:val="21"/>
              </w:rPr>
              <w:br/>
              <w:t>视频压缩标准:H.265/H.264</w:t>
            </w:r>
            <w:r>
              <w:rPr>
                <w:rFonts w:asciiTheme="minorEastAsia" w:eastAsiaTheme="minorEastAsia" w:hAnsiTheme="minorEastAsia" w:cs="仿宋_GB2312" w:hint="eastAsia"/>
                <w:kern w:val="0"/>
                <w:szCs w:val="21"/>
              </w:rPr>
              <w:br/>
              <w:t>H.265编码类型:MainProfile</w:t>
            </w:r>
            <w:r>
              <w:rPr>
                <w:rFonts w:asciiTheme="minorEastAsia" w:eastAsiaTheme="minorEastAsia" w:hAnsiTheme="minorEastAsia" w:cs="仿宋_GB2312" w:hint="eastAsia"/>
                <w:kern w:val="0"/>
                <w:szCs w:val="21"/>
              </w:rPr>
              <w:br/>
              <w:t>H.264编码类型:BaseLineProfile/MainProfile/HighProfile</w:t>
            </w:r>
            <w:r>
              <w:rPr>
                <w:rFonts w:asciiTheme="minorEastAsia" w:eastAsiaTheme="minorEastAsia" w:hAnsiTheme="minorEastAsia" w:cs="仿宋_GB2312" w:hint="eastAsia"/>
                <w:kern w:val="0"/>
                <w:szCs w:val="21"/>
              </w:rPr>
              <w:br/>
              <w:t>视频压缩码率:256Kbps~8192Kbps</w:t>
            </w:r>
            <w:r>
              <w:rPr>
                <w:rFonts w:asciiTheme="minorEastAsia" w:eastAsiaTheme="minorEastAsia" w:hAnsiTheme="minorEastAsia" w:cs="仿宋_GB2312" w:hint="eastAsia"/>
                <w:kern w:val="0"/>
                <w:szCs w:val="21"/>
              </w:rPr>
              <w:br/>
              <w:t>码率类型配置:定码率，变码率可配置，默认定码率</w:t>
            </w:r>
            <w:r>
              <w:rPr>
                <w:rFonts w:asciiTheme="minorEastAsia" w:eastAsiaTheme="minorEastAsia" w:hAnsiTheme="minorEastAsia" w:cs="仿宋_GB2312" w:hint="eastAsia"/>
                <w:kern w:val="0"/>
                <w:szCs w:val="21"/>
              </w:rPr>
              <w:br/>
              <w:t>音频压缩标准:G.711U，G.711A，G.726，AAC</w:t>
            </w:r>
            <w:r>
              <w:rPr>
                <w:rFonts w:asciiTheme="minorEastAsia" w:eastAsiaTheme="minorEastAsia" w:hAnsiTheme="minorEastAsia" w:cs="仿宋_GB2312" w:hint="eastAsia"/>
                <w:kern w:val="0"/>
                <w:szCs w:val="21"/>
              </w:rPr>
              <w:br/>
              <w:t>音频压缩码率:64Kbps(G.711U)/64Kbps(G.711A)/16Kbps(G.726)/16Kbps(AAC)</w:t>
            </w:r>
            <w:r>
              <w:rPr>
                <w:rFonts w:asciiTheme="minorEastAsia" w:eastAsiaTheme="minorEastAsia" w:hAnsiTheme="minorEastAsia" w:cs="仿宋_GB2312" w:hint="eastAsia"/>
                <w:kern w:val="0"/>
                <w:szCs w:val="21"/>
              </w:rPr>
              <w:br/>
              <w:t>智能报警:遮挡报警</w:t>
            </w:r>
            <w:r>
              <w:rPr>
                <w:rFonts w:asciiTheme="minorEastAsia" w:eastAsiaTheme="minorEastAsia" w:hAnsiTheme="minorEastAsia" w:cs="仿宋_GB2312" w:hint="eastAsia"/>
                <w:kern w:val="0"/>
                <w:szCs w:val="21"/>
              </w:rPr>
              <w:br/>
              <w:t>支持协议:TCP/IP,ICMP,HTTP,HTTPS,FTP,DHCP,DNS,DDNS,RTP,RTSP,RTCP,NTP,802.1X,QoS,IPv6,UDP"</w:t>
            </w:r>
            <w:r>
              <w:rPr>
                <w:rFonts w:asciiTheme="minorEastAsia" w:eastAsiaTheme="minorEastAsia" w:hAnsiTheme="minorEastAsia" w:cs="仿宋_GB2312" w:hint="eastAsia"/>
                <w:kern w:val="0"/>
                <w:szCs w:val="21"/>
              </w:rPr>
              <w:br/>
              <w:t>接口协议: ONVIF(PROFILES,PROFILEG),ISAPI</w:t>
            </w:r>
            <w:r>
              <w:rPr>
                <w:rFonts w:asciiTheme="minorEastAsia" w:eastAsiaTheme="minorEastAsia" w:hAnsiTheme="minorEastAsia" w:cs="仿宋_GB2312" w:hint="eastAsia"/>
                <w:kern w:val="0"/>
                <w:szCs w:val="21"/>
              </w:rPr>
              <w:br/>
              <w:t>通用功能:一键恢复,防闪烁,主/</w:t>
            </w:r>
            <w:proofErr w:type="gramStart"/>
            <w:r>
              <w:rPr>
                <w:rFonts w:asciiTheme="minorEastAsia" w:eastAsiaTheme="minorEastAsia" w:hAnsiTheme="minorEastAsia" w:cs="仿宋_GB2312" w:hint="eastAsia"/>
                <w:kern w:val="0"/>
                <w:szCs w:val="21"/>
              </w:rPr>
              <w:t>子码流</w:t>
            </w:r>
            <w:proofErr w:type="gramEnd"/>
            <w:r>
              <w:rPr>
                <w:rFonts w:asciiTheme="minorEastAsia" w:eastAsiaTheme="minorEastAsia" w:hAnsiTheme="minorEastAsia" w:cs="仿宋_GB2312" w:hint="eastAsia"/>
                <w:kern w:val="0"/>
                <w:szCs w:val="21"/>
              </w:rPr>
              <w:t>,镜像,密码保护,视频遮盖</w:t>
            </w:r>
            <w:r>
              <w:rPr>
                <w:rFonts w:asciiTheme="minorEastAsia" w:eastAsiaTheme="minorEastAsia" w:hAnsiTheme="minorEastAsia" w:cs="仿宋_GB2312" w:hint="eastAsia"/>
                <w:kern w:val="0"/>
                <w:szCs w:val="21"/>
              </w:rPr>
              <w:br/>
              <w:t>通讯接口:</w:t>
            </w:r>
            <w:proofErr w:type="gramStart"/>
            <w:r>
              <w:rPr>
                <w:rFonts w:asciiTheme="minorEastAsia" w:eastAsiaTheme="minorEastAsia" w:hAnsiTheme="minorEastAsia" w:cs="仿宋_GB2312" w:hint="eastAsia"/>
                <w:kern w:val="0"/>
                <w:szCs w:val="21"/>
              </w:rPr>
              <w:t>六芯航空头网络</w:t>
            </w:r>
            <w:proofErr w:type="gramEnd"/>
            <w:r>
              <w:rPr>
                <w:rFonts w:asciiTheme="minorEastAsia" w:eastAsiaTheme="minorEastAsia" w:hAnsiTheme="minorEastAsia" w:cs="仿宋_GB2312" w:hint="eastAsia"/>
                <w:kern w:val="0"/>
                <w:szCs w:val="21"/>
              </w:rPr>
              <w:t>接口，</w:t>
            </w:r>
            <w:proofErr w:type="gramStart"/>
            <w:r>
              <w:rPr>
                <w:rFonts w:asciiTheme="minorEastAsia" w:eastAsiaTheme="minorEastAsia" w:hAnsiTheme="minorEastAsia" w:cs="仿宋_GB2312" w:hint="eastAsia"/>
                <w:kern w:val="0"/>
                <w:szCs w:val="21"/>
              </w:rPr>
              <w:t>四芯航空头网络</w:t>
            </w:r>
            <w:proofErr w:type="gramEnd"/>
            <w:r>
              <w:rPr>
                <w:rFonts w:asciiTheme="minorEastAsia" w:eastAsiaTheme="minorEastAsia" w:hAnsiTheme="minorEastAsia" w:cs="仿宋_GB2312" w:hint="eastAsia"/>
                <w:kern w:val="0"/>
                <w:szCs w:val="21"/>
              </w:rPr>
              <w:t>接口，RJ45</w:t>
            </w:r>
            <w:r>
              <w:rPr>
                <w:rFonts w:asciiTheme="minorEastAsia" w:eastAsiaTheme="minorEastAsia" w:hAnsiTheme="minorEastAsia" w:cs="仿宋_GB2312" w:hint="eastAsia"/>
                <w:kern w:val="0"/>
                <w:szCs w:val="21"/>
              </w:rPr>
              <w:br/>
              <w:t>音频输入:内置MIC</w:t>
            </w:r>
            <w:r>
              <w:rPr>
                <w:rFonts w:asciiTheme="minorEastAsia" w:eastAsiaTheme="minorEastAsia" w:hAnsiTheme="minorEastAsia" w:cs="仿宋_GB2312" w:hint="eastAsia"/>
                <w:kern w:val="0"/>
                <w:szCs w:val="21"/>
              </w:rPr>
              <w:br/>
              <w:t>TF卡槽:不少于1个MicroSD</w:t>
            </w:r>
            <w:r>
              <w:rPr>
                <w:rFonts w:asciiTheme="minorEastAsia" w:eastAsiaTheme="minorEastAsia" w:hAnsiTheme="minorEastAsia" w:cs="仿宋_GB2312" w:hint="eastAsia"/>
                <w:kern w:val="0"/>
                <w:szCs w:val="21"/>
              </w:rPr>
              <w:br/>
              <w:t>工作温度和湿度:-30℃~75℃，湿度小于95%(无凝结)</w:t>
            </w:r>
            <w:r>
              <w:rPr>
                <w:rFonts w:asciiTheme="minorEastAsia" w:eastAsiaTheme="minorEastAsia" w:hAnsiTheme="minorEastAsia" w:cs="仿宋_GB2312" w:hint="eastAsia"/>
                <w:kern w:val="0"/>
                <w:szCs w:val="21"/>
              </w:rPr>
              <w:br/>
              <w:t>电源供应:</w:t>
            </w:r>
            <w:proofErr w:type="gramStart"/>
            <w:r>
              <w:rPr>
                <w:rFonts w:asciiTheme="minorEastAsia" w:eastAsiaTheme="minorEastAsia" w:hAnsiTheme="minorEastAsia" w:cs="仿宋_GB2312" w:hint="eastAsia"/>
                <w:kern w:val="0"/>
                <w:szCs w:val="21"/>
              </w:rPr>
              <w:t>四芯航空</w:t>
            </w:r>
            <w:proofErr w:type="gramEnd"/>
            <w:r>
              <w:rPr>
                <w:rFonts w:asciiTheme="minorEastAsia" w:eastAsiaTheme="minorEastAsia" w:hAnsiTheme="minorEastAsia" w:cs="仿宋_GB2312" w:hint="eastAsia"/>
                <w:kern w:val="0"/>
                <w:szCs w:val="21"/>
              </w:rPr>
              <w:t>头：DC9~36V/PoE(802.3af)</w:t>
            </w:r>
            <w:r>
              <w:rPr>
                <w:rFonts w:asciiTheme="minorEastAsia" w:eastAsiaTheme="minorEastAsia" w:hAnsiTheme="minorEastAsia" w:cs="仿宋_GB2312" w:hint="eastAsia"/>
                <w:kern w:val="0"/>
                <w:szCs w:val="21"/>
              </w:rPr>
              <w:br/>
            </w:r>
            <w:proofErr w:type="gramStart"/>
            <w:r>
              <w:rPr>
                <w:rFonts w:asciiTheme="minorEastAsia" w:eastAsiaTheme="minorEastAsia" w:hAnsiTheme="minorEastAsia" w:cs="仿宋_GB2312" w:hint="eastAsia"/>
                <w:kern w:val="0"/>
                <w:szCs w:val="21"/>
              </w:rPr>
              <w:t>六芯航空</w:t>
            </w:r>
            <w:proofErr w:type="gramEnd"/>
            <w:r>
              <w:rPr>
                <w:rFonts w:asciiTheme="minorEastAsia" w:eastAsiaTheme="minorEastAsia" w:hAnsiTheme="minorEastAsia" w:cs="仿宋_GB2312" w:hint="eastAsia"/>
                <w:kern w:val="0"/>
                <w:szCs w:val="21"/>
              </w:rPr>
              <w:t>头：DC9~36V</w:t>
            </w:r>
            <w:r>
              <w:rPr>
                <w:rFonts w:asciiTheme="minorEastAsia" w:eastAsiaTheme="minorEastAsia" w:hAnsiTheme="minorEastAsia" w:cs="仿宋_GB2312" w:hint="eastAsia"/>
                <w:kern w:val="0"/>
                <w:szCs w:val="21"/>
              </w:rPr>
              <w:br/>
              <w:t>RJ45：DC9~36V/PoE(802.3af)"</w:t>
            </w:r>
            <w:r>
              <w:rPr>
                <w:rFonts w:asciiTheme="minorEastAsia" w:eastAsiaTheme="minorEastAsia" w:hAnsiTheme="minorEastAsia" w:cs="仿宋_GB2312" w:hint="eastAsia"/>
                <w:kern w:val="0"/>
                <w:szCs w:val="21"/>
              </w:rPr>
              <w:br/>
              <w:t>功耗:≤5WMAX</w:t>
            </w:r>
            <w:r>
              <w:rPr>
                <w:rFonts w:asciiTheme="minorEastAsia" w:eastAsiaTheme="minorEastAsia" w:hAnsiTheme="minorEastAsia" w:cs="仿宋_GB2312" w:hint="eastAsia"/>
                <w:kern w:val="0"/>
                <w:szCs w:val="21"/>
              </w:rPr>
              <w:br/>
              <w:t>红外照射距离:≥30米</w:t>
            </w:r>
            <w:r>
              <w:rPr>
                <w:rFonts w:asciiTheme="minorEastAsia" w:eastAsiaTheme="minorEastAsia" w:hAnsiTheme="minorEastAsia" w:cs="仿宋_GB2312" w:hint="eastAsia"/>
                <w:kern w:val="0"/>
                <w:szCs w:val="21"/>
              </w:rPr>
              <w:br/>
              <w:t>防护等级:IP67、IK10</w:t>
            </w:r>
          </w:p>
        </w:tc>
        <w:tc>
          <w:tcPr>
            <w:tcW w:w="567"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台</w:t>
            </w:r>
          </w:p>
        </w:tc>
      </w:tr>
      <w:tr w:rsidR="00D30157">
        <w:trPr>
          <w:trHeight w:val="465"/>
        </w:trPr>
        <w:tc>
          <w:tcPr>
            <w:tcW w:w="567" w:type="dxa"/>
            <w:vMerge/>
            <w:tcBorders>
              <w:left w:val="single" w:sz="4" w:space="0" w:color="000000"/>
              <w:right w:val="single" w:sz="4" w:space="0" w:color="000000"/>
            </w:tcBorders>
            <w:vAlign w:val="center"/>
          </w:tcPr>
          <w:p w:rsidR="00D30157" w:rsidRDefault="00D30157">
            <w:pPr>
              <w:jc w:val="center"/>
              <w:textAlignment w:val="center"/>
              <w:rPr>
                <w:rFonts w:asciiTheme="minorEastAsia" w:eastAsiaTheme="minorEastAsia" w:hAnsiTheme="minorEastAsia" w:cs="仿宋_GB2312"/>
                <w:szCs w:val="21"/>
              </w:rPr>
            </w:pPr>
          </w:p>
        </w:tc>
        <w:tc>
          <w:tcPr>
            <w:tcW w:w="567" w:type="dxa"/>
            <w:vMerge/>
            <w:tcBorders>
              <w:left w:val="single" w:sz="4" w:space="0" w:color="000000"/>
              <w:right w:val="single" w:sz="4" w:space="0" w:color="000000"/>
            </w:tcBorders>
            <w:vAlign w:val="center"/>
          </w:tcPr>
          <w:p w:rsidR="00D30157" w:rsidRDefault="00D30157">
            <w:pPr>
              <w:widowControl/>
              <w:jc w:val="left"/>
              <w:textAlignment w:val="center"/>
              <w:rPr>
                <w:rFonts w:asciiTheme="minorEastAsia" w:eastAsiaTheme="minorEastAsia" w:hAnsiTheme="minorEastAsia" w:cs="仿宋_GB2312"/>
                <w:szCs w:val="21"/>
              </w:rPr>
            </w:pPr>
          </w:p>
        </w:tc>
        <w:tc>
          <w:tcPr>
            <w:tcW w:w="7513"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倒车摄像机:</w:t>
            </w:r>
          </w:p>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传感器类型:1/2.7英寸CMOS</w:t>
            </w:r>
            <w:r>
              <w:rPr>
                <w:rFonts w:asciiTheme="minorEastAsia" w:eastAsiaTheme="minorEastAsia" w:hAnsiTheme="minorEastAsia" w:cs="仿宋_GB2312" w:hint="eastAsia"/>
                <w:kern w:val="0"/>
                <w:szCs w:val="21"/>
              </w:rPr>
              <w:br/>
              <w:t>像素:不低于200万</w:t>
            </w:r>
            <w:r>
              <w:rPr>
                <w:rFonts w:asciiTheme="minorEastAsia" w:eastAsiaTheme="minorEastAsia" w:hAnsiTheme="minorEastAsia" w:cs="仿宋_GB2312" w:hint="eastAsia"/>
                <w:kern w:val="0"/>
                <w:szCs w:val="21"/>
              </w:rPr>
              <w:br/>
              <w:t>最大分辨率:不低于1920×1080</w:t>
            </w:r>
            <w:r>
              <w:rPr>
                <w:rFonts w:asciiTheme="minorEastAsia" w:eastAsiaTheme="minorEastAsia" w:hAnsiTheme="minorEastAsia" w:cs="仿宋_GB2312" w:hint="eastAsia"/>
                <w:kern w:val="0"/>
                <w:szCs w:val="21"/>
              </w:rPr>
              <w:br/>
              <w:t>扫描方式:逐行扫描</w:t>
            </w:r>
            <w:r>
              <w:rPr>
                <w:rFonts w:asciiTheme="minorEastAsia" w:eastAsiaTheme="minorEastAsia" w:hAnsiTheme="minorEastAsia" w:cs="仿宋_GB2312" w:hint="eastAsia"/>
                <w:kern w:val="0"/>
                <w:szCs w:val="21"/>
              </w:rPr>
              <w:br/>
              <w:t>电子快门:1/3s~1/100000s（可手动或自动调节）</w:t>
            </w:r>
            <w:r>
              <w:rPr>
                <w:rFonts w:asciiTheme="minorEastAsia" w:eastAsiaTheme="minorEastAsia" w:hAnsiTheme="minorEastAsia" w:cs="仿宋_GB2312" w:hint="eastAsia"/>
                <w:kern w:val="0"/>
                <w:szCs w:val="21"/>
              </w:rPr>
              <w:br/>
              <w:t>最低照度:0.01Lux（彩色模式）；0.001Lux（黑白模式）；0Lux（补光灯开启）</w:t>
            </w:r>
            <w:r>
              <w:rPr>
                <w:rFonts w:asciiTheme="minorEastAsia" w:eastAsiaTheme="minorEastAsia" w:hAnsiTheme="minorEastAsia" w:cs="仿宋_GB2312" w:hint="eastAsia"/>
                <w:kern w:val="0"/>
                <w:szCs w:val="21"/>
              </w:rPr>
              <w:br/>
              <w:t>信噪比:＞56dB</w:t>
            </w:r>
            <w:r>
              <w:rPr>
                <w:rFonts w:asciiTheme="minorEastAsia" w:eastAsiaTheme="minorEastAsia" w:hAnsiTheme="minorEastAsia" w:cs="仿宋_GB2312" w:hint="eastAsia"/>
                <w:kern w:val="0"/>
                <w:szCs w:val="21"/>
              </w:rPr>
              <w:br/>
              <w:t>最</w:t>
            </w:r>
            <w:proofErr w:type="gramStart"/>
            <w:r>
              <w:rPr>
                <w:rFonts w:asciiTheme="minorEastAsia" w:eastAsiaTheme="minorEastAsia" w:hAnsiTheme="minorEastAsia" w:cs="仿宋_GB2312" w:hint="eastAsia"/>
                <w:kern w:val="0"/>
                <w:szCs w:val="21"/>
              </w:rPr>
              <w:t>大补光</w:t>
            </w:r>
            <w:proofErr w:type="gramEnd"/>
            <w:r>
              <w:rPr>
                <w:rFonts w:asciiTheme="minorEastAsia" w:eastAsiaTheme="minorEastAsia" w:hAnsiTheme="minorEastAsia" w:cs="仿宋_GB2312" w:hint="eastAsia"/>
                <w:kern w:val="0"/>
                <w:szCs w:val="21"/>
              </w:rPr>
              <w:t>距离:不低于50m（红外）</w:t>
            </w:r>
            <w:r>
              <w:rPr>
                <w:rFonts w:asciiTheme="minorEastAsia" w:eastAsiaTheme="minorEastAsia" w:hAnsiTheme="minorEastAsia" w:cs="仿宋_GB2312" w:hint="eastAsia"/>
                <w:kern w:val="0"/>
                <w:szCs w:val="21"/>
              </w:rPr>
              <w:br/>
              <w:t>补光灯:不低于1颗（红外灯）</w:t>
            </w:r>
            <w:r>
              <w:rPr>
                <w:rFonts w:asciiTheme="minorEastAsia" w:eastAsiaTheme="minorEastAsia" w:hAnsiTheme="minorEastAsia" w:cs="仿宋_GB2312" w:hint="eastAsia"/>
                <w:kern w:val="0"/>
                <w:szCs w:val="21"/>
              </w:rPr>
              <w:br/>
              <w:t>镜头类型:电动变焦</w:t>
            </w:r>
            <w:r>
              <w:rPr>
                <w:rFonts w:asciiTheme="minorEastAsia" w:eastAsiaTheme="minorEastAsia" w:hAnsiTheme="minorEastAsia" w:cs="仿宋_GB2312" w:hint="eastAsia"/>
                <w:kern w:val="0"/>
                <w:szCs w:val="21"/>
              </w:rPr>
              <w:br/>
              <w:t>镜头接口:M12</w:t>
            </w:r>
            <w:r>
              <w:rPr>
                <w:rFonts w:asciiTheme="minorEastAsia" w:eastAsiaTheme="minorEastAsia" w:hAnsiTheme="minorEastAsia" w:cs="仿宋_GB2312" w:hint="eastAsia"/>
                <w:kern w:val="0"/>
                <w:szCs w:val="21"/>
              </w:rPr>
              <w:br/>
            </w:r>
            <w:r>
              <w:rPr>
                <w:rFonts w:asciiTheme="minorEastAsia" w:eastAsiaTheme="minorEastAsia" w:hAnsiTheme="minorEastAsia" w:cs="仿宋_GB2312" w:hint="eastAsia"/>
                <w:kern w:val="0"/>
                <w:szCs w:val="21"/>
              </w:rPr>
              <w:lastRenderedPageBreak/>
              <w:t>镜头焦距:2.8mm</w:t>
            </w:r>
            <w:r>
              <w:rPr>
                <w:rFonts w:asciiTheme="minorEastAsia" w:eastAsiaTheme="minorEastAsia" w:hAnsiTheme="minorEastAsia" w:cs="仿宋_GB2312" w:hint="eastAsia"/>
                <w:kern w:val="0"/>
                <w:szCs w:val="21"/>
              </w:rPr>
              <w:br/>
              <w:t>镜头光圈:F2.0</w:t>
            </w:r>
            <w:r>
              <w:rPr>
                <w:rFonts w:asciiTheme="minorEastAsia" w:eastAsiaTheme="minorEastAsia" w:hAnsiTheme="minorEastAsia" w:cs="仿宋_GB2312" w:hint="eastAsia"/>
                <w:kern w:val="0"/>
                <w:szCs w:val="21"/>
              </w:rPr>
              <w:br/>
              <w:t>视场角:水平115°×垂直60°×对角130°</w:t>
            </w:r>
            <w:r>
              <w:rPr>
                <w:rFonts w:asciiTheme="minorEastAsia" w:eastAsiaTheme="minorEastAsia" w:hAnsiTheme="minorEastAsia" w:cs="仿宋_GB2312" w:hint="eastAsia"/>
                <w:kern w:val="0"/>
                <w:szCs w:val="21"/>
              </w:rPr>
              <w:br/>
              <w:t>光圈控制:固定光圈</w:t>
            </w:r>
            <w:r>
              <w:rPr>
                <w:rFonts w:asciiTheme="minorEastAsia" w:eastAsiaTheme="minorEastAsia" w:hAnsiTheme="minorEastAsia" w:cs="仿宋_GB2312" w:hint="eastAsia"/>
                <w:kern w:val="0"/>
                <w:szCs w:val="21"/>
              </w:rPr>
              <w:br/>
              <w:t>近摄距:2.8mm：0.5m</w:t>
            </w:r>
            <w:r>
              <w:rPr>
                <w:rFonts w:asciiTheme="minorEastAsia" w:eastAsiaTheme="minorEastAsia" w:hAnsiTheme="minorEastAsia" w:cs="仿宋_GB2312" w:hint="eastAsia"/>
                <w:kern w:val="0"/>
                <w:szCs w:val="21"/>
              </w:rPr>
              <w:br/>
              <w:t>视频压缩标准:H.264；H.264H；H.264B；H.265；MJPEG</w:t>
            </w:r>
            <w:r>
              <w:rPr>
                <w:rFonts w:asciiTheme="minorEastAsia" w:eastAsiaTheme="minorEastAsia" w:hAnsiTheme="minorEastAsia" w:cs="仿宋_GB2312" w:hint="eastAsia"/>
                <w:kern w:val="0"/>
                <w:szCs w:val="21"/>
              </w:rPr>
              <w:br/>
            </w:r>
            <w:proofErr w:type="gramStart"/>
            <w:r>
              <w:rPr>
                <w:rFonts w:asciiTheme="minorEastAsia" w:eastAsiaTheme="minorEastAsia" w:hAnsiTheme="minorEastAsia" w:cs="仿宋_GB2312" w:hint="eastAsia"/>
                <w:kern w:val="0"/>
                <w:szCs w:val="21"/>
              </w:rPr>
              <w:t>视频帧率</w:t>
            </w:r>
            <w:proofErr w:type="gramEnd"/>
            <w:r>
              <w:rPr>
                <w:rFonts w:asciiTheme="minorEastAsia" w:eastAsiaTheme="minorEastAsia" w:hAnsiTheme="minorEastAsia" w:cs="仿宋_GB2312" w:hint="eastAsia"/>
                <w:kern w:val="0"/>
                <w:szCs w:val="21"/>
              </w:rPr>
              <w:t>:</w:t>
            </w:r>
            <w:proofErr w:type="gramStart"/>
            <w:r>
              <w:rPr>
                <w:rFonts w:asciiTheme="minorEastAsia" w:eastAsiaTheme="minorEastAsia" w:hAnsiTheme="minorEastAsia" w:cs="仿宋_GB2312" w:hint="eastAsia"/>
                <w:kern w:val="0"/>
                <w:szCs w:val="21"/>
              </w:rPr>
              <w:t>主码流</w:t>
            </w:r>
            <w:proofErr w:type="gramEnd"/>
            <w:r>
              <w:rPr>
                <w:rFonts w:asciiTheme="minorEastAsia" w:eastAsiaTheme="minorEastAsia" w:hAnsiTheme="minorEastAsia" w:cs="仿宋_GB2312" w:hint="eastAsia"/>
                <w:kern w:val="0"/>
                <w:szCs w:val="21"/>
              </w:rPr>
              <w:t>（1920×1080@25fps）,</w:t>
            </w:r>
            <w:proofErr w:type="gramStart"/>
            <w:r>
              <w:rPr>
                <w:rFonts w:asciiTheme="minorEastAsia" w:eastAsiaTheme="minorEastAsia" w:hAnsiTheme="minorEastAsia" w:cs="仿宋_GB2312" w:hint="eastAsia"/>
                <w:kern w:val="0"/>
                <w:szCs w:val="21"/>
              </w:rPr>
              <w:t>辅码流</w:t>
            </w:r>
            <w:proofErr w:type="gramEnd"/>
            <w:r>
              <w:rPr>
                <w:rFonts w:asciiTheme="minorEastAsia" w:eastAsiaTheme="minorEastAsia" w:hAnsiTheme="minorEastAsia" w:cs="仿宋_GB2312" w:hint="eastAsia"/>
                <w:kern w:val="0"/>
                <w:szCs w:val="21"/>
              </w:rPr>
              <w:t>（704×576@25fps）,第三码流（1920×1080@14fps）</w:t>
            </w:r>
            <w:r>
              <w:rPr>
                <w:rFonts w:asciiTheme="minorEastAsia" w:eastAsiaTheme="minorEastAsia" w:hAnsiTheme="minorEastAsia" w:cs="仿宋_GB2312" w:hint="eastAsia"/>
                <w:kern w:val="0"/>
                <w:szCs w:val="21"/>
              </w:rPr>
              <w:br/>
              <w:t>视频码率:H.264H：32kbps~8192kbpsH.265：12kbps~5632kbps</w:t>
            </w:r>
            <w:r>
              <w:rPr>
                <w:rFonts w:asciiTheme="minorEastAsia" w:eastAsiaTheme="minorEastAsia" w:hAnsiTheme="minorEastAsia" w:cs="仿宋_GB2312" w:hint="eastAsia"/>
                <w:kern w:val="0"/>
                <w:szCs w:val="21"/>
              </w:rPr>
              <w:br/>
              <w:t>日夜转换:ICR自动切换</w:t>
            </w:r>
            <w:r>
              <w:rPr>
                <w:rFonts w:asciiTheme="minorEastAsia" w:eastAsiaTheme="minorEastAsia" w:hAnsiTheme="minorEastAsia" w:cs="仿宋_GB2312" w:hint="eastAsia"/>
                <w:kern w:val="0"/>
                <w:szCs w:val="21"/>
              </w:rPr>
              <w:br/>
              <w:t>背光补偿:支持</w:t>
            </w:r>
            <w:r>
              <w:rPr>
                <w:rFonts w:asciiTheme="minorEastAsia" w:eastAsiaTheme="minorEastAsia" w:hAnsiTheme="minorEastAsia" w:cs="仿宋_GB2312" w:hint="eastAsia"/>
                <w:kern w:val="0"/>
                <w:szCs w:val="21"/>
              </w:rPr>
              <w:br/>
              <w:t>强光抑制:支持</w:t>
            </w:r>
            <w:r>
              <w:rPr>
                <w:rFonts w:asciiTheme="minorEastAsia" w:eastAsiaTheme="minorEastAsia" w:hAnsiTheme="minorEastAsia" w:cs="仿宋_GB2312" w:hint="eastAsia"/>
                <w:kern w:val="0"/>
                <w:szCs w:val="21"/>
              </w:rPr>
              <w:br/>
              <w:t>宽动态:支持</w:t>
            </w:r>
            <w:r>
              <w:rPr>
                <w:rFonts w:asciiTheme="minorEastAsia" w:eastAsiaTheme="minorEastAsia" w:hAnsiTheme="minorEastAsia" w:cs="仿宋_GB2312" w:hint="eastAsia"/>
                <w:kern w:val="0"/>
                <w:szCs w:val="21"/>
              </w:rPr>
              <w:br/>
              <w:t>白平衡:自动;自然光;路灯;室外;手动;区域自定义</w:t>
            </w:r>
            <w:r>
              <w:rPr>
                <w:rFonts w:asciiTheme="minorEastAsia" w:eastAsiaTheme="minorEastAsia" w:hAnsiTheme="minorEastAsia" w:cs="仿宋_GB2312" w:hint="eastAsia"/>
                <w:kern w:val="0"/>
                <w:szCs w:val="21"/>
              </w:rPr>
              <w:br/>
              <w:t>增益控制:自动;手动</w:t>
            </w:r>
            <w:r>
              <w:rPr>
                <w:rFonts w:asciiTheme="minorEastAsia" w:eastAsiaTheme="minorEastAsia" w:hAnsiTheme="minorEastAsia" w:cs="仿宋_GB2312" w:hint="eastAsia"/>
                <w:kern w:val="0"/>
                <w:szCs w:val="21"/>
              </w:rPr>
              <w:br/>
              <w:t>降噪:3D降噪</w:t>
            </w:r>
            <w:r>
              <w:rPr>
                <w:rFonts w:asciiTheme="minorEastAsia" w:eastAsiaTheme="minorEastAsia" w:hAnsiTheme="minorEastAsia" w:cs="仿宋_GB2312" w:hint="eastAsia"/>
                <w:kern w:val="0"/>
                <w:szCs w:val="21"/>
              </w:rPr>
              <w:br/>
              <w:t>默认分辨率下默认码流:4096kbps（1080P）</w:t>
            </w:r>
            <w:r>
              <w:rPr>
                <w:rFonts w:asciiTheme="minorEastAsia" w:eastAsiaTheme="minorEastAsia" w:hAnsiTheme="minorEastAsia" w:cs="仿宋_GB2312" w:hint="eastAsia"/>
                <w:kern w:val="0"/>
                <w:szCs w:val="21"/>
              </w:rPr>
              <w:br/>
              <w:t>透</w:t>
            </w:r>
            <w:proofErr w:type="gramStart"/>
            <w:r>
              <w:rPr>
                <w:rFonts w:asciiTheme="minorEastAsia" w:eastAsiaTheme="minorEastAsia" w:hAnsiTheme="minorEastAsia" w:cs="仿宋_GB2312" w:hint="eastAsia"/>
                <w:kern w:val="0"/>
                <w:szCs w:val="21"/>
              </w:rPr>
              <w:t>雾功能</w:t>
            </w:r>
            <w:proofErr w:type="gramEnd"/>
            <w:r>
              <w:rPr>
                <w:rFonts w:asciiTheme="minorEastAsia" w:eastAsiaTheme="minorEastAsia" w:hAnsiTheme="minorEastAsia" w:cs="仿宋_GB2312" w:hint="eastAsia"/>
                <w:kern w:val="0"/>
                <w:szCs w:val="21"/>
              </w:rPr>
              <w:t>:支持</w:t>
            </w:r>
            <w:r>
              <w:rPr>
                <w:rFonts w:asciiTheme="minorEastAsia" w:eastAsiaTheme="minorEastAsia" w:hAnsiTheme="minorEastAsia" w:cs="仿宋_GB2312" w:hint="eastAsia"/>
                <w:kern w:val="0"/>
                <w:szCs w:val="21"/>
              </w:rPr>
              <w:br/>
              <w:t>走廊模式:90°/270°</w:t>
            </w:r>
            <w:r>
              <w:rPr>
                <w:rFonts w:asciiTheme="minorEastAsia" w:eastAsiaTheme="minorEastAsia" w:hAnsiTheme="minorEastAsia" w:cs="仿宋_GB2312" w:hint="eastAsia"/>
                <w:kern w:val="0"/>
                <w:szCs w:val="21"/>
              </w:rPr>
              <w:br/>
              <w:t>隐私遮挡:4块</w:t>
            </w:r>
            <w:r>
              <w:rPr>
                <w:rFonts w:asciiTheme="minorEastAsia" w:eastAsiaTheme="minorEastAsia" w:hAnsiTheme="minorEastAsia" w:cs="仿宋_GB2312" w:hint="eastAsia"/>
                <w:kern w:val="0"/>
                <w:szCs w:val="21"/>
              </w:rPr>
              <w:br/>
              <w:t>内置MIC:支持</w:t>
            </w:r>
            <w:r>
              <w:rPr>
                <w:rFonts w:asciiTheme="minorEastAsia" w:eastAsiaTheme="minorEastAsia" w:hAnsiTheme="minorEastAsia" w:cs="仿宋_GB2312" w:hint="eastAsia"/>
                <w:kern w:val="0"/>
                <w:szCs w:val="21"/>
              </w:rPr>
              <w:br/>
              <w:t>音频压缩标准:G.711a；G.711Mu；G.726；AAC；MPEG2-Layer2；G.722.1；G.729</w:t>
            </w:r>
            <w:r>
              <w:rPr>
                <w:rFonts w:asciiTheme="minorEastAsia" w:eastAsiaTheme="minorEastAsia" w:hAnsiTheme="minorEastAsia" w:cs="仿宋_GB2312" w:hint="eastAsia"/>
                <w:kern w:val="0"/>
                <w:szCs w:val="21"/>
              </w:rPr>
              <w:br/>
              <w:t>音频采样率:8KHz/16KHz/32KHz/48KHz/64KHz</w:t>
            </w:r>
            <w:r>
              <w:rPr>
                <w:rFonts w:asciiTheme="minorEastAsia" w:eastAsiaTheme="minorEastAsia" w:hAnsiTheme="minorEastAsia" w:cs="仿宋_GB2312" w:hint="eastAsia"/>
                <w:kern w:val="0"/>
                <w:szCs w:val="21"/>
              </w:rPr>
              <w:br/>
              <w:t>报警事件:无SD卡；SD</w:t>
            </w:r>
            <w:proofErr w:type="gramStart"/>
            <w:r>
              <w:rPr>
                <w:rFonts w:asciiTheme="minorEastAsia" w:eastAsiaTheme="minorEastAsia" w:hAnsiTheme="minorEastAsia" w:cs="仿宋_GB2312" w:hint="eastAsia"/>
                <w:kern w:val="0"/>
                <w:szCs w:val="21"/>
              </w:rPr>
              <w:t>卡空间</w:t>
            </w:r>
            <w:proofErr w:type="gramEnd"/>
            <w:r>
              <w:rPr>
                <w:rFonts w:asciiTheme="minorEastAsia" w:eastAsiaTheme="minorEastAsia" w:hAnsiTheme="minorEastAsia" w:cs="仿宋_GB2312" w:hint="eastAsia"/>
                <w:kern w:val="0"/>
                <w:szCs w:val="21"/>
              </w:rPr>
              <w:t>不足；SD卡出错；网络断开；IP冲突；动态检测；视频遮挡；绊线入侵；区域入侵；快速移动；物品遗留；物品搬移；人员聚集；停车检测；场景变更；音频异常侦测</w:t>
            </w:r>
            <w:r>
              <w:rPr>
                <w:rFonts w:asciiTheme="minorEastAsia" w:eastAsiaTheme="minorEastAsia" w:hAnsiTheme="minorEastAsia" w:cs="仿宋_GB2312" w:hint="eastAsia"/>
                <w:kern w:val="0"/>
                <w:szCs w:val="21"/>
              </w:rPr>
              <w:br/>
              <w:t>网络接口:不少于1个（航空头网口,支持10M/100M网络数据）</w:t>
            </w:r>
            <w:r>
              <w:rPr>
                <w:rFonts w:asciiTheme="minorEastAsia" w:eastAsiaTheme="minorEastAsia" w:hAnsiTheme="minorEastAsia" w:cs="仿宋_GB2312" w:hint="eastAsia"/>
                <w:kern w:val="0"/>
                <w:szCs w:val="21"/>
              </w:rPr>
              <w:br/>
              <w:t>网络协议:HTTP;TCP;ARP;RTSP;RTP;UDP;RTCP;SMTP;FTP;DHCP;DNS;DDNS;PPPOE;IPv4/v6;SNMP;QoS;UPnP;NTP</w:t>
            </w:r>
            <w:r>
              <w:rPr>
                <w:rFonts w:asciiTheme="minorEastAsia" w:eastAsiaTheme="minorEastAsia" w:hAnsiTheme="minorEastAsia" w:cs="仿宋_GB2312" w:hint="eastAsia"/>
                <w:kern w:val="0"/>
                <w:szCs w:val="21"/>
              </w:rPr>
              <w:br/>
              <w:t>接入标准:ONVIF;GB/T28181;CGI;PSIA</w:t>
            </w:r>
            <w:r>
              <w:rPr>
                <w:rFonts w:asciiTheme="minorEastAsia" w:eastAsiaTheme="minorEastAsia" w:hAnsiTheme="minorEastAsia" w:cs="仿宋_GB2312" w:hint="eastAsia"/>
                <w:kern w:val="0"/>
                <w:szCs w:val="21"/>
              </w:rPr>
              <w:br/>
              <w:t>预览最大用户数:不少于20个</w:t>
            </w:r>
            <w:r>
              <w:rPr>
                <w:rFonts w:asciiTheme="minorEastAsia" w:eastAsiaTheme="minorEastAsia" w:hAnsiTheme="minorEastAsia" w:cs="仿宋_GB2312" w:hint="eastAsia"/>
                <w:kern w:val="0"/>
                <w:szCs w:val="21"/>
              </w:rPr>
              <w:br/>
              <w:t>存储功能:FTP；MicroSD卡（最大支持128G）；NAS</w:t>
            </w:r>
            <w:r>
              <w:rPr>
                <w:rFonts w:asciiTheme="minorEastAsia" w:eastAsiaTheme="minorEastAsia" w:hAnsiTheme="minorEastAsia" w:cs="仿宋_GB2312" w:hint="eastAsia"/>
                <w:kern w:val="0"/>
                <w:szCs w:val="21"/>
              </w:rPr>
              <w:br/>
              <w:t>图像设置:伽马;饱和度;锐度;对比度;亮度</w:t>
            </w:r>
            <w:r>
              <w:rPr>
                <w:rFonts w:asciiTheme="minorEastAsia" w:eastAsiaTheme="minorEastAsia" w:hAnsiTheme="minorEastAsia" w:cs="仿宋_GB2312" w:hint="eastAsia"/>
                <w:kern w:val="0"/>
                <w:szCs w:val="21"/>
              </w:rPr>
              <w:br/>
              <w:t>OSD信息叠加:区域覆盖；通道标题；时间标题；地理位置；图片叠加</w:t>
            </w:r>
            <w:r>
              <w:rPr>
                <w:rFonts w:asciiTheme="minorEastAsia" w:eastAsiaTheme="minorEastAsia" w:hAnsiTheme="minorEastAsia" w:cs="仿宋_GB2312" w:hint="eastAsia"/>
                <w:kern w:val="0"/>
                <w:szCs w:val="21"/>
              </w:rPr>
              <w:br/>
              <w:t>录像模式:手动录像；视频检测录像；定时录像；报警</w:t>
            </w:r>
            <w:proofErr w:type="gramStart"/>
            <w:r>
              <w:rPr>
                <w:rFonts w:asciiTheme="minorEastAsia" w:eastAsiaTheme="minorEastAsia" w:hAnsiTheme="minorEastAsia" w:cs="仿宋_GB2312" w:hint="eastAsia"/>
                <w:kern w:val="0"/>
                <w:szCs w:val="21"/>
              </w:rPr>
              <w:t>录像录像</w:t>
            </w:r>
            <w:proofErr w:type="gramEnd"/>
            <w:r>
              <w:rPr>
                <w:rFonts w:asciiTheme="minorEastAsia" w:eastAsiaTheme="minorEastAsia" w:hAnsiTheme="minorEastAsia" w:cs="仿宋_GB2312" w:hint="eastAsia"/>
                <w:kern w:val="0"/>
                <w:szCs w:val="21"/>
              </w:rPr>
              <w:t>优先级从高到低依次为手动&gt;外部报警&gt;视频检测&gt;定时</w:t>
            </w:r>
            <w:r>
              <w:rPr>
                <w:rFonts w:asciiTheme="minorEastAsia" w:eastAsiaTheme="minorEastAsia" w:hAnsiTheme="minorEastAsia" w:cs="仿宋_GB2312" w:hint="eastAsia"/>
                <w:kern w:val="0"/>
                <w:szCs w:val="21"/>
              </w:rPr>
              <w:br/>
              <w:t>最大MicroSD卡:128GB</w:t>
            </w:r>
            <w:r>
              <w:rPr>
                <w:rFonts w:asciiTheme="minorEastAsia" w:eastAsiaTheme="minorEastAsia" w:hAnsiTheme="minorEastAsia" w:cs="仿宋_GB2312" w:hint="eastAsia"/>
                <w:kern w:val="0"/>
                <w:szCs w:val="21"/>
              </w:rPr>
              <w:br/>
              <w:t>恢复默认:支持一键恢复默认配置</w:t>
            </w:r>
            <w:r>
              <w:rPr>
                <w:rFonts w:asciiTheme="minorEastAsia" w:eastAsiaTheme="minorEastAsia" w:hAnsiTheme="minorEastAsia" w:cs="仿宋_GB2312" w:hint="eastAsia"/>
                <w:kern w:val="0"/>
                <w:szCs w:val="21"/>
              </w:rPr>
              <w:br/>
              <w:t>用户管理:最大支持20个用户</w:t>
            </w:r>
            <w:r>
              <w:rPr>
                <w:rFonts w:asciiTheme="minorEastAsia" w:eastAsiaTheme="minorEastAsia" w:hAnsiTheme="minorEastAsia" w:cs="仿宋_GB2312" w:hint="eastAsia"/>
                <w:kern w:val="0"/>
                <w:szCs w:val="21"/>
              </w:rPr>
              <w:br/>
              <w:t>安全模式:授权的用户名和密码;MAC地址绑定;HTTPS加密;IEEE802.1x;网络访问控制</w:t>
            </w:r>
            <w:r>
              <w:rPr>
                <w:rFonts w:asciiTheme="minorEastAsia" w:eastAsiaTheme="minorEastAsia" w:hAnsiTheme="minorEastAsia" w:cs="仿宋_GB2312" w:hint="eastAsia"/>
                <w:kern w:val="0"/>
                <w:szCs w:val="21"/>
              </w:rPr>
              <w:br/>
              <w:t>供电方式:POE</w:t>
            </w:r>
            <w:r>
              <w:rPr>
                <w:rFonts w:asciiTheme="minorEastAsia" w:eastAsiaTheme="minorEastAsia" w:hAnsiTheme="minorEastAsia" w:cs="仿宋_GB2312" w:hint="eastAsia"/>
                <w:kern w:val="0"/>
                <w:szCs w:val="21"/>
              </w:rPr>
              <w:br/>
              <w:t>功耗:≤2.4W</w:t>
            </w:r>
            <w:r>
              <w:rPr>
                <w:rFonts w:asciiTheme="minorEastAsia" w:eastAsiaTheme="minorEastAsia" w:hAnsiTheme="minorEastAsia" w:cs="仿宋_GB2312" w:hint="eastAsia"/>
                <w:kern w:val="0"/>
                <w:szCs w:val="21"/>
              </w:rPr>
              <w:br/>
              <w:t>工作温度:-30℃~+60℃</w:t>
            </w:r>
            <w:r>
              <w:rPr>
                <w:rFonts w:asciiTheme="minorEastAsia" w:eastAsiaTheme="minorEastAsia" w:hAnsiTheme="minorEastAsia" w:cs="仿宋_GB2312" w:hint="eastAsia"/>
                <w:kern w:val="0"/>
                <w:szCs w:val="21"/>
              </w:rPr>
              <w:br/>
              <w:t>工作湿度:≤95%</w:t>
            </w:r>
            <w:r>
              <w:rPr>
                <w:rFonts w:asciiTheme="minorEastAsia" w:eastAsiaTheme="minorEastAsia" w:hAnsiTheme="minorEastAsia" w:cs="仿宋_GB2312" w:hint="eastAsia"/>
                <w:kern w:val="0"/>
                <w:szCs w:val="21"/>
              </w:rPr>
              <w:br/>
              <w:t>防护等级:IP67</w:t>
            </w:r>
          </w:p>
        </w:tc>
        <w:tc>
          <w:tcPr>
            <w:tcW w:w="567"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台</w:t>
            </w:r>
          </w:p>
        </w:tc>
      </w:tr>
      <w:tr w:rsidR="00D30157">
        <w:trPr>
          <w:trHeight w:val="465"/>
        </w:trPr>
        <w:tc>
          <w:tcPr>
            <w:tcW w:w="567" w:type="dxa"/>
            <w:vMerge/>
            <w:tcBorders>
              <w:left w:val="single" w:sz="4" w:space="0" w:color="000000"/>
              <w:right w:val="single" w:sz="4" w:space="0" w:color="000000"/>
            </w:tcBorders>
            <w:vAlign w:val="center"/>
          </w:tcPr>
          <w:p w:rsidR="00D30157" w:rsidRDefault="00D30157">
            <w:pPr>
              <w:jc w:val="center"/>
              <w:textAlignment w:val="center"/>
              <w:rPr>
                <w:rFonts w:asciiTheme="minorEastAsia" w:eastAsiaTheme="minorEastAsia" w:hAnsiTheme="minorEastAsia" w:cs="仿宋_GB2312"/>
                <w:szCs w:val="21"/>
              </w:rPr>
            </w:pPr>
          </w:p>
        </w:tc>
        <w:tc>
          <w:tcPr>
            <w:tcW w:w="567" w:type="dxa"/>
            <w:vMerge/>
            <w:tcBorders>
              <w:left w:val="single" w:sz="4" w:space="0" w:color="000000"/>
              <w:right w:val="single" w:sz="4" w:space="0" w:color="000000"/>
            </w:tcBorders>
            <w:vAlign w:val="center"/>
          </w:tcPr>
          <w:p w:rsidR="00D30157" w:rsidRDefault="00D30157">
            <w:pPr>
              <w:widowControl/>
              <w:jc w:val="left"/>
              <w:textAlignment w:val="center"/>
              <w:rPr>
                <w:rFonts w:asciiTheme="minorEastAsia" w:eastAsiaTheme="minorEastAsia" w:hAnsiTheme="minorEastAsia" w:cs="仿宋_GB2312"/>
                <w:szCs w:val="21"/>
              </w:rPr>
            </w:pPr>
          </w:p>
        </w:tc>
        <w:tc>
          <w:tcPr>
            <w:tcW w:w="7513"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硬盘:机械硬盘，容量不低于2TB（铭牌），128MB缓存，5400RPM，2.5英寸硬盘SATA接口</w:t>
            </w:r>
          </w:p>
        </w:tc>
        <w:tc>
          <w:tcPr>
            <w:tcW w:w="567"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块</w:t>
            </w:r>
          </w:p>
        </w:tc>
      </w:tr>
      <w:tr w:rsidR="00D30157">
        <w:trPr>
          <w:trHeight w:val="465"/>
        </w:trPr>
        <w:tc>
          <w:tcPr>
            <w:tcW w:w="567" w:type="dxa"/>
            <w:vMerge/>
            <w:tcBorders>
              <w:left w:val="single" w:sz="4" w:space="0" w:color="000000"/>
              <w:right w:val="single" w:sz="4" w:space="0" w:color="000000"/>
            </w:tcBorders>
            <w:vAlign w:val="center"/>
          </w:tcPr>
          <w:p w:rsidR="00D30157" w:rsidRDefault="00D30157">
            <w:pPr>
              <w:jc w:val="center"/>
              <w:textAlignment w:val="center"/>
              <w:rPr>
                <w:rFonts w:asciiTheme="minorEastAsia" w:eastAsiaTheme="minorEastAsia" w:hAnsiTheme="minorEastAsia" w:cs="仿宋_GB2312"/>
                <w:szCs w:val="21"/>
              </w:rPr>
            </w:pPr>
          </w:p>
        </w:tc>
        <w:tc>
          <w:tcPr>
            <w:tcW w:w="567" w:type="dxa"/>
            <w:vMerge/>
            <w:tcBorders>
              <w:left w:val="single" w:sz="4" w:space="0" w:color="000000"/>
              <w:right w:val="single" w:sz="4" w:space="0" w:color="000000"/>
            </w:tcBorders>
            <w:vAlign w:val="center"/>
          </w:tcPr>
          <w:p w:rsidR="00D30157" w:rsidRDefault="00D30157">
            <w:pPr>
              <w:widowControl/>
              <w:jc w:val="left"/>
              <w:textAlignment w:val="center"/>
              <w:rPr>
                <w:rFonts w:asciiTheme="minorEastAsia" w:eastAsiaTheme="minorEastAsia" w:hAnsiTheme="minorEastAsia" w:cs="仿宋_GB2312"/>
                <w:szCs w:val="21"/>
              </w:rPr>
            </w:pPr>
          </w:p>
        </w:tc>
        <w:tc>
          <w:tcPr>
            <w:tcW w:w="7513"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SD卡:不低于128G存储（标识），128GB读速100MB/s</w:t>
            </w:r>
          </w:p>
        </w:tc>
        <w:tc>
          <w:tcPr>
            <w:tcW w:w="567"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张</w:t>
            </w:r>
          </w:p>
        </w:tc>
      </w:tr>
      <w:tr w:rsidR="00D30157">
        <w:trPr>
          <w:trHeight w:val="465"/>
        </w:trPr>
        <w:tc>
          <w:tcPr>
            <w:tcW w:w="567" w:type="dxa"/>
            <w:vMerge/>
            <w:tcBorders>
              <w:left w:val="single" w:sz="4" w:space="0" w:color="000000"/>
              <w:right w:val="single" w:sz="4" w:space="0" w:color="000000"/>
            </w:tcBorders>
            <w:vAlign w:val="center"/>
          </w:tcPr>
          <w:p w:rsidR="00D30157" w:rsidRDefault="00D30157">
            <w:pPr>
              <w:jc w:val="center"/>
              <w:textAlignment w:val="center"/>
              <w:rPr>
                <w:rFonts w:asciiTheme="minorEastAsia" w:eastAsiaTheme="minorEastAsia" w:hAnsiTheme="minorEastAsia" w:cs="仿宋_GB2312"/>
                <w:szCs w:val="21"/>
              </w:rPr>
            </w:pPr>
          </w:p>
        </w:tc>
        <w:tc>
          <w:tcPr>
            <w:tcW w:w="567" w:type="dxa"/>
            <w:vMerge/>
            <w:tcBorders>
              <w:left w:val="single" w:sz="4" w:space="0" w:color="000000"/>
              <w:right w:val="single" w:sz="4" w:space="0" w:color="000000"/>
            </w:tcBorders>
            <w:vAlign w:val="center"/>
          </w:tcPr>
          <w:p w:rsidR="00D30157" w:rsidRDefault="00D30157">
            <w:pPr>
              <w:widowControl/>
              <w:jc w:val="left"/>
              <w:textAlignment w:val="center"/>
              <w:rPr>
                <w:rFonts w:asciiTheme="minorEastAsia" w:eastAsiaTheme="minorEastAsia" w:hAnsiTheme="minorEastAsia" w:cs="仿宋_GB2312"/>
                <w:szCs w:val="21"/>
              </w:rPr>
            </w:pPr>
          </w:p>
        </w:tc>
        <w:tc>
          <w:tcPr>
            <w:tcW w:w="7513"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连接线：定制航空线、网线、电源线、GPS/北斗天线等</w:t>
            </w:r>
          </w:p>
        </w:tc>
        <w:tc>
          <w:tcPr>
            <w:tcW w:w="567"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台</w:t>
            </w:r>
          </w:p>
        </w:tc>
      </w:tr>
      <w:tr w:rsidR="00D30157">
        <w:trPr>
          <w:trHeight w:val="465"/>
        </w:trPr>
        <w:tc>
          <w:tcPr>
            <w:tcW w:w="567" w:type="dxa"/>
            <w:vMerge/>
            <w:tcBorders>
              <w:left w:val="single" w:sz="4" w:space="0" w:color="000000"/>
              <w:bottom w:val="single" w:sz="4" w:space="0" w:color="000000"/>
              <w:right w:val="single" w:sz="4" w:space="0" w:color="000000"/>
            </w:tcBorders>
            <w:vAlign w:val="center"/>
          </w:tcPr>
          <w:p w:rsidR="00D30157" w:rsidRDefault="00D30157">
            <w:pPr>
              <w:widowControl/>
              <w:jc w:val="center"/>
              <w:textAlignment w:val="center"/>
              <w:rPr>
                <w:rFonts w:asciiTheme="minorEastAsia" w:eastAsiaTheme="minorEastAsia" w:hAnsiTheme="minorEastAsia" w:cs="仿宋_GB2312"/>
                <w:kern w:val="0"/>
                <w:szCs w:val="21"/>
              </w:rPr>
            </w:pPr>
          </w:p>
        </w:tc>
        <w:tc>
          <w:tcPr>
            <w:tcW w:w="567" w:type="dxa"/>
            <w:vMerge/>
            <w:tcBorders>
              <w:left w:val="single" w:sz="4" w:space="0" w:color="000000"/>
              <w:bottom w:val="single" w:sz="4" w:space="0" w:color="000000"/>
              <w:right w:val="single" w:sz="4" w:space="0" w:color="000000"/>
            </w:tcBorders>
            <w:vAlign w:val="center"/>
          </w:tcPr>
          <w:p w:rsidR="00D30157" w:rsidRDefault="00D30157">
            <w:pPr>
              <w:widowControl/>
              <w:jc w:val="left"/>
              <w:textAlignment w:val="center"/>
              <w:rPr>
                <w:rFonts w:asciiTheme="minorEastAsia" w:eastAsiaTheme="minorEastAsia" w:hAnsiTheme="minorEastAsia" w:cs="仿宋_GB2312"/>
                <w:szCs w:val="21"/>
              </w:rPr>
            </w:pPr>
          </w:p>
        </w:tc>
        <w:tc>
          <w:tcPr>
            <w:tcW w:w="7513"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kern w:val="0"/>
                <w:szCs w:val="21"/>
              </w:rPr>
            </w:pPr>
            <w:proofErr w:type="gramStart"/>
            <w:r>
              <w:rPr>
                <w:rFonts w:asciiTheme="minorEastAsia" w:eastAsiaTheme="minorEastAsia" w:hAnsiTheme="minorEastAsia" w:cs="仿宋_GB2312" w:hint="eastAsia"/>
                <w:kern w:val="0"/>
                <w:szCs w:val="21"/>
              </w:rPr>
              <w:t>蓝牙耳机</w:t>
            </w:r>
            <w:proofErr w:type="gramEnd"/>
            <w:r>
              <w:rPr>
                <w:rFonts w:asciiTheme="minorEastAsia" w:eastAsiaTheme="minorEastAsia" w:hAnsiTheme="minorEastAsia" w:cs="仿宋_GB2312" w:hint="eastAsia"/>
                <w:kern w:val="0"/>
                <w:szCs w:val="21"/>
              </w:rPr>
              <w:t>：额定功率：≥30mW</w:t>
            </w:r>
          </w:p>
          <w:p w:rsidR="00D30157" w:rsidRDefault="00466693">
            <w:pPr>
              <w:widowControl/>
              <w:jc w:val="left"/>
              <w:textAlignment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传输距离：≥18米</w:t>
            </w:r>
          </w:p>
          <w:p w:rsidR="00D30157" w:rsidRDefault="00466693">
            <w:pPr>
              <w:widowControl/>
              <w:jc w:val="left"/>
              <w:textAlignment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充电接口：MicroUSB</w:t>
            </w:r>
          </w:p>
          <w:p w:rsidR="00D30157" w:rsidRDefault="00466693">
            <w:pPr>
              <w:widowControl/>
              <w:jc w:val="left"/>
              <w:textAlignment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电池容量：≥210mAh 聚合物</w:t>
            </w:r>
          </w:p>
          <w:p w:rsidR="00D30157" w:rsidRDefault="00466693">
            <w:pPr>
              <w:widowControl/>
              <w:jc w:val="left"/>
              <w:textAlignment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超长待机：≥200h</w:t>
            </w:r>
          </w:p>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续航能力：≥21h</w:t>
            </w:r>
          </w:p>
        </w:tc>
        <w:tc>
          <w:tcPr>
            <w:tcW w:w="567" w:type="dxa"/>
            <w:vMerge/>
            <w:tcBorders>
              <w:top w:val="single" w:sz="4" w:space="0" w:color="000000"/>
              <w:left w:val="single" w:sz="4" w:space="0" w:color="000000"/>
              <w:bottom w:val="single" w:sz="4" w:space="0" w:color="000000"/>
              <w:right w:val="single" w:sz="4" w:space="0" w:color="000000"/>
            </w:tcBorders>
            <w:vAlign w:val="center"/>
          </w:tcPr>
          <w:p w:rsidR="00D30157" w:rsidRDefault="00D30157">
            <w:pPr>
              <w:jc w:val="center"/>
              <w:rPr>
                <w:rFonts w:asciiTheme="minorEastAsia" w:eastAsiaTheme="minorEastAsia" w:hAnsiTheme="minorEastAsia" w:cs="仿宋_GB2312"/>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30157" w:rsidRDefault="00D30157">
            <w:pPr>
              <w:widowControl/>
              <w:jc w:val="center"/>
              <w:textAlignment w:val="center"/>
              <w:rPr>
                <w:rFonts w:asciiTheme="minorEastAsia" w:eastAsiaTheme="minorEastAsia" w:hAnsiTheme="minorEastAsia" w:cs="仿宋_GB2312"/>
                <w:kern w:val="0"/>
                <w:szCs w:val="21"/>
              </w:rPr>
            </w:pPr>
          </w:p>
        </w:tc>
      </w:tr>
    </w:tbl>
    <w:p w:rsidR="00D30157" w:rsidRDefault="00466693" w:rsidP="00766F6A">
      <w:pPr>
        <w:pStyle w:val="BodyText1I"/>
        <w:ind w:firstLineChars="200" w:firstLine="446"/>
        <w:rPr>
          <w:rFonts w:ascii="仿宋_GB2312" w:eastAsia="仿宋_GB2312" w:hAnsi="仿宋_GB2312" w:cs="仿宋_GB2312"/>
          <w:sz w:val="24"/>
        </w:rPr>
      </w:pPr>
      <w:r>
        <w:rPr>
          <w:rFonts w:ascii="仿宋_GB2312" w:eastAsia="仿宋_GB2312" w:hAnsi="仿宋_GB2312" w:cs="仿宋_GB2312" w:hint="eastAsia"/>
          <w:sz w:val="24"/>
        </w:rPr>
        <w:t>（3）物联网卡</w:t>
      </w:r>
    </w:p>
    <w:tbl>
      <w:tblPr>
        <w:tblpPr w:leftFromText="180" w:rightFromText="180" w:vertAnchor="text" w:horzAnchor="page" w:tblpX="1215" w:tblpY="659"/>
        <w:tblOverlap w:val="never"/>
        <w:tblW w:w="10173" w:type="dxa"/>
        <w:tblLook w:val="04A0"/>
      </w:tblPr>
      <w:tblGrid>
        <w:gridCol w:w="1078"/>
        <w:gridCol w:w="1507"/>
        <w:gridCol w:w="5178"/>
        <w:gridCol w:w="992"/>
        <w:gridCol w:w="1418"/>
      </w:tblGrid>
      <w:tr w:rsidR="00D30157">
        <w:trPr>
          <w:trHeight w:val="465"/>
        </w:trPr>
        <w:tc>
          <w:tcPr>
            <w:tcW w:w="107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b/>
                <w:bCs/>
                <w:szCs w:val="21"/>
              </w:rPr>
            </w:pPr>
            <w:r>
              <w:rPr>
                <w:rFonts w:asciiTheme="minorEastAsia" w:eastAsiaTheme="minorEastAsia" w:hAnsiTheme="minorEastAsia" w:cs="仿宋_GB2312" w:hint="eastAsia"/>
                <w:b/>
                <w:bCs/>
                <w:kern w:val="0"/>
                <w:szCs w:val="21"/>
              </w:rPr>
              <w:t>序号</w:t>
            </w:r>
          </w:p>
        </w:tc>
        <w:tc>
          <w:tcPr>
            <w:tcW w:w="1507"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b/>
                <w:bCs/>
                <w:szCs w:val="21"/>
              </w:rPr>
            </w:pPr>
            <w:r>
              <w:rPr>
                <w:rFonts w:asciiTheme="minorEastAsia" w:eastAsiaTheme="minorEastAsia" w:hAnsiTheme="minorEastAsia" w:cs="仿宋_GB2312" w:hint="eastAsia"/>
                <w:b/>
                <w:bCs/>
                <w:kern w:val="0"/>
                <w:szCs w:val="21"/>
              </w:rPr>
              <w:t>名称</w:t>
            </w:r>
          </w:p>
        </w:tc>
        <w:tc>
          <w:tcPr>
            <w:tcW w:w="517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b/>
                <w:bCs/>
                <w:szCs w:val="21"/>
              </w:rPr>
            </w:pPr>
            <w:r>
              <w:rPr>
                <w:rFonts w:asciiTheme="minorEastAsia" w:eastAsiaTheme="minorEastAsia" w:hAnsiTheme="minorEastAsia" w:cs="仿宋_GB2312" w:hint="eastAsia"/>
                <w:b/>
                <w:bCs/>
                <w:kern w:val="0"/>
                <w:szCs w:val="21"/>
              </w:rPr>
              <w:t>技术参数</w:t>
            </w:r>
          </w:p>
        </w:tc>
        <w:tc>
          <w:tcPr>
            <w:tcW w:w="9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b/>
                <w:bCs/>
                <w:szCs w:val="21"/>
              </w:rPr>
            </w:pPr>
            <w:r>
              <w:rPr>
                <w:rFonts w:asciiTheme="minorEastAsia" w:eastAsiaTheme="minorEastAsia" w:hAnsiTheme="minorEastAsia" w:cs="仿宋_GB2312" w:hint="eastAsia"/>
                <w:b/>
                <w:bCs/>
                <w:kern w:val="0"/>
                <w:szCs w:val="21"/>
              </w:rPr>
              <w:t>数量</w:t>
            </w:r>
          </w:p>
        </w:tc>
        <w:tc>
          <w:tcPr>
            <w:tcW w:w="1418"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Theme="minorEastAsia" w:eastAsiaTheme="minorEastAsia" w:hAnsiTheme="minorEastAsia" w:cs="仿宋_GB2312"/>
                <w:b/>
                <w:bCs/>
                <w:kern w:val="0"/>
                <w:szCs w:val="21"/>
              </w:rPr>
            </w:pPr>
            <w:r>
              <w:rPr>
                <w:rFonts w:asciiTheme="minorEastAsia" w:eastAsiaTheme="minorEastAsia" w:hAnsiTheme="minorEastAsia" w:cs="仿宋_GB2312" w:hint="eastAsia"/>
                <w:b/>
                <w:bCs/>
                <w:kern w:val="0"/>
                <w:szCs w:val="21"/>
              </w:rPr>
              <w:t>单位</w:t>
            </w:r>
          </w:p>
        </w:tc>
      </w:tr>
      <w:tr w:rsidR="00D30157">
        <w:trPr>
          <w:trHeight w:val="420"/>
        </w:trPr>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0157" w:rsidRDefault="00466693">
            <w:pPr>
              <w:widowControl/>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1</w:t>
            </w:r>
          </w:p>
        </w:tc>
        <w:tc>
          <w:tcPr>
            <w:tcW w:w="1507"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5G物</w:t>
            </w:r>
            <w:proofErr w:type="gramStart"/>
            <w:r>
              <w:rPr>
                <w:rFonts w:asciiTheme="minorEastAsia" w:eastAsiaTheme="minorEastAsia" w:hAnsiTheme="minorEastAsia" w:cs="仿宋_GB2312" w:hint="eastAsia"/>
                <w:kern w:val="0"/>
                <w:szCs w:val="21"/>
              </w:rPr>
              <w:t>联网卡</w:t>
            </w:r>
            <w:proofErr w:type="gramEnd"/>
          </w:p>
        </w:tc>
        <w:tc>
          <w:tcPr>
            <w:tcW w:w="5178" w:type="dxa"/>
            <w:tcBorders>
              <w:top w:val="single" w:sz="4" w:space="0" w:color="000000"/>
              <w:left w:val="single" w:sz="4" w:space="0" w:color="000000"/>
              <w:bottom w:val="single" w:sz="4" w:space="0" w:color="000000"/>
              <w:right w:val="single" w:sz="4" w:space="0" w:color="000000"/>
            </w:tcBorders>
          </w:tcPr>
          <w:p w:rsidR="00D30157" w:rsidRDefault="00466693">
            <w:pPr>
              <w:widowControl/>
              <w:jc w:val="left"/>
              <w:textAlignment w:val="top"/>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每卡每月20G以上流量，建成共享流量池。</w:t>
            </w:r>
          </w:p>
        </w:tc>
        <w:tc>
          <w:tcPr>
            <w:tcW w:w="992" w:type="dxa"/>
            <w:tcBorders>
              <w:top w:val="single" w:sz="4" w:space="0" w:color="000000"/>
              <w:left w:val="single" w:sz="4" w:space="0" w:color="000000"/>
              <w:bottom w:val="single" w:sz="4" w:space="0" w:color="000000"/>
              <w:right w:val="single" w:sz="4" w:space="0" w:color="000000"/>
            </w:tcBorders>
          </w:tcPr>
          <w:p w:rsidR="00D30157" w:rsidRDefault="00466693">
            <w:pPr>
              <w:widowControl/>
              <w:jc w:val="center"/>
              <w:textAlignment w:val="top"/>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24</w:t>
            </w:r>
          </w:p>
        </w:tc>
        <w:tc>
          <w:tcPr>
            <w:tcW w:w="1418" w:type="dxa"/>
            <w:tcBorders>
              <w:top w:val="single" w:sz="4" w:space="0" w:color="000000"/>
              <w:left w:val="single" w:sz="4" w:space="0" w:color="000000"/>
              <w:bottom w:val="single" w:sz="4" w:space="0" w:color="000000"/>
              <w:right w:val="single" w:sz="4" w:space="0" w:color="000000"/>
            </w:tcBorders>
          </w:tcPr>
          <w:p w:rsidR="00D30157" w:rsidRDefault="00466693">
            <w:pPr>
              <w:widowControl/>
              <w:jc w:val="center"/>
              <w:textAlignment w:val="top"/>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张</w:t>
            </w:r>
          </w:p>
        </w:tc>
      </w:tr>
    </w:tbl>
    <w:p w:rsidR="00D30157" w:rsidRDefault="00466693">
      <w:pPr>
        <w:pStyle w:val="BodyText1I"/>
        <w:numPr>
          <w:ilvl w:val="0"/>
          <w:numId w:val="14"/>
        </w:numPr>
        <w:ind w:firstLineChars="200" w:firstLine="448"/>
        <w:jc w:val="left"/>
        <w:rPr>
          <w:rFonts w:asciiTheme="minorEastAsia" w:hAnsiTheme="minorEastAsia" w:cs="仿宋_GB2312"/>
          <w:b/>
          <w:bCs/>
          <w:sz w:val="24"/>
        </w:rPr>
      </w:pPr>
      <w:r>
        <w:rPr>
          <w:rFonts w:asciiTheme="minorEastAsia" w:hAnsiTheme="minorEastAsia" w:cs="仿宋_GB2312" w:hint="eastAsia"/>
          <w:b/>
          <w:bCs/>
          <w:sz w:val="24"/>
        </w:rPr>
        <w:t>其他要求</w:t>
      </w:r>
    </w:p>
    <w:p w:rsidR="00D30157" w:rsidRDefault="00466693">
      <w:pPr>
        <w:widowControl/>
        <w:numPr>
          <w:ilvl w:val="0"/>
          <w:numId w:val="15"/>
        </w:numPr>
        <w:spacing w:line="560" w:lineRule="exact"/>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所供货品须满足或优于上述需求、参数。</w:t>
      </w:r>
    </w:p>
    <w:p w:rsidR="00D30157" w:rsidRDefault="00466693">
      <w:pPr>
        <w:pStyle w:val="a4"/>
        <w:numPr>
          <w:ilvl w:val="0"/>
          <w:numId w:val="15"/>
        </w:numPr>
        <w:ind w:firstLineChars="0" w:firstLine="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为了实现以上软件功能、满足业务流程，需增加硬件设备的，由中标方提供，总费用不变。</w:t>
      </w:r>
    </w:p>
    <w:p w:rsidR="00D30157" w:rsidRDefault="00466693">
      <w:pPr>
        <w:widowControl/>
        <w:numPr>
          <w:ilvl w:val="0"/>
          <w:numId w:val="15"/>
        </w:numPr>
        <w:spacing w:line="560" w:lineRule="exact"/>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涉及调度系统功能升级的软件、硬件，需保证和现有系统实现联通。</w:t>
      </w:r>
    </w:p>
    <w:p w:rsidR="00D30157" w:rsidRDefault="00466693">
      <w:pPr>
        <w:pStyle w:val="BodyText1I"/>
        <w:numPr>
          <w:ilvl w:val="0"/>
          <w:numId w:val="16"/>
        </w:numPr>
        <w:spacing w:line="560" w:lineRule="exact"/>
        <w:ind w:firstLineChars="0" w:firstLine="0"/>
        <w:rPr>
          <w:rFonts w:asciiTheme="minorEastAsia" w:hAnsiTheme="minorEastAsia" w:cs="仿宋_GB2312"/>
          <w:b/>
          <w:bCs/>
          <w:sz w:val="24"/>
        </w:rPr>
      </w:pPr>
      <w:r>
        <w:rPr>
          <w:rFonts w:asciiTheme="minorEastAsia" w:hAnsiTheme="minorEastAsia" w:cs="仿宋_GB2312" w:hint="eastAsia"/>
          <w:b/>
          <w:bCs/>
          <w:sz w:val="24"/>
        </w:rPr>
        <w:t>项目管理要求</w:t>
      </w:r>
    </w:p>
    <w:p w:rsidR="00D30157" w:rsidRDefault="00466693">
      <w:pPr>
        <w:keepNext/>
        <w:keepLines/>
        <w:numPr>
          <w:ilvl w:val="1"/>
          <w:numId w:val="17"/>
        </w:numPr>
        <w:tabs>
          <w:tab w:val="left" w:pos="0"/>
        </w:tabs>
        <w:spacing w:line="560" w:lineRule="exact"/>
        <w:ind w:left="0" w:firstLine="0"/>
        <w:outlineLvl w:val="1"/>
        <w:rPr>
          <w:rFonts w:asciiTheme="minorEastAsia" w:eastAsiaTheme="minorEastAsia" w:hAnsiTheme="minorEastAsia" w:cs="仿宋_GB2312"/>
          <w:b/>
          <w:bCs/>
          <w:sz w:val="24"/>
          <w:szCs w:val="24"/>
        </w:rPr>
      </w:pPr>
      <w:bookmarkStart w:id="59" w:name="_Toc136350601"/>
      <w:r>
        <w:rPr>
          <w:rFonts w:asciiTheme="minorEastAsia" w:eastAsiaTheme="minorEastAsia" w:hAnsiTheme="minorEastAsia" w:cs="仿宋_GB2312" w:hint="eastAsia"/>
          <w:b/>
          <w:bCs/>
          <w:sz w:val="24"/>
          <w:szCs w:val="24"/>
        </w:rPr>
        <w:t>项目实施要求</w:t>
      </w:r>
      <w:bookmarkEnd w:id="59"/>
    </w:p>
    <w:p w:rsidR="00D30157" w:rsidRDefault="00466693">
      <w:pPr>
        <w:keepNext/>
        <w:keepLines/>
        <w:numPr>
          <w:ilvl w:val="2"/>
          <w:numId w:val="17"/>
        </w:numPr>
        <w:spacing w:line="560" w:lineRule="exact"/>
        <w:ind w:left="0" w:firstLine="0"/>
        <w:outlineLvl w:val="2"/>
        <w:rPr>
          <w:rFonts w:asciiTheme="minorEastAsia" w:eastAsiaTheme="minorEastAsia" w:hAnsiTheme="minorEastAsia" w:cs="仿宋_GB2312"/>
          <w:b/>
          <w:bCs/>
          <w:sz w:val="24"/>
          <w:szCs w:val="24"/>
        </w:rPr>
      </w:pPr>
      <w:bookmarkStart w:id="60" w:name="_Toc136350602"/>
      <w:r>
        <w:rPr>
          <w:rFonts w:asciiTheme="minorEastAsia" w:eastAsiaTheme="minorEastAsia" w:hAnsiTheme="minorEastAsia" w:cs="仿宋_GB2312" w:hint="eastAsia"/>
          <w:b/>
          <w:bCs/>
          <w:sz w:val="24"/>
          <w:szCs w:val="24"/>
        </w:rPr>
        <w:t>项目建设工期</w:t>
      </w:r>
      <w:bookmarkEnd w:id="60"/>
    </w:p>
    <w:p w:rsidR="00D30157" w:rsidRDefault="00466693" w:rsidP="00766F6A">
      <w:pPr>
        <w:pStyle w:val="0"/>
        <w:spacing w:line="560" w:lineRule="exact"/>
        <w:ind w:firstLineChars="200" w:firstLine="446"/>
        <w:rPr>
          <w:rFonts w:asciiTheme="minorEastAsia" w:eastAsiaTheme="minorEastAsia" w:hAnsiTheme="minorEastAsia" w:cs="仿宋_GB2312"/>
        </w:rPr>
      </w:pPr>
      <w:r>
        <w:rPr>
          <w:rFonts w:asciiTheme="minorEastAsia" w:eastAsiaTheme="minorEastAsia" w:hAnsiTheme="minorEastAsia" w:cs="仿宋_GB2312" w:hint="eastAsia"/>
        </w:rPr>
        <w:t>具体开工日期以招标人指示为准。</w:t>
      </w:r>
    </w:p>
    <w:p w:rsidR="00D30157" w:rsidRDefault="00466693" w:rsidP="00766F6A">
      <w:pPr>
        <w:spacing w:line="560" w:lineRule="exact"/>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实施地点：采购人指定地点。</w:t>
      </w:r>
    </w:p>
    <w:p w:rsidR="00D30157" w:rsidRDefault="00466693">
      <w:pPr>
        <w:pStyle w:val="a4"/>
        <w:ind w:firstLine="446"/>
        <w:rPr>
          <w:rFonts w:asciiTheme="minorEastAsia" w:eastAsiaTheme="minorEastAsia" w:hAnsiTheme="minorEastAsia"/>
          <w:sz w:val="24"/>
        </w:rPr>
      </w:pPr>
      <w:r>
        <w:rPr>
          <w:rFonts w:asciiTheme="minorEastAsia" w:eastAsiaTheme="minorEastAsia" w:hAnsiTheme="minorEastAsia" w:cs="仿宋_GB2312" w:hint="eastAsia"/>
          <w:sz w:val="24"/>
        </w:rPr>
        <w:t>建设工期：12个月。</w:t>
      </w:r>
    </w:p>
    <w:p w:rsidR="00D30157" w:rsidRDefault="00466693">
      <w:pPr>
        <w:keepNext/>
        <w:keepLines/>
        <w:numPr>
          <w:ilvl w:val="2"/>
          <w:numId w:val="17"/>
        </w:numPr>
        <w:spacing w:line="560" w:lineRule="exact"/>
        <w:ind w:left="0" w:firstLine="0"/>
        <w:outlineLvl w:val="2"/>
        <w:rPr>
          <w:rFonts w:asciiTheme="minorEastAsia" w:eastAsiaTheme="minorEastAsia" w:hAnsiTheme="minorEastAsia" w:cs="仿宋_GB2312"/>
          <w:b/>
          <w:bCs/>
          <w:sz w:val="24"/>
          <w:szCs w:val="24"/>
        </w:rPr>
      </w:pPr>
      <w:bookmarkStart w:id="61" w:name="_Toc136350603"/>
      <w:r>
        <w:rPr>
          <w:rFonts w:asciiTheme="minorEastAsia" w:eastAsiaTheme="minorEastAsia" w:hAnsiTheme="minorEastAsia" w:cs="仿宋_GB2312" w:hint="eastAsia"/>
          <w:b/>
          <w:bCs/>
          <w:sz w:val="24"/>
          <w:szCs w:val="24"/>
        </w:rPr>
        <w:t>项目组织和人员要求</w:t>
      </w:r>
      <w:bookmarkEnd w:id="61"/>
    </w:p>
    <w:p w:rsidR="00D30157" w:rsidRDefault="00466693">
      <w:pPr>
        <w:pStyle w:val="0"/>
        <w:spacing w:line="560" w:lineRule="exact"/>
        <w:ind w:firstLine="560"/>
        <w:rPr>
          <w:rFonts w:asciiTheme="minorEastAsia" w:eastAsiaTheme="minorEastAsia" w:hAnsiTheme="minorEastAsia" w:cs="仿宋_GB2312"/>
        </w:rPr>
      </w:pPr>
      <w:r>
        <w:rPr>
          <w:rFonts w:asciiTheme="minorEastAsia" w:eastAsiaTheme="minorEastAsia" w:hAnsiTheme="minorEastAsia" w:cs="仿宋_GB2312" w:hint="eastAsia"/>
        </w:rPr>
        <w:t>为使项目按质、按量、按时及有序实施，投标人对本项目必须有一个完善和稳定的管理组织机构。</w:t>
      </w:r>
    </w:p>
    <w:p w:rsidR="00D30157" w:rsidRDefault="00466693">
      <w:pPr>
        <w:pStyle w:val="0"/>
        <w:spacing w:line="560" w:lineRule="exact"/>
        <w:ind w:firstLine="560"/>
        <w:rPr>
          <w:rFonts w:asciiTheme="minorEastAsia" w:eastAsiaTheme="minorEastAsia" w:hAnsiTheme="minorEastAsia" w:cs="仿宋_GB2312"/>
        </w:rPr>
      </w:pPr>
      <w:r>
        <w:rPr>
          <w:rFonts w:asciiTheme="minorEastAsia" w:eastAsiaTheme="minorEastAsia" w:hAnsiTheme="minorEastAsia" w:cs="仿宋_GB2312" w:hint="eastAsia"/>
        </w:rPr>
        <w:t>（1）项目经理</w:t>
      </w:r>
    </w:p>
    <w:p w:rsidR="00D30157" w:rsidRDefault="00466693">
      <w:pPr>
        <w:pStyle w:val="0"/>
        <w:spacing w:line="560" w:lineRule="exact"/>
        <w:ind w:firstLine="560"/>
        <w:rPr>
          <w:rFonts w:asciiTheme="minorEastAsia" w:eastAsiaTheme="minorEastAsia" w:hAnsiTheme="minorEastAsia" w:cs="仿宋_GB2312"/>
        </w:rPr>
      </w:pPr>
      <w:r>
        <w:rPr>
          <w:rFonts w:asciiTheme="minorEastAsia" w:eastAsiaTheme="minorEastAsia" w:hAnsiTheme="minorEastAsia" w:cs="仿宋_GB2312" w:hint="eastAsia"/>
        </w:rPr>
        <w:lastRenderedPageBreak/>
        <w:t>驻场项目经理必须具备类似项目的项目管理经验，中标方如中途更换项目经理，须征得用户同意。</w:t>
      </w:r>
    </w:p>
    <w:p w:rsidR="00D30157" w:rsidRDefault="00466693">
      <w:pPr>
        <w:pStyle w:val="0"/>
        <w:spacing w:line="560" w:lineRule="exact"/>
        <w:ind w:firstLine="560"/>
        <w:rPr>
          <w:rFonts w:asciiTheme="minorEastAsia" w:eastAsiaTheme="minorEastAsia" w:hAnsiTheme="minorEastAsia" w:cs="仿宋_GB2312"/>
        </w:rPr>
      </w:pPr>
      <w:r>
        <w:rPr>
          <w:rFonts w:asciiTheme="minorEastAsia" w:eastAsiaTheme="minorEastAsia" w:hAnsiTheme="minorEastAsia" w:cs="仿宋_GB2312" w:hint="eastAsia"/>
        </w:rPr>
        <w:t>（2）项目团队要求</w:t>
      </w:r>
    </w:p>
    <w:p w:rsidR="00D30157" w:rsidRDefault="00466693">
      <w:pPr>
        <w:pStyle w:val="0"/>
        <w:spacing w:line="560" w:lineRule="exact"/>
        <w:ind w:firstLine="560"/>
        <w:rPr>
          <w:rFonts w:asciiTheme="minorEastAsia" w:eastAsiaTheme="minorEastAsia" w:hAnsiTheme="minorEastAsia" w:cs="仿宋_GB2312"/>
        </w:rPr>
      </w:pPr>
      <w:r>
        <w:rPr>
          <w:rFonts w:asciiTheme="minorEastAsia" w:eastAsiaTheme="minorEastAsia" w:hAnsiTheme="minorEastAsia" w:cs="仿宋_GB2312" w:hint="eastAsia"/>
        </w:rPr>
        <w:t>提供团队构成</w:t>
      </w:r>
      <w:proofErr w:type="gramStart"/>
      <w:r>
        <w:rPr>
          <w:rFonts w:asciiTheme="minorEastAsia" w:eastAsiaTheme="minorEastAsia" w:hAnsiTheme="minorEastAsia" w:cs="仿宋_GB2312" w:hint="eastAsia"/>
        </w:rPr>
        <w:t>需包括</w:t>
      </w:r>
      <w:proofErr w:type="gramEnd"/>
      <w:r>
        <w:rPr>
          <w:rFonts w:asciiTheme="minorEastAsia" w:eastAsiaTheme="minorEastAsia" w:hAnsiTheme="minorEastAsia" w:cs="仿宋_GB2312" w:hint="eastAsia"/>
        </w:rPr>
        <w:t>项目经理、需求分析人员、开发人员、测试人员、实施人员、文档管理维护人员和质量保障人员。在系统部署和</w:t>
      </w:r>
      <w:proofErr w:type="gramStart"/>
      <w:r>
        <w:rPr>
          <w:rFonts w:asciiTheme="minorEastAsia" w:eastAsiaTheme="minorEastAsia" w:hAnsiTheme="minorEastAsia" w:cs="仿宋_GB2312" w:hint="eastAsia"/>
        </w:rPr>
        <w:t>质保期</w:t>
      </w:r>
      <w:proofErr w:type="gramEnd"/>
      <w:r>
        <w:rPr>
          <w:rFonts w:asciiTheme="minorEastAsia" w:eastAsiaTheme="minorEastAsia" w:hAnsiTheme="minorEastAsia" w:cs="仿宋_GB2312" w:hint="eastAsia"/>
        </w:rPr>
        <w:t>内，中标方承诺的项目负责人和开发实施的主要人员未经用户书面同意不得调整。</w:t>
      </w:r>
    </w:p>
    <w:p w:rsidR="00D30157" w:rsidRDefault="00466693">
      <w:pPr>
        <w:pStyle w:val="0"/>
        <w:spacing w:line="560" w:lineRule="exact"/>
        <w:ind w:firstLine="560"/>
        <w:rPr>
          <w:rFonts w:asciiTheme="minorEastAsia" w:eastAsiaTheme="minorEastAsia" w:hAnsiTheme="minorEastAsia" w:cs="仿宋_GB2312"/>
        </w:rPr>
      </w:pPr>
      <w:r>
        <w:rPr>
          <w:rFonts w:asciiTheme="minorEastAsia" w:eastAsiaTheme="minorEastAsia" w:hAnsiTheme="minorEastAsia" w:cs="仿宋_GB2312" w:hint="eastAsia"/>
        </w:rPr>
        <w:t>为了验证项目中的质量保证活动是否符合计划要求，同时检查质量保证体系的有效性，以不断完善质量保证体系，中标方内部建立全面的审核制度，配备专门的质量保证人员开展质量保证活动。</w:t>
      </w:r>
    </w:p>
    <w:p w:rsidR="00D30157" w:rsidRDefault="00466693">
      <w:pPr>
        <w:pStyle w:val="0"/>
        <w:spacing w:line="560" w:lineRule="exact"/>
        <w:ind w:firstLine="560"/>
        <w:rPr>
          <w:rFonts w:asciiTheme="minorEastAsia" w:eastAsiaTheme="minorEastAsia" w:hAnsiTheme="minorEastAsia" w:cs="仿宋_GB2312"/>
          <w:b/>
          <w:bCs/>
        </w:rPr>
      </w:pPr>
      <w:r>
        <w:rPr>
          <w:rFonts w:asciiTheme="minorEastAsia" w:eastAsiaTheme="minorEastAsia" w:hAnsiTheme="minorEastAsia" w:cs="仿宋_GB2312" w:hint="eastAsia"/>
        </w:rPr>
        <w:t>项目部署期间，中标方必须设置专人在项目建设期间对文档进行检查和管理，项目最终验收后全部移交采购人。</w:t>
      </w:r>
    </w:p>
    <w:p w:rsidR="00D30157" w:rsidRDefault="00466693">
      <w:pPr>
        <w:keepNext/>
        <w:keepLines/>
        <w:numPr>
          <w:ilvl w:val="2"/>
          <w:numId w:val="17"/>
        </w:numPr>
        <w:spacing w:line="560" w:lineRule="exact"/>
        <w:ind w:left="0" w:firstLineChars="200" w:firstLine="448"/>
        <w:outlineLvl w:val="2"/>
        <w:rPr>
          <w:rFonts w:asciiTheme="minorEastAsia" w:eastAsiaTheme="minorEastAsia" w:hAnsiTheme="minorEastAsia" w:cs="仿宋_GB2312"/>
          <w:b/>
          <w:sz w:val="24"/>
          <w:szCs w:val="24"/>
        </w:rPr>
      </w:pPr>
      <w:bookmarkStart w:id="62" w:name="_Toc136350606"/>
      <w:r>
        <w:rPr>
          <w:rFonts w:asciiTheme="minorEastAsia" w:eastAsiaTheme="minorEastAsia" w:hAnsiTheme="minorEastAsia" w:cs="仿宋_GB2312" w:hint="eastAsia"/>
          <w:b/>
          <w:sz w:val="24"/>
          <w:szCs w:val="24"/>
        </w:rPr>
        <w:t>项目验收要求</w:t>
      </w:r>
      <w:bookmarkEnd w:id="62"/>
    </w:p>
    <w:p w:rsidR="00D30157" w:rsidRDefault="00466693" w:rsidP="00766F6A">
      <w:pPr>
        <w:spacing w:line="560" w:lineRule="exact"/>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项目验收工作由招标方组织实施，由项目单位、中标方共同完成。中标方应配合完成验收工作，提交相关文档，经项目单位确认后进行项目验收。相关要求包括但不限于：</w:t>
      </w:r>
    </w:p>
    <w:p w:rsidR="00D30157" w:rsidRDefault="00466693" w:rsidP="00766F6A">
      <w:pPr>
        <w:spacing w:line="560" w:lineRule="exact"/>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（一）项目验收工作开展前，中标方必须完成招标方要求的项目建设内容的各项建设工作达到项目建设的验收要求。</w:t>
      </w:r>
    </w:p>
    <w:p w:rsidR="00D30157" w:rsidRDefault="00466693" w:rsidP="00766F6A">
      <w:pPr>
        <w:spacing w:line="560" w:lineRule="exact"/>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（二）验收工作由招标方组织实施，按招标方要求进行，中标方应配合完成各阶段的验收工作。</w:t>
      </w:r>
    </w:p>
    <w:p w:rsidR="00D30157" w:rsidRDefault="00466693" w:rsidP="00766F6A">
      <w:pPr>
        <w:spacing w:line="560" w:lineRule="exact"/>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三）中标方应在项目验收时提供相关的验收场景和资料，包括但不限于：项目演示、相关说明等。验收使用的各类支撑工具应保证招标方在全系统合法免费使用，中标方承担由于知识产权等纠纷导致的所有责任。需要委托第三方机构进行测试的，费用由中标方承担。</w:t>
      </w:r>
    </w:p>
    <w:p w:rsidR="00D30157" w:rsidRDefault="00466693">
      <w:pPr>
        <w:keepNext/>
        <w:keepLines/>
        <w:numPr>
          <w:ilvl w:val="1"/>
          <w:numId w:val="17"/>
        </w:numPr>
        <w:tabs>
          <w:tab w:val="left" w:pos="0"/>
        </w:tabs>
        <w:spacing w:line="560" w:lineRule="exact"/>
        <w:ind w:left="0" w:firstLine="0"/>
        <w:outlineLvl w:val="1"/>
        <w:rPr>
          <w:rFonts w:asciiTheme="minorEastAsia" w:eastAsiaTheme="minorEastAsia" w:hAnsiTheme="minorEastAsia" w:cs="仿宋_GB2312"/>
          <w:b/>
          <w:bCs/>
          <w:sz w:val="24"/>
          <w:szCs w:val="24"/>
        </w:rPr>
      </w:pPr>
      <w:bookmarkStart w:id="63" w:name="_Toc136350607"/>
      <w:bookmarkStart w:id="64" w:name="_Toc77973151"/>
      <w:r>
        <w:rPr>
          <w:rFonts w:asciiTheme="minorEastAsia" w:eastAsiaTheme="minorEastAsia" w:hAnsiTheme="minorEastAsia" w:cs="仿宋_GB2312" w:hint="eastAsia"/>
          <w:b/>
          <w:bCs/>
          <w:sz w:val="24"/>
          <w:szCs w:val="24"/>
        </w:rPr>
        <w:lastRenderedPageBreak/>
        <w:t>培训要求</w:t>
      </w:r>
      <w:bookmarkEnd w:id="63"/>
      <w:bookmarkEnd w:id="64"/>
    </w:p>
    <w:p w:rsidR="00D30157" w:rsidRDefault="00466693">
      <w:pPr>
        <w:pStyle w:val="0"/>
        <w:spacing w:line="560" w:lineRule="exact"/>
        <w:ind w:firstLine="560"/>
        <w:rPr>
          <w:rFonts w:asciiTheme="minorEastAsia" w:eastAsiaTheme="minorEastAsia" w:hAnsiTheme="minorEastAsia" w:cs="仿宋_GB2312"/>
        </w:rPr>
      </w:pPr>
      <w:r>
        <w:rPr>
          <w:rFonts w:asciiTheme="minorEastAsia" w:eastAsiaTheme="minorEastAsia" w:hAnsiTheme="minorEastAsia" w:cs="仿宋_GB2312" w:hint="eastAsia"/>
        </w:rPr>
        <w:t>中标方必须按照采购人的要求，提供相应的应用软件技术和系统操作等方面的培训。有关应用软件的操作培训课程，培训应该在系统运作前完成。中标方将详细的培训课程以及时间表交给采购人，最后以采购人认可为准。</w:t>
      </w:r>
    </w:p>
    <w:p w:rsidR="00D30157" w:rsidRDefault="00466693" w:rsidP="00766F6A">
      <w:pPr>
        <w:pStyle w:val="0"/>
        <w:spacing w:line="560" w:lineRule="exact"/>
        <w:ind w:firstLineChars="200" w:firstLine="446"/>
        <w:rPr>
          <w:rFonts w:asciiTheme="minorEastAsia" w:eastAsiaTheme="minorEastAsia" w:hAnsiTheme="minorEastAsia" w:cs="仿宋_GB2312"/>
        </w:rPr>
      </w:pPr>
      <w:r>
        <w:rPr>
          <w:rFonts w:asciiTheme="minorEastAsia" w:eastAsiaTheme="minorEastAsia" w:hAnsiTheme="minorEastAsia" w:cs="仿宋_GB2312" w:hint="eastAsia"/>
        </w:rPr>
        <w:t>中标方必须为所有被培训人员提供培训资料，所有的资料必须是中文书写。</w:t>
      </w:r>
    </w:p>
    <w:p w:rsidR="00D30157" w:rsidRDefault="00466693" w:rsidP="00766F6A">
      <w:pPr>
        <w:pStyle w:val="0"/>
        <w:spacing w:line="560" w:lineRule="exact"/>
        <w:ind w:firstLineChars="200" w:firstLine="446"/>
        <w:rPr>
          <w:rFonts w:asciiTheme="minorEastAsia" w:eastAsiaTheme="minorEastAsia" w:hAnsiTheme="minorEastAsia" w:cs="仿宋_GB2312"/>
        </w:rPr>
      </w:pPr>
      <w:r>
        <w:rPr>
          <w:rFonts w:asciiTheme="minorEastAsia" w:eastAsiaTheme="minorEastAsia" w:hAnsiTheme="minorEastAsia" w:cs="仿宋_GB2312" w:hint="eastAsia"/>
        </w:rPr>
        <w:t>对采购人的人员培训方式，一类为集中人员培训，培训采用集中授课、现场演示和辅助操作三种培训方式；另一类培训采用理论培训和实际操作相结合的方式。</w:t>
      </w:r>
    </w:p>
    <w:p w:rsidR="00D30157" w:rsidRDefault="00466693" w:rsidP="00766F6A">
      <w:pPr>
        <w:spacing w:line="560" w:lineRule="exact"/>
        <w:ind w:firstLineChars="171" w:firstLine="382"/>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由中标方承担培训费用（不含培训人员住宿费、交通费以及伙食费）。</w:t>
      </w:r>
    </w:p>
    <w:p w:rsidR="00D30157" w:rsidRDefault="00466693" w:rsidP="00766F6A">
      <w:pPr>
        <w:spacing w:line="560" w:lineRule="exact"/>
        <w:ind w:firstLineChars="171" w:firstLine="382"/>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培训地点由客户指定。</w:t>
      </w:r>
    </w:p>
    <w:p w:rsidR="00D30157" w:rsidRDefault="00466693" w:rsidP="00766F6A">
      <w:pPr>
        <w:spacing w:line="560" w:lineRule="exact"/>
        <w:ind w:firstLineChars="171" w:firstLine="382"/>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培训课时，根据业务系统的使用及业务人员的角色，提供累计不少于3天/人的集中培训，并提供必要的现场培训。</w:t>
      </w:r>
    </w:p>
    <w:p w:rsidR="00D30157" w:rsidRDefault="00466693" w:rsidP="00766F6A">
      <w:pPr>
        <w:spacing w:line="560" w:lineRule="exact"/>
        <w:ind w:firstLineChars="171" w:firstLine="382"/>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培训人数，根据不同业务的实际需求临时调整。</w:t>
      </w:r>
    </w:p>
    <w:p w:rsidR="00D30157" w:rsidRDefault="00466693">
      <w:pPr>
        <w:keepNext/>
        <w:keepLines/>
        <w:numPr>
          <w:ilvl w:val="1"/>
          <w:numId w:val="17"/>
        </w:numPr>
        <w:spacing w:line="560" w:lineRule="exact"/>
        <w:ind w:left="0" w:firstLine="0"/>
        <w:outlineLvl w:val="1"/>
        <w:rPr>
          <w:rFonts w:asciiTheme="minorEastAsia" w:eastAsiaTheme="minorEastAsia" w:hAnsiTheme="minorEastAsia" w:cs="仿宋_GB2312"/>
          <w:b/>
          <w:bCs/>
          <w:sz w:val="24"/>
          <w:szCs w:val="24"/>
        </w:rPr>
      </w:pPr>
      <w:bookmarkStart w:id="65" w:name="_Toc77973152"/>
      <w:bookmarkStart w:id="66" w:name="_Toc136350608"/>
      <w:r>
        <w:rPr>
          <w:rFonts w:asciiTheme="minorEastAsia" w:eastAsiaTheme="minorEastAsia" w:hAnsiTheme="minorEastAsia" w:cs="仿宋_GB2312" w:hint="eastAsia"/>
          <w:b/>
          <w:bCs/>
          <w:sz w:val="24"/>
          <w:szCs w:val="24"/>
        </w:rPr>
        <w:t>后服务要求</w:t>
      </w:r>
      <w:bookmarkEnd w:id="65"/>
      <w:bookmarkEnd w:id="66"/>
    </w:p>
    <w:p w:rsidR="00D30157" w:rsidRDefault="00466693">
      <w:pPr>
        <w:keepNext/>
        <w:keepLines/>
        <w:numPr>
          <w:ilvl w:val="2"/>
          <w:numId w:val="17"/>
        </w:numPr>
        <w:spacing w:line="560" w:lineRule="exact"/>
        <w:ind w:left="0" w:firstLine="0"/>
        <w:outlineLvl w:val="2"/>
        <w:rPr>
          <w:rFonts w:asciiTheme="minorEastAsia" w:eastAsiaTheme="minorEastAsia" w:hAnsiTheme="minorEastAsia" w:cs="仿宋_GB2312"/>
          <w:b/>
          <w:bCs/>
          <w:sz w:val="24"/>
          <w:szCs w:val="24"/>
        </w:rPr>
      </w:pPr>
      <w:bookmarkStart w:id="67" w:name="_Toc136350609"/>
      <w:r>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b/>
          <w:bCs/>
          <w:sz w:val="24"/>
          <w:szCs w:val="24"/>
        </w:rPr>
        <w:t>质保期</w:t>
      </w:r>
      <w:bookmarkEnd w:id="67"/>
    </w:p>
    <w:p w:rsidR="00D30157" w:rsidRDefault="00466693">
      <w:pPr>
        <w:pStyle w:val="0"/>
        <w:spacing w:line="560" w:lineRule="exact"/>
        <w:ind w:firstLine="560"/>
        <w:rPr>
          <w:rFonts w:asciiTheme="minorEastAsia" w:eastAsiaTheme="minorEastAsia" w:hAnsiTheme="minorEastAsia" w:cs="仿宋_GB2312"/>
        </w:rPr>
      </w:pPr>
      <w:r>
        <w:rPr>
          <w:rFonts w:asciiTheme="minorEastAsia" w:eastAsiaTheme="minorEastAsia" w:hAnsiTheme="minorEastAsia" w:cs="仿宋_GB2312" w:hint="eastAsia"/>
        </w:rPr>
        <w:t>硬件部分：中标方须承诺提供验收后3年的免费质保服务。且在质保期后本项目的售后服务仅收取成本费用，并承诺永久技术支持。</w:t>
      </w:r>
    </w:p>
    <w:p w:rsidR="00D30157" w:rsidRDefault="00466693">
      <w:pPr>
        <w:pStyle w:val="0"/>
        <w:spacing w:line="560" w:lineRule="exact"/>
        <w:ind w:firstLine="560"/>
        <w:rPr>
          <w:rFonts w:asciiTheme="minorEastAsia" w:eastAsiaTheme="minorEastAsia" w:hAnsiTheme="minorEastAsia" w:cs="仿宋_GB2312"/>
        </w:rPr>
      </w:pPr>
      <w:r>
        <w:rPr>
          <w:rFonts w:asciiTheme="minorEastAsia" w:eastAsiaTheme="minorEastAsia" w:hAnsiTheme="minorEastAsia" w:cs="仿宋_GB2312" w:hint="eastAsia"/>
        </w:rPr>
        <w:t>软件部分：中标方须承诺提供验收后数年的免费质保服务。具体详见以下表格：</w:t>
      </w:r>
    </w:p>
    <w:p w:rsidR="00D30157" w:rsidRDefault="00D30157">
      <w:pPr>
        <w:pStyle w:val="0"/>
        <w:spacing w:line="560" w:lineRule="exact"/>
        <w:ind w:firstLine="560"/>
        <w:rPr>
          <w:rFonts w:asciiTheme="minorEastAsia" w:eastAsiaTheme="minorEastAsia" w:hAnsiTheme="minorEastAsia" w:cs="仿宋_GB2312"/>
        </w:rPr>
      </w:pPr>
    </w:p>
    <w:tbl>
      <w:tblPr>
        <w:tblW w:w="7273" w:type="dxa"/>
        <w:tblInd w:w="93" w:type="dxa"/>
        <w:tblLayout w:type="fixed"/>
        <w:tblLook w:val="04A0"/>
      </w:tblPr>
      <w:tblGrid>
        <w:gridCol w:w="495"/>
        <w:gridCol w:w="1635"/>
        <w:gridCol w:w="3563"/>
        <w:gridCol w:w="1580"/>
      </w:tblGrid>
      <w:tr w:rsidR="00D30157">
        <w:trPr>
          <w:trHeight w:val="270"/>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Theme="minorEastAsia" w:eastAsiaTheme="minorEastAsia" w:hAnsiTheme="minorEastAsia" w:cs="仿宋_GB2312"/>
                <w:b/>
                <w:bCs/>
                <w:sz w:val="24"/>
                <w:szCs w:val="24"/>
              </w:rPr>
            </w:pPr>
            <w:r>
              <w:rPr>
                <w:rFonts w:asciiTheme="minorEastAsia" w:eastAsiaTheme="minorEastAsia" w:hAnsiTheme="minorEastAsia" w:cs="仿宋_GB2312" w:hint="eastAsia"/>
                <w:b/>
                <w:bCs/>
                <w:kern w:val="0"/>
                <w:sz w:val="24"/>
                <w:szCs w:val="24"/>
              </w:rPr>
              <w:t>序号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Theme="minorEastAsia" w:eastAsiaTheme="minorEastAsia" w:hAnsiTheme="minorEastAsia" w:cs="仿宋_GB2312"/>
                <w:b/>
                <w:bCs/>
                <w:sz w:val="24"/>
                <w:szCs w:val="24"/>
              </w:rPr>
            </w:pPr>
            <w:r>
              <w:rPr>
                <w:rFonts w:asciiTheme="minorEastAsia" w:eastAsiaTheme="minorEastAsia" w:hAnsiTheme="minorEastAsia" w:cs="仿宋_GB2312" w:hint="eastAsia"/>
                <w:b/>
                <w:bCs/>
                <w:kern w:val="0"/>
                <w:sz w:val="24"/>
                <w:szCs w:val="24"/>
              </w:rPr>
              <w:t>项目</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Theme="minorEastAsia" w:eastAsiaTheme="minorEastAsia" w:hAnsiTheme="minorEastAsia" w:cs="仿宋_GB2312"/>
                <w:b/>
                <w:bCs/>
                <w:sz w:val="24"/>
                <w:szCs w:val="24"/>
              </w:rPr>
            </w:pPr>
            <w:r>
              <w:rPr>
                <w:rFonts w:asciiTheme="minorEastAsia" w:eastAsiaTheme="minorEastAsia" w:hAnsiTheme="minorEastAsia" w:cs="仿宋_GB2312" w:hint="eastAsia"/>
                <w:b/>
                <w:bCs/>
                <w:kern w:val="0"/>
                <w:sz w:val="24"/>
                <w:szCs w:val="24"/>
              </w:rPr>
              <w:t>产品名称</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Theme="minorEastAsia" w:eastAsiaTheme="minorEastAsia" w:hAnsiTheme="minorEastAsia" w:cs="仿宋_GB2312"/>
                <w:b/>
                <w:bCs/>
                <w:sz w:val="24"/>
                <w:szCs w:val="24"/>
              </w:rPr>
            </w:pPr>
            <w:r>
              <w:rPr>
                <w:rFonts w:asciiTheme="minorEastAsia" w:eastAsiaTheme="minorEastAsia" w:hAnsiTheme="minorEastAsia" w:cs="仿宋_GB2312" w:hint="eastAsia"/>
                <w:b/>
                <w:bCs/>
                <w:kern w:val="0"/>
                <w:sz w:val="24"/>
                <w:szCs w:val="24"/>
              </w:rPr>
              <w:t>质保期</w:t>
            </w:r>
          </w:p>
        </w:tc>
      </w:tr>
      <w:tr w:rsidR="00D30157">
        <w:trPr>
          <w:trHeight w:val="540"/>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0"/>
                <w:sz w:val="24"/>
                <w:szCs w:val="24"/>
              </w:rPr>
              <w:t>1</w:t>
            </w:r>
          </w:p>
        </w:tc>
        <w:tc>
          <w:tcPr>
            <w:tcW w:w="16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0"/>
                <w:sz w:val="24"/>
                <w:szCs w:val="24"/>
              </w:rPr>
              <w:t>调度系统</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0"/>
                <w:sz w:val="24"/>
                <w:szCs w:val="24"/>
              </w:rPr>
              <w:t>调度系统智能语音提醒功能</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0"/>
                <w:sz w:val="24"/>
                <w:szCs w:val="24"/>
              </w:rPr>
              <w:t>3年</w:t>
            </w:r>
          </w:p>
        </w:tc>
      </w:tr>
      <w:tr w:rsidR="00D30157">
        <w:trPr>
          <w:trHeight w:val="270"/>
        </w:trPr>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4"/>
                <w:szCs w:val="24"/>
              </w:rPr>
            </w:pP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4"/>
                <w:szCs w:val="24"/>
              </w:rPr>
            </w:pP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0"/>
                <w:sz w:val="24"/>
                <w:szCs w:val="24"/>
              </w:rPr>
              <w:t>自动派车功能</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0"/>
                <w:sz w:val="24"/>
                <w:szCs w:val="24"/>
              </w:rPr>
              <w:t>2年</w:t>
            </w:r>
          </w:p>
        </w:tc>
      </w:tr>
      <w:tr w:rsidR="00D30157">
        <w:trPr>
          <w:trHeight w:val="540"/>
        </w:trPr>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4"/>
                <w:szCs w:val="24"/>
              </w:rPr>
            </w:pP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4"/>
                <w:szCs w:val="24"/>
              </w:rPr>
            </w:pP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0"/>
                <w:sz w:val="24"/>
                <w:szCs w:val="24"/>
              </w:rPr>
              <w:t>MPDS急救优先调度系统</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0"/>
                <w:sz w:val="24"/>
                <w:szCs w:val="24"/>
              </w:rPr>
              <w:t>1年</w:t>
            </w:r>
          </w:p>
        </w:tc>
      </w:tr>
      <w:tr w:rsidR="00D30157">
        <w:trPr>
          <w:trHeight w:val="270"/>
        </w:trPr>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4"/>
                <w:szCs w:val="24"/>
              </w:rPr>
            </w:pP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4"/>
                <w:szCs w:val="24"/>
              </w:rPr>
            </w:pP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0"/>
                <w:sz w:val="24"/>
                <w:szCs w:val="24"/>
              </w:rPr>
              <w:t>数据推送系统</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0"/>
                <w:sz w:val="24"/>
                <w:szCs w:val="24"/>
              </w:rPr>
              <w:t>3年</w:t>
            </w:r>
          </w:p>
        </w:tc>
      </w:tr>
      <w:tr w:rsidR="00D30157">
        <w:trPr>
          <w:trHeight w:val="270"/>
        </w:trPr>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4"/>
                <w:szCs w:val="24"/>
              </w:rPr>
            </w:pP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D30157">
            <w:pPr>
              <w:jc w:val="center"/>
              <w:rPr>
                <w:rFonts w:asciiTheme="minorEastAsia" w:eastAsiaTheme="minorEastAsia" w:hAnsiTheme="minorEastAsia" w:cs="仿宋_GB2312"/>
                <w:sz w:val="24"/>
                <w:szCs w:val="24"/>
              </w:rPr>
            </w:pP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0"/>
                <w:sz w:val="24"/>
                <w:szCs w:val="24"/>
              </w:rPr>
              <w:t>车辆管理信息系统</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0"/>
                <w:sz w:val="24"/>
                <w:szCs w:val="24"/>
              </w:rPr>
              <w:t>3年</w:t>
            </w:r>
          </w:p>
        </w:tc>
      </w:tr>
      <w:tr w:rsidR="00D30157">
        <w:trPr>
          <w:trHeight w:val="540"/>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center"/>
              <w:textAlignment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0"/>
                <w:sz w:val="24"/>
                <w:szCs w:val="24"/>
              </w:rPr>
              <w:t>2</w:t>
            </w:r>
          </w:p>
        </w:tc>
        <w:tc>
          <w:tcPr>
            <w:tcW w:w="163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center"/>
              <w:textAlignment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0"/>
                <w:sz w:val="24"/>
                <w:szCs w:val="24"/>
              </w:rPr>
              <w:t>记录仪云存储</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0"/>
                <w:sz w:val="24"/>
                <w:szCs w:val="24"/>
              </w:rPr>
              <w:t>移动式音频数据管理系统</w:t>
            </w: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center"/>
              <w:textAlignment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0"/>
                <w:sz w:val="24"/>
                <w:szCs w:val="24"/>
              </w:rPr>
              <w:t>3年</w:t>
            </w:r>
          </w:p>
        </w:tc>
      </w:tr>
      <w:tr w:rsidR="00D30157">
        <w:trPr>
          <w:trHeight w:val="270"/>
        </w:trPr>
        <w:tc>
          <w:tcPr>
            <w:tcW w:w="4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D30157">
            <w:pPr>
              <w:jc w:val="center"/>
              <w:rPr>
                <w:rFonts w:asciiTheme="minorEastAsia" w:eastAsiaTheme="minorEastAsia" w:hAnsiTheme="minorEastAsia" w:cs="仿宋_GB2312"/>
                <w:sz w:val="24"/>
                <w:szCs w:val="24"/>
              </w:rPr>
            </w:pP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D30157">
            <w:pPr>
              <w:jc w:val="center"/>
              <w:rPr>
                <w:rFonts w:asciiTheme="minorEastAsia" w:eastAsiaTheme="minorEastAsia" w:hAnsiTheme="minorEastAsia" w:cs="仿宋_GB2312"/>
                <w:sz w:val="24"/>
                <w:szCs w:val="24"/>
              </w:rPr>
            </w:pP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0"/>
                <w:sz w:val="24"/>
                <w:szCs w:val="24"/>
              </w:rPr>
              <w:t>操作系统</w:t>
            </w: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center"/>
              <w:textAlignment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0"/>
                <w:sz w:val="24"/>
                <w:szCs w:val="24"/>
              </w:rPr>
              <w:t>3年</w:t>
            </w:r>
          </w:p>
        </w:tc>
      </w:tr>
      <w:tr w:rsidR="00D30157">
        <w:trPr>
          <w:trHeight w:val="270"/>
        </w:trPr>
        <w:tc>
          <w:tcPr>
            <w:tcW w:w="4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D30157">
            <w:pPr>
              <w:jc w:val="center"/>
              <w:rPr>
                <w:rFonts w:asciiTheme="minorEastAsia" w:eastAsiaTheme="minorEastAsia" w:hAnsiTheme="minorEastAsia" w:cs="仿宋_GB2312"/>
                <w:sz w:val="24"/>
                <w:szCs w:val="24"/>
              </w:rPr>
            </w:pP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D30157">
            <w:pPr>
              <w:jc w:val="center"/>
              <w:rPr>
                <w:rFonts w:asciiTheme="minorEastAsia" w:eastAsiaTheme="minorEastAsia" w:hAnsiTheme="minorEastAsia" w:cs="仿宋_GB2312"/>
                <w:sz w:val="24"/>
                <w:szCs w:val="24"/>
              </w:rPr>
            </w:pP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0"/>
                <w:sz w:val="24"/>
                <w:szCs w:val="24"/>
              </w:rPr>
              <w:t>数据库</w:t>
            </w: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center"/>
              <w:textAlignment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0"/>
                <w:sz w:val="24"/>
                <w:szCs w:val="24"/>
              </w:rPr>
              <w:t>3年</w:t>
            </w:r>
          </w:p>
        </w:tc>
      </w:tr>
      <w:tr w:rsidR="00D30157">
        <w:trPr>
          <w:trHeight w:val="90"/>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0"/>
                <w:sz w:val="24"/>
                <w:szCs w:val="24"/>
              </w:rPr>
              <w:t>3</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0"/>
                <w:sz w:val="24"/>
                <w:szCs w:val="24"/>
              </w:rPr>
              <w:t>5G救护车改造</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157" w:rsidRDefault="00466693">
            <w:pPr>
              <w:widowControl/>
              <w:jc w:val="center"/>
              <w:textAlignment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0"/>
                <w:sz w:val="24"/>
                <w:szCs w:val="24"/>
              </w:rPr>
              <w:t>5G院前急救平台</w:t>
            </w: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0157" w:rsidRDefault="00466693">
            <w:pPr>
              <w:widowControl/>
              <w:jc w:val="center"/>
              <w:textAlignment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0"/>
                <w:sz w:val="24"/>
                <w:szCs w:val="24"/>
              </w:rPr>
              <w:t>8年</w:t>
            </w:r>
          </w:p>
        </w:tc>
      </w:tr>
    </w:tbl>
    <w:p w:rsidR="00D30157" w:rsidRDefault="00D30157">
      <w:pPr>
        <w:pStyle w:val="0"/>
        <w:spacing w:line="560" w:lineRule="exact"/>
        <w:rPr>
          <w:rFonts w:asciiTheme="minorEastAsia" w:eastAsiaTheme="minorEastAsia" w:hAnsiTheme="minorEastAsia" w:cs="仿宋_GB2312"/>
        </w:rPr>
      </w:pPr>
    </w:p>
    <w:p w:rsidR="00D30157" w:rsidRDefault="00466693">
      <w:pPr>
        <w:keepNext/>
        <w:keepLines/>
        <w:numPr>
          <w:ilvl w:val="2"/>
          <w:numId w:val="17"/>
        </w:numPr>
        <w:spacing w:line="560" w:lineRule="exact"/>
        <w:ind w:left="0" w:firstLine="0"/>
        <w:outlineLvl w:val="2"/>
        <w:rPr>
          <w:rFonts w:asciiTheme="minorEastAsia" w:eastAsiaTheme="minorEastAsia" w:hAnsiTheme="minorEastAsia" w:cs="仿宋_GB2312"/>
          <w:b/>
          <w:bCs/>
          <w:sz w:val="24"/>
          <w:szCs w:val="24"/>
        </w:rPr>
      </w:pPr>
      <w:bookmarkStart w:id="68" w:name="_Toc136350610"/>
      <w:r>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b/>
          <w:bCs/>
          <w:sz w:val="24"/>
          <w:szCs w:val="24"/>
        </w:rPr>
        <w:t>质保服务内容</w:t>
      </w:r>
      <w:bookmarkEnd w:id="68"/>
    </w:p>
    <w:p w:rsidR="00D30157" w:rsidRDefault="00466693">
      <w:pPr>
        <w:pStyle w:val="0"/>
        <w:spacing w:line="560" w:lineRule="exact"/>
        <w:ind w:firstLine="560"/>
        <w:rPr>
          <w:rFonts w:asciiTheme="minorEastAsia" w:eastAsiaTheme="minorEastAsia" w:hAnsiTheme="minorEastAsia" w:cs="仿宋_GB2312"/>
        </w:rPr>
      </w:pPr>
      <w:r>
        <w:rPr>
          <w:rFonts w:asciiTheme="minorEastAsia" w:eastAsiaTheme="minorEastAsia" w:hAnsiTheme="minorEastAsia" w:cs="仿宋_GB2312" w:hint="eastAsia"/>
        </w:rPr>
        <w:t>中标方必须提供详细的保修期内技术支持和服务方案，技术支持和服务方案包括（但不限于）：</w:t>
      </w:r>
    </w:p>
    <w:p w:rsidR="00D30157" w:rsidRDefault="00466693">
      <w:pPr>
        <w:pStyle w:val="0"/>
        <w:spacing w:line="560" w:lineRule="exact"/>
        <w:ind w:firstLine="560"/>
        <w:rPr>
          <w:rFonts w:asciiTheme="minorEastAsia" w:eastAsiaTheme="minorEastAsia" w:hAnsiTheme="minorEastAsia" w:cs="仿宋_GB2312"/>
        </w:rPr>
      </w:pPr>
      <w:r>
        <w:rPr>
          <w:rFonts w:asciiTheme="minorEastAsia" w:eastAsiaTheme="minorEastAsia" w:hAnsiTheme="minorEastAsia" w:cs="仿宋_GB2312" w:hint="eastAsia"/>
        </w:rPr>
        <w:t>（1）修改完善系统运行中发现的错漏和其他的异常问题，保障本系统的正常稳定运行。修改完善系统运行中发现的安全漏洞，保障本系统安全可靠运行。修改完善运行中用户提出的不易操作、设计不合理、程序运行效率低等问题，保障本系统高效运行，提高系统的易用性。</w:t>
      </w:r>
    </w:p>
    <w:p w:rsidR="00D30157" w:rsidRDefault="00466693">
      <w:pPr>
        <w:pStyle w:val="0"/>
        <w:spacing w:line="560" w:lineRule="exact"/>
        <w:ind w:firstLine="560"/>
        <w:rPr>
          <w:rFonts w:asciiTheme="minorEastAsia" w:eastAsiaTheme="minorEastAsia" w:hAnsiTheme="minorEastAsia" w:cs="仿宋_GB2312"/>
        </w:rPr>
      </w:pPr>
      <w:r>
        <w:rPr>
          <w:rFonts w:asciiTheme="minorEastAsia" w:eastAsiaTheme="minorEastAsia" w:hAnsiTheme="minorEastAsia" w:cs="仿宋_GB2312" w:hint="eastAsia"/>
        </w:rPr>
        <w:t>（2）为使用本系统有疑问或困难的用户提供咨询服务和帮助。为采购人提供本系统有关的数据查询、数据处理以及其他技术支持和服务。</w:t>
      </w:r>
    </w:p>
    <w:p w:rsidR="00D30157" w:rsidRDefault="00466693">
      <w:pPr>
        <w:pStyle w:val="0"/>
        <w:spacing w:line="560" w:lineRule="exact"/>
        <w:ind w:firstLine="560"/>
        <w:rPr>
          <w:rFonts w:asciiTheme="minorEastAsia" w:eastAsiaTheme="minorEastAsia" w:hAnsiTheme="minorEastAsia" w:cs="仿宋_GB2312"/>
        </w:rPr>
      </w:pPr>
      <w:r>
        <w:rPr>
          <w:rFonts w:asciiTheme="minorEastAsia" w:eastAsiaTheme="minorEastAsia" w:hAnsiTheme="minorEastAsia" w:cs="仿宋_GB2312" w:hint="eastAsia"/>
        </w:rPr>
        <w:t>（3）定期检查分析本系统的各项运行日志，主动发现异常并消除问题隐患。定期检查和测试本系统的运行环境（网络、服务器、操作系统），主动发现异常并消除问题隐患。</w:t>
      </w:r>
    </w:p>
    <w:p w:rsidR="00D30157" w:rsidRDefault="00466693">
      <w:pPr>
        <w:pStyle w:val="0"/>
        <w:spacing w:line="560" w:lineRule="exact"/>
        <w:ind w:firstLine="560"/>
        <w:rPr>
          <w:rFonts w:asciiTheme="minorEastAsia" w:eastAsiaTheme="minorEastAsia" w:hAnsiTheme="minorEastAsia" w:cs="仿宋_GB2312"/>
        </w:rPr>
      </w:pPr>
      <w:r>
        <w:rPr>
          <w:rFonts w:asciiTheme="minorEastAsia" w:eastAsiaTheme="minorEastAsia" w:hAnsiTheme="minorEastAsia" w:cs="仿宋_GB2312" w:hint="eastAsia"/>
        </w:rPr>
        <w:t>（4）定期做好本系统的程序、数据库以及运行中产生的其他数据的备份，以确保系统受到不可抗拒的灾害时，本系统能及时恢复正常运行。做好本系统及其运行环境发生严重问题，或遭受不可抗拒的灾害后的系统恢复、重新部署、数据恢复等相关工作。</w:t>
      </w:r>
    </w:p>
    <w:p w:rsidR="00D30157" w:rsidRDefault="00466693">
      <w:pPr>
        <w:pStyle w:val="0"/>
        <w:spacing w:line="560" w:lineRule="exact"/>
        <w:ind w:firstLine="560"/>
        <w:rPr>
          <w:rFonts w:asciiTheme="minorEastAsia" w:eastAsiaTheme="minorEastAsia" w:hAnsiTheme="minorEastAsia" w:cs="仿宋_GB2312"/>
        </w:rPr>
      </w:pPr>
      <w:r>
        <w:rPr>
          <w:rFonts w:asciiTheme="minorEastAsia" w:eastAsiaTheme="minorEastAsia" w:hAnsiTheme="minorEastAsia" w:cs="仿宋_GB2312" w:hint="eastAsia"/>
        </w:rPr>
        <w:t>（5）在质保期内，提供软件免费升级服务、提供免费维护和完善；维护期外，提供终身有偿维护服务，单价不高于采购合同的10%。</w:t>
      </w:r>
    </w:p>
    <w:p w:rsidR="00D30157" w:rsidRDefault="00466693">
      <w:pPr>
        <w:pStyle w:val="0"/>
        <w:spacing w:line="560" w:lineRule="exact"/>
        <w:ind w:firstLine="560"/>
        <w:rPr>
          <w:rFonts w:asciiTheme="minorEastAsia" w:eastAsiaTheme="minorEastAsia" w:hAnsiTheme="minorEastAsia" w:cs="仿宋_GB2312"/>
        </w:rPr>
      </w:pPr>
      <w:r>
        <w:rPr>
          <w:rFonts w:asciiTheme="minorEastAsia" w:eastAsiaTheme="minorEastAsia" w:hAnsiTheme="minorEastAsia" w:cs="仿宋_GB2312" w:hint="eastAsia"/>
        </w:rPr>
        <w:lastRenderedPageBreak/>
        <w:t>（6）在质保期内，项目内所包含的硬件如出现故障，需提供免费维修或免费更换。</w:t>
      </w:r>
    </w:p>
    <w:p w:rsidR="00D30157" w:rsidRDefault="00466693">
      <w:pPr>
        <w:keepNext/>
        <w:keepLines/>
        <w:numPr>
          <w:ilvl w:val="2"/>
          <w:numId w:val="17"/>
        </w:numPr>
        <w:spacing w:line="560" w:lineRule="exact"/>
        <w:ind w:left="0" w:firstLine="0"/>
        <w:outlineLvl w:val="2"/>
        <w:rPr>
          <w:rFonts w:asciiTheme="minorEastAsia" w:eastAsiaTheme="minorEastAsia" w:hAnsiTheme="minorEastAsia" w:cs="仿宋_GB2312"/>
          <w:b/>
          <w:bCs/>
          <w:sz w:val="24"/>
          <w:szCs w:val="24"/>
        </w:rPr>
      </w:pPr>
      <w:bookmarkStart w:id="69" w:name="_Toc136350611"/>
      <w:r>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b/>
          <w:bCs/>
          <w:sz w:val="24"/>
          <w:szCs w:val="24"/>
        </w:rPr>
        <w:t>质保、及运维服务要求</w:t>
      </w:r>
      <w:bookmarkEnd w:id="69"/>
    </w:p>
    <w:p w:rsidR="00D30157" w:rsidRDefault="00466693" w:rsidP="00766F6A">
      <w:pPr>
        <w:pStyle w:val="0"/>
        <w:spacing w:line="560" w:lineRule="exact"/>
        <w:ind w:firstLineChars="200" w:firstLine="446"/>
        <w:rPr>
          <w:rFonts w:asciiTheme="minorEastAsia" w:eastAsiaTheme="minorEastAsia" w:hAnsiTheme="minorEastAsia" w:cs="仿宋_GB2312"/>
        </w:rPr>
      </w:pPr>
      <w:r>
        <w:rPr>
          <w:rFonts w:asciiTheme="minorEastAsia" w:eastAsiaTheme="minorEastAsia" w:hAnsiTheme="minorEastAsia" w:cs="仿宋_GB2312" w:hint="eastAsia"/>
        </w:rPr>
        <w:t>硬件部分，中标方对所投产品须提供7x24小时响应服务，提供各种突发事件的应急策略；设备出现故障时须在8小时内响应，48小时内到现场。从接到用户反映问题之时起，7×24小时通过一切适当的通讯手段予以支持。</w:t>
      </w:r>
    </w:p>
    <w:p w:rsidR="00D30157" w:rsidRDefault="00466693" w:rsidP="00766F6A">
      <w:pPr>
        <w:pStyle w:val="0"/>
        <w:spacing w:line="560" w:lineRule="exact"/>
        <w:ind w:firstLineChars="200" w:firstLine="446"/>
        <w:rPr>
          <w:rFonts w:asciiTheme="minorEastAsia" w:eastAsiaTheme="minorEastAsia" w:hAnsiTheme="minorEastAsia" w:cs="仿宋_GB2312"/>
        </w:rPr>
      </w:pPr>
      <w:r>
        <w:rPr>
          <w:rFonts w:asciiTheme="minorEastAsia" w:eastAsiaTheme="minorEastAsia" w:hAnsiTheme="minorEastAsia" w:cs="仿宋_GB2312" w:hint="eastAsia"/>
        </w:rPr>
        <w:t>软件部分，中标方对所投产品须提供7x24小时响应服务，提供各种突发事件的应急策略；4小时内到现场。从接到用户反映问题之时起，7×24小时通过一切适当的通讯手段予以支持。</w:t>
      </w:r>
    </w:p>
    <w:p w:rsidR="00D30157" w:rsidRDefault="00466693">
      <w:pPr>
        <w:keepNext/>
        <w:keepLines/>
        <w:numPr>
          <w:ilvl w:val="2"/>
          <w:numId w:val="17"/>
        </w:numPr>
        <w:spacing w:line="560" w:lineRule="exact"/>
        <w:ind w:left="0" w:firstLine="0"/>
        <w:outlineLvl w:val="2"/>
        <w:rPr>
          <w:rFonts w:asciiTheme="minorEastAsia" w:eastAsiaTheme="minorEastAsia" w:hAnsiTheme="minorEastAsia" w:cs="仿宋_GB2312"/>
          <w:b/>
          <w:bCs/>
          <w:sz w:val="24"/>
          <w:szCs w:val="24"/>
        </w:rPr>
      </w:pPr>
      <w:bookmarkStart w:id="70" w:name="_Toc136350612"/>
      <w:r>
        <w:rPr>
          <w:rFonts w:asciiTheme="minorEastAsia" w:eastAsiaTheme="minorEastAsia" w:hAnsiTheme="minorEastAsia" w:cs="仿宋_GB2312" w:hint="eastAsia"/>
          <w:b/>
          <w:bCs/>
          <w:sz w:val="24"/>
          <w:szCs w:val="24"/>
        </w:rPr>
        <w:t>系统优化要求</w:t>
      </w:r>
      <w:bookmarkEnd w:id="70"/>
    </w:p>
    <w:p w:rsidR="00D30157" w:rsidRDefault="00466693" w:rsidP="00766F6A">
      <w:pPr>
        <w:spacing w:line="560" w:lineRule="exact"/>
        <w:ind w:firstLineChars="171" w:firstLine="382"/>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系统设计中，应充分考虑医疗健康业务的特殊性和复杂性，确保系统的总体性能满足招标方要求，不发生长时间业务中断、阻塞、死锁等情况。系统应采用面向性能的设计原则，以相应的技术保证整个系统高效运行，并制定系统优化策略和方案，确保在今后一段时期内业务增长的情况下，系统仍具有较高的性能。</w:t>
      </w:r>
    </w:p>
    <w:p w:rsidR="00D30157" w:rsidRDefault="00D30157">
      <w:pPr>
        <w:rPr>
          <w:rFonts w:ascii="仿宋_GB2312" w:eastAsia="仿宋_GB2312" w:hAnsi="仿宋_GB2312" w:cs="仿宋_GB2312"/>
        </w:rPr>
      </w:pPr>
    </w:p>
    <w:p w:rsidR="00D30157" w:rsidRDefault="00D30157">
      <w:pPr>
        <w:pStyle w:val="BodyText1I"/>
        <w:ind w:firstLineChars="0" w:firstLine="0"/>
        <w:rPr>
          <w:rFonts w:ascii="仿宋_GB2312" w:eastAsia="仿宋_GB2312" w:hAnsi="仿宋_GB2312" w:cs="仿宋_GB2312"/>
          <w:b/>
          <w:bCs/>
          <w:sz w:val="32"/>
          <w:szCs w:val="32"/>
        </w:rPr>
      </w:pPr>
    </w:p>
    <w:p w:rsidR="00D30157" w:rsidRDefault="00D30157">
      <w:pPr>
        <w:snapToGrid w:val="0"/>
        <w:spacing w:line="360" w:lineRule="auto"/>
        <w:rPr>
          <w:rFonts w:ascii="仿宋_GB2312" w:eastAsia="仿宋_GB2312" w:hAnsi="仿宋_GB2312" w:cs="仿宋_GB2312"/>
          <w:sz w:val="32"/>
          <w:szCs w:val="32"/>
        </w:rPr>
      </w:pPr>
    </w:p>
    <w:p w:rsidR="00D30157" w:rsidRDefault="00D30157">
      <w:pPr>
        <w:snapToGrid w:val="0"/>
        <w:spacing w:line="360" w:lineRule="auto"/>
        <w:rPr>
          <w:rFonts w:ascii="仿宋_GB2312" w:eastAsia="仿宋_GB2312" w:hAnsi="仿宋_GB2312" w:cs="仿宋_GB2312"/>
          <w:sz w:val="32"/>
          <w:szCs w:val="32"/>
        </w:rPr>
      </w:pPr>
    </w:p>
    <w:p w:rsidR="00D30157" w:rsidRDefault="00D30157" w:rsidP="00766F6A">
      <w:pPr>
        <w:spacing w:line="360" w:lineRule="auto"/>
        <w:ind w:firstLineChars="200" w:firstLine="446"/>
        <w:outlineLvl w:val="0"/>
        <w:rPr>
          <w:sz w:val="24"/>
        </w:rPr>
      </w:pPr>
    </w:p>
    <w:p w:rsidR="00D30157" w:rsidRDefault="00D30157" w:rsidP="00766F6A">
      <w:pPr>
        <w:spacing w:line="360" w:lineRule="auto"/>
        <w:ind w:firstLineChars="200" w:firstLine="446"/>
        <w:outlineLvl w:val="0"/>
        <w:rPr>
          <w:sz w:val="24"/>
        </w:rPr>
      </w:pPr>
    </w:p>
    <w:p w:rsidR="00D30157" w:rsidRDefault="00D30157" w:rsidP="00766F6A">
      <w:pPr>
        <w:spacing w:line="360" w:lineRule="auto"/>
        <w:ind w:firstLineChars="200" w:firstLine="446"/>
        <w:outlineLvl w:val="0"/>
        <w:rPr>
          <w:sz w:val="24"/>
        </w:rPr>
      </w:pPr>
    </w:p>
    <w:p w:rsidR="00D30157" w:rsidRDefault="00466693">
      <w:pPr>
        <w:widowControl/>
        <w:jc w:val="left"/>
        <w:rPr>
          <w:sz w:val="24"/>
        </w:rPr>
      </w:pPr>
      <w:r>
        <w:rPr>
          <w:sz w:val="24"/>
        </w:rPr>
        <w:br w:type="page"/>
      </w:r>
    </w:p>
    <w:p w:rsidR="00D30157" w:rsidRDefault="00466693">
      <w:pPr>
        <w:pStyle w:val="ad"/>
        <w:rPr>
          <w:rFonts w:ascii="Times New Roman" w:hAnsi="Times New Roman"/>
        </w:rPr>
      </w:pPr>
      <w:r>
        <w:rPr>
          <w:rFonts w:ascii="Times New Roman" w:hAnsiTheme="minorEastAsia" w:hint="eastAsia"/>
        </w:rPr>
        <w:lastRenderedPageBreak/>
        <w:t>第三部分投标须知</w:t>
      </w:r>
    </w:p>
    <w:p w:rsidR="00D30157" w:rsidRDefault="00466693">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heme="minorEastAsia" w:cs="Times New Roman" w:hint="eastAsia"/>
          <w:color w:val="auto"/>
        </w:rPr>
        <w:t>说明</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heme="minorEastAsia" w:cs="Times New Roman" w:hint="eastAsia"/>
          <w:color w:val="auto"/>
        </w:rPr>
        <w:t>概述</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heme="minorEastAsia" w:cs="Times New Roman" w:hint="eastAsia"/>
          <w:color w:val="auto"/>
        </w:rPr>
        <w:t>根据《中华人民共和国政府采购法》、《中华人民共和国政府采购法实施条例》等有关法律、法规和规章的规定，本采购项目已具备招标条件。</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heme="minorEastAsia" w:cs="Times New Roman" w:hint="eastAsia"/>
          <w:color w:val="auto"/>
        </w:rPr>
        <w:t>本招标文件仅适用于投标邀请函中所叙述项目货物和服务的采购。</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heme="minorEastAsia"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heme="minorEastAsia" w:cs="Times New Roman" w:hint="eastAsia"/>
          <w:color w:val="auto"/>
        </w:rPr>
        <w:t>定义</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采购人</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系指本次招标活动的采购单位。</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采购代理机构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系指组织本次招标活动的机构，即</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天津市滨海新区政府采购中心</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投标人</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系指响应招标、参加投标竞争的法人、其他组织或者自然人。</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货物</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系指投标人按招标文件规定，须向采购人提供的各种形态和种类的物品（包括原材料、燃料、设备、产品等）、备品备件、工具、手册及其它有关技术资料和材料。</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服务</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系指招标文件规定投标人须承担的运输、安装、调试、技术协助、校准、培训、维修以及其它类似的义务。</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heme="minorEastAsia" w:cs="Times New Roman" w:hint="eastAsia"/>
          <w:color w:val="auto"/>
        </w:rPr>
        <w:t>解释权</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heme="minorEastAsia" w:cs="Times New Roman" w:hint="eastAsia"/>
          <w:color w:val="auto"/>
        </w:rPr>
        <w:t>本次招投标的最终解释权归为采购人、采购代理机构。</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heme="minorEastAsia" w:cs="Times New Roman" w:hint="eastAsia"/>
          <w:color w:val="auto"/>
        </w:rPr>
        <w:t>本文件未作须知明示，而又有相关法律、法规规定的，采购人、采购代理机构将对此解释为依据有关法律、法规的规定。</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合格的投标人</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heme="minorEastAsia" w:cs="Times New Roman" w:hint="eastAsia"/>
          <w:color w:val="auto"/>
        </w:rPr>
        <w:t>符合《中华人民共和国政府采购法》第二十二条供应商参加政府采购活动应当</w:t>
      </w:r>
      <w:r>
        <w:rPr>
          <w:rFonts w:ascii="Times New Roman" w:eastAsia="宋体" w:hAnsiTheme="minorEastAsia" w:cs="Times New Roman" w:hint="eastAsia"/>
          <w:color w:val="auto"/>
        </w:rPr>
        <w:lastRenderedPageBreak/>
        <w:t>具备的条件及其他有关法律、法规关于供应商的有关规定，有能力提供招标采购货物及服务的供应商。</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heme="minorEastAsia" w:cs="Times New Roman" w:hint="eastAsia"/>
          <w:color w:val="auto"/>
        </w:rPr>
        <w:t>符合《投标邀请函》中关于供应商资格要求（实质性要求）的规定。</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heme="minorEastAsia" w:cs="Times New Roman" w:hint="eastAsia"/>
          <w:color w:val="auto"/>
        </w:rPr>
        <w:t>关于联合体投标</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若《投标邀请函》接受联合体投标的：</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）两个以上的自然人、法人或者其他组织可以组成一个联合体，以一个供应商的身份共同参加政府采购。</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D30157" w:rsidRDefault="00466693" w:rsidP="00766F6A">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w:t>
      </w:r>
      <w:r>
        <w:rPr>
          <w:rFonts w:ascii="Times New Roman" w:eastAsia="宋体" w:hAnsiTheme="minorEastAsia" w:cs="Times New Roman"/>
          <w:color w:val="auto"/>
        </w:rPr>
        <w:t>联合体各方之间应当签订共同投标协议并在投标文件内提交，明确约定联合体主体及联合体各方承担的工作和相应的责任。</w:t>
      </w:r>
      <w:r>
        <w:rPr>
          <w:rFonts w:ascii="Times New Roman" w:eastAsia="宋体" w:hAnsiTheme="minorEastAsia" w:cs="Times New Roman" w:hint="eastAsia"/>
          <w:color w:val="auto"/>
        </w:rPr>
        <w:t>联合体各方签订共同投标协议后，</w:t>
      </w:r>
      <w:r>
        <w:rPr>
          <w:rFonts w:ascii="Times New Roman" w:eastAsia="宋体" w:hAnsiTheme="minorEastAsia" w:cs="Times New Roman"/>
          <w:color w:val="auto"/>
        </w:rPr>
        <w:t>不得再以自己名义单独在</w:t>
      </w:r>
      <w:r>
        <w:rPr>
          <w:rFonts w:ascii="Times New Roman" w:eastAsia="宋体" w:hAnsiTheme="minorEastAsia" w:cs="Times New Roman" w:hint="eastAsia"/>
          <w:color w:val="auto"/>
        </w:rPr>
        <w:t>同一合同项下</w:t>
      </w:r>
      <w:r>
        <w:rPr>
          <w:rFonts w:ascii="Times New Roman" w:eastAsia="宋体" w:hAnsiTheme="minorEastAsia" w:cs="Times New Roman"/>
          <w:color w:val="auto"/>
        </w:rPr>
        <w:t>投标，也不得组成新的联合体参加同一</w:t>
      </w:r>
      <w:r>
        <w:rPr>
          <w:rFonts w:ascii="Times New Roman" w:eastAsia="宋体" w:hAnsiTheme="minorEastAsia" w:cs="Times New Roman" w:hint="eastAsia"/>
          <w:color w:val="auto"/>
        </w:rPr>
        <w:t>合同</w:t>
      </w:r>
      <w:r>
        <w:rPr>
          <w:rFonts w:ascii="Times New Roman" w:eastAsia="宋体" w:hAnsiTheme="minorEastAsia" w:cs="Times New Roman"/>
          <w:color w:val="auto"/>
        </w:rPr>
        <w:t>项下的投标。</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）下载招标文件</w:t>
      </w:r>
      <w:r>
        <w:rPr>
          <w:rFonts w:ascii="Times New Roman" w:eastAsia="宋体" w:hAnsiTheme="minorEastAsia" w:cs="Times New Roman"/>
          <w:color w:val="auto"/>
        </w:rPr>
        <w:t>时，应以联合体协议中确定的主体方名义</w:t>
      </w:r>
      <w:r>
        <w:rPr>
          <w:rFonts w:ascii="Times New Roman" w:eastAsia="宋体" w:hAnsiTheme="minorEastAsia" w:cs="Times New Roman" w:hint="eastAsia"/>
          <w:color w:val="auto"/>
        </w:rPr>
        <w:t>下载</w:t>
      </w:r>
      <w:r>
        <w:rPr>
          <w:rFonts w:ascii="Times New Roman" w:eastAsia="宋体" w:hAnsiTheme="minorEastAsia" w:cs="Times New Roman"/>
          <w:color w:val="auto"/>
        </w:rPr>
        <w:t>。</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）联合体投标的，应以主体方名义提交投标保证金（如有），对联合体各方均具有约束力。</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6</w:t>
      </w:r>
      <w:r>
        <w:rPr>
          <w:rFonts w:ascii="Times New Roman" w:eastAsia="宋体" w:hAnsiTheme="minorEastAsia"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heme="minorEastAsia" w:cs="Times New Roman" w:hint="eastAsia"/>
          <w:color w:val="auto"/>
        </w:rPr>
        <w:t>对应哪</w:t>
      </w:r>
      <w:proofErr w:type="gramEnd"/>
      <w:r>
        <w:rPr>
          <w:rFonts w:ascii="Times New Roman" w:eastAsia="宋体" w:hAnsiTheme="minorEastAsia" w:cs="Times New Roman" w:hint="eastAsia"/>
          <w:color w:val="auto"/>
        </w:rPr>
        <w:t>一方的打分内容按主体方打分。</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8</w:t>
      </w:r>
      <w:r>
        <w:rPr>
          <w:rFonts w:ascii="Times New Roman" w:eastAsia="宋体" w:hAnsiTheme="minorEastAsia" w:cs="Times New Roman" w:hint="eastAsia"/>
          <w:color w:val="auto"/>
        </w:rPr>
        <w:t>）联合体各方应当共同与采购人签订采购合同，就采购合同约定的事项对采购人承担连带责任。</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4.4 </w:t>
      </w:r>
      <w:r>
        <w:rPr>
          <w:rFonts w:ascii="Times New Roman" w:eastAsia="宋体" w:hAnsiTheme="minorEastAsia" w:cs="Times New Roman" w:hint="eastAsia"/>
          <w:color w:val="auto"/>
        </w:rPr>
        <w:t>关于关联企业</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除联合体外，法定代表人或单位负责人为同一个人或者存在直接控股、管理关系的不同供应商，不得同时参加同一项目或同一子项目的投标。如同时参加，则评审时将同时被拒绝。</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heme="minorEastAsia" w:cs="Times New Roman" w:hint="eastAsia"/>
          <w:color w:val="auto"/>
        </w:rPr>
        <w:t>关于分公司投标</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heme="minorEastAsia" w:cs="Times New Roman" w:hint="eastAsia"/>
          <w:color w:val="auto"/>
        </w:rPr>
        <w:t>关于提供前期服务的供应商</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为采购项目提供整体设计、规范编制或者项目管理、监理、检测等服务的供应商，不得再参加该采购项目的其他采购活动。</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heme="minorEastAsia" w:cs="Times New Roman" w:hint="eastAsia"/>
          <w:color w:val="auto"/>
        </w:rPr>
        <w:t>关于中小</w:t>
      </w:r>
      <w:proofErr w:type="gramStart"/>
      <w:r>
        <w:rPr>
          <w:rFonts w:ascii="Times New Roman" w:eastAsia="宋体" w:hAnsiTheme="minorEastAsia" w:cs="Times New Roman" w:hint="eastAsia"/>
          <w:color w:val="auto"/>
        </w:rPr>
        <w:t>微企业</w:t>
      </w:r>
      <w:proofErr w:type="gramEnd"/>
      <w:r>
        <w:rPr>
          <w:rFonts w:ascii="Times New Roman" w:eastAsia="宋体" w:hAnsiTheme="minorEastAsia" w:cs="Times New Roman" w:hint="eastAsia"/>
          <w:color w:val="auto"/>
        </w:rPr>
        <w:t>投标</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根据财库〔</w:t>
      </w:r>
      <w:r>
        <w:rPr>
          <w:rFonts w:ascii="Times New Roman" w:eastAsia="宋体" w:hAnsi="Times New Roman" w:cs="Times New Roman" w:hint="eastAsia"/>
          <w:color w:val="auto"/>
        </w:rPr>
        <w:t>2014</w:t>
      </w:r>
      <w:r>
        <w:rPr>
          <w:rFonts w:ascii="Times New Roman" w:eastAsia="宋体" w:hAnsiTheme="minorEastAsia" w:cs="Times New Roman" w:hint="eastAsia"/>
          <w:color w:val="auto"/>
        </w:rPr>
        <w:t>〕</w:t>
      </w:r>
      <w:r>
        <w:rPr>
          <w:rFonts w:ascii="Times New Roman" w:eastAsia="宋体" w:hAnsi="Times New Roman" w:cs="Times New Roman" w:hint="eastAsia"/>
          <w:color w:val="auto"/>
        </w:rPr>
        <w:t>68</w:t>
      </w:r>
      <w:r>
        <w:rPr>
          <w:rFonts w:ascii="Times New Roman" w:eastAsia="宋体" w:hAnsiTheme="minorEastAsia" w:cs="Times New Roman" w:hint="eastAsia"/>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设区的市</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szCs w:val="21"/>
        </w:rPr>
        <w:t>根据《财政部民政部中国残疾人联合会关于促进残疾人就业政府采购政策的通知》（财库〔</w:t>
      </w:r>
      <w:r>
        <w:rPr>
          <w:rFonts w:ascii="Times New Roman" w:eastAsia="宋体" w:hAnsi="Times New Roman" w:cs="Times New Roman"/>
          <w:color w:val="auto"/>
          <w:szCs w:val="21"/>
        </w:rPr>
        <w:t>2017</w:t>
      </w:r>
      <w:r>
        <w:rPr>
          <w:rFonts w:ascii="Times New Roman" w:eastAsia="宋体" w:hAnsiTheme="minorEastAsia" w:cs="Times New Roman"/>
          <w:color w:val="auto"/>
          <w:szCs w:val="21"/>
        </w:rPr>
        <w:t>〕</w:t>
      </w:r>
      <w:r>
        <w:rPr>
          <w:rFonts w:ascii="Times New Roman" w:eastAsia="宋体" w:hAnsi="Times New Roman" w:cs="Times New Roman"/>
          <w:color w:val="auto"/>
          <w:szCs w:val="21"/>
        </w:rPr>
        <w:t>141</w:t>
      </w:r>
      <w:r>
        <w:rPr>
          <w:rFonts w:ascii="Times New Roman" w:eastAsia="宋体" w:hAnsiTheme="minorEastAsia" w:cs="Times New Roman"/>
          <w:color w:val="auto"/>
          <w:szCs w:val="21"/>
        </w:rPr>
        <w:t>号）的规定，残疾人福利性单位视同为小型、微型企业。</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5. </w:t>
      </w:r>
      <w:r>
        <w:rPr>
          <w:rFonts w:ascii="Times New Roman" w:eastAsia="宋体" w:hAnsiTheme="minorEastAsia" w:cs="Times New Roman" w:hint="eastAsia"/>
          <w:color w:val="auto"/>
        </w:rPr>
        <w:t>合格的货物和相关服务</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heme="minorEastAsia"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5.2</w:t>
      </w:r>
      <w:r>
        <w:rPr>
          <w:rFonts w:ascii="Times New Roman" w:eastAsia="宋体" w:hAnsiTheme="minorEastAsia"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heme="minorEastAsia" w:cs="Times New Roman" w:hint="eastAsia"/>
          <w:color w:val="auto"/>
        </w:rPr>
        <w:t>投标人应当说明投标货物的来源地，如投标的货物非投标人生产或制造的，则交货时有义务提供其从合法途径获得该货物的相关证明。</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heme="minorEastAsia"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heme="minorEastAsia" w:cs="Times New Roman" w:hint="eastAsia"/>
          <w:color w:val="auto"/>
        </w:rPr>
        <w:t>投标费用</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6.1 </w:t>
      </w:r>
      <w:r>
        <w:rPr>
          <w:rFonts w:ascii="Times New Roman" w:eastAsia="宋体" w:hAnsiTheme="minorEastAsia" w:cs="Times New Roman" w:hint="eastAsia"/>
          <w:color w:val="auto"/>
        </w:rPr>
        <w:t>本项目不收取招标代理服务费。</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6.2 </w:t>
      </w:r>
      <w:r>
        <w:rPr>
          <w:rFonts w:ascii="Times New Roman" w:eastAsia="宋体" w:hAnsiTheme="minorEastAsia" w:cs="Times New Roman" w:hint="eastAsia"/>
          <w:color w:val="auto"/>
        </w:rPr>
        <w:t>无论投标过程中的做法和结果如何，投标人自行承担所有与参加投标有关的费用。</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heme="minorEastAsia" w:cs="Times New Roman" w:hint="eastAsia"/>
          <w:color w:val="auto"/>
        </w:rPr>
        <w:t>信息发布</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天津政府采购网（</w:t>
      </w:r>
      <w:hyperlink r:id="rId20" w:history="1">
        <w:r>
          <w:rPr>
            <w:rStyle w:val="af1"/>
            <w:rFonts w:ascii="Times New Roman" w:eastAsia="宋体" w:hAnsi="Times New Roman" w:cs="Times New Roman"/>
          </w:rPr>
          <w:t>http://tjgp.cz.tj.gov.cn</w:t>
        </w:r>
      </w:hyperlink>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天津政府采购中心网（</w:t>
      </w:r>
      <w:hyperlink r:id="rId21" w:history="1">
        <w:r>
          <w:rPr>
            <w:rStyle w:val="af1"/>
            <w:rFonts w:ascii="Times New Roman" w:eastAsia="宋体" w:hAnsi="Times New Roman" w:cs="Times New Roman"/>
          </w:rPr>
          <w:t>http://tjgpc.zwfwb.tj.gov.cn/</w:t>
        </w:r>
      </w:hyperlink>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heme="minorEastAsia" w:cs="Times New Roman" w:hint="eastAsia"/>
          <w:color w:val="auto"/>
        </w:rPr>
        <w:t>公开发布。投标人在参与本采购项目招投标活动期间，请及时关注上述媒体和天津市政府采购中心招投标系统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的相关信息。因没有及时关注而未能如期获取相关信息，投标人自行</w:t>
      </w:r>
      <w:r>
        <w:rPr>
          <w:rFonts w:ascii="Times New Roman" w:eastAsia="宋体" w:hAnsiTheme="minorEastAsia" w:cs="Times New Roman"/>
          <w:color w:val="auto"/>
        </w:rPr>
        <w:t>承担由此可能产生的风险。</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heme="minorEastAsia" w:cs="Times New Roman" w:hint="eastAsia"/>
          <w:color w:val="auto"/>
        </w:rPr>
        <w:t>询问与质疑</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8.1</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号）的要求及委托代理协议的授权范围，针对采购文件的询问、质疑应当向采购人提出；针对采购过程、采购结果的询问、质疑应当向天津市滨海新区政府采购中心提出。</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heme="minorEastAsia" w:cs="Times New Roman" w:hint="eastAsia"/>
          <w:color w:val="auto"/>
        </w:rPr>
        <w:t>询问</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）询问可以采取电话、当面或书面等形式。</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个工作日内</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答复，但答复的内容不得涉及商业秘密或者依法应当保密的内容。</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heme="minorEastAsia" w:cs="Times New Roman" w:hint="eastAsia"/>
          <w:color w:val="auto"/>
        </w:rPr>
        <w:t>质疑</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）提出质疑的供应商应当是参与所质疑项目采购活动的供应商。</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hyperlink r:id="rId22" w:history="1">
        <w:r>
          <w:rPr>
            <w:rStyle w:val="af1"/>
            <w:rFonts w:ascii="Times New Roman" w:eastAsia="宋体" w:hAnsi="Times New Roman" w:cs="Times New Roman" w:hint="eastAsia"/>
          </w:rPr>
          <w:t>http://tjgp.cz.tj.gov.cn</w:t>
        </w:r>
      </w:hyperlink>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滨海新区政府采购中心</w:t>
      </w:r>
      <w:r>
        <w:rPr>
          <w:rFonts w:ascii="Times New Roman" w:eastAsia="宋体" w:hAnsiTheme="minorEastAsia" w:cs="Times New Roman" w:hint="eastAsia"/>
          <w:color w:val="auto"/>
        </w:rPr>
        <w:lastRenderedPageBreak/>
        <w:t>有权将质疑函转发质疑事项各关联方，请其</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解释说明。对捏造事实、滥用维权扰乱采购秩序的恶意质疑者，将上报天津市滨海新区财政局政府采购办公室依法处理。</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heme="minorEastAsia" w:cs="Times New Roman" w:hint="eastAsia"/>
          <w:color w:val="auto"/>
        </w:rPr>
        <w:t>针对询问或质疑的答复内容需要修改采购文件的，其修改内容应当以天津市政府采购网发布的更正公告为准。</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heme="minorEastAsia" w:cs="Times New Roman" w:hint="eastAsia"/>
          <w:color w:val="auto"/>
        </w:rPr>
        <w:t>其他</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本《投标须知》的条款如与《投标邀请函》、《招标项目需求》就同一内容的表述不一致的，以《投标邀请函》、《招标项目需求》中规定的内容为准。</w:t>
      </w:r>
    </w:p>
    <w:p w:rsidR="00D30157" w:rsidRDefault="00D30157" w:rsidP="00766F6A">
      <w:pPr>
        <w:pStyle w:val="Default"/>
        <w:spacing w:line="360" w:lineRule="auto"/>
        <w:ind w:firstLineChars="200" w:firstLine="446"/>
        <w:jc w:val="both"/>
        <w:rPr>
          <w:rFonts w:ascii="Times New Roman" w:eastAsia="宋体" w:hAnsi="Times New Roman" w:cs="Times New Roman"/>
          <w:color w:val="auto"/>
        </w:rPr>
      </w:pPr>
    </w:p>
    <w:p w:rsidR="00D30157" w:rsidRDefault="00466693" w:rsidP="00766F6A">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heme="minorEastAsia" w:cs="Times New Roman" w:hint="eastAsia"/>
          <w:color w:val="auto"/>
        </w:rPr>
        <w:t>招标文件说明</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heme="minorEastAsia" w:cs="Times New Roman" w:hint="eastAsia"/>
          <w:color w:val="auto"/>
        </w:rPr>
        <w:t>招标文件的构成</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heme="minorEastAsia" w:cs="Times New Roman" w:hint="eastAsia"/>
          <w:color w:val="auto"/>
        </w:rPr>
        <w:t>招标文件由下述部分组成：</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）投标邀请函</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）招标项目需求</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）投标须知</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）合同条款</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）投标文件格式</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6</w:t>
      </w:r>
      <w:r>
        <w:rPr>
          <w:rFonts w:ascii="Times New Roman" w:eastAsia="宋体" w:hAnsiTheme="minorEastAsia" w:cs="Times New Roman" w:hint="eastAsia"/>
          <w:color w:val="auto"/>
        </w:rPr>
        <w:t>）本项目招标文件的更正公告内容（如有）</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heme="minorEastAsia" w:cs="Times New Roman" w:hint="eastAsia"/>
          <w:color w:val="auto"/>
        </w:rPr>
        <w:t>除非有特殊要求，招标文件不单独提供招标项目使用地的自然环境、气候条件、公用设施等情况，投标人被视为熟悉上述与履行合同有关的一切情况。</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heme="minorEastAsia" w:cs="Times New Roman" w:hint="eastAsia"/>
          <w:color w:val="auto"/>
        </w:rPr>
        <w:t>加注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号条款为实质性条款，不得出现负偏离，发生负偏离即做无效标处理。加注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号的产品为核心产品（如项目需求书中未明确核心产品，则视为全部产品均为核心产品），任意一种核心产品为同一品牌时，按照本部分第</w:t>
      </w:r>
      <w:r>
        <w:rPr>
          <w:rFonts w:ascii="Times New Roman" w:eastAsia="宋体" w:hAnsi="Times New Roman" w:cs="Times New Roman"/>
          <w:color w:val="auto"/>
        </w:rPr>
        <w:t>32.4</w:t>
      </w:r>
      <w:r>
        <w:rPr>
          <w:rFonts w:ascii="Times New Roman" w:eastAsia="宋体" w:hAnsiTheme="minorEastAsia" w:cs="Times New Roman" w:hint="eastAsia"/>
          <w:color w:val="auto"/>
        </w:rPr>
        <w:t>条款执行。</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heme="minorEastAsia" w:cs="Times New Roman" w:hint="eastAsia"/>
          <w:color w:val="auto"/>
        </w:rPr>
        <w:t>招标文件中涉及的参照品牌、型号仅</w:t>
      </w:r>
      <w:proofErr w:type="gramStart"/>
      <w:r>
        <w:rPr>
          <w:rFonts w:ascii="Times New Roman" w:eastAsia="宋体" w:hAnsiTheme="minorEastAsia" w:cs="Times New Roman" w:hint="eastAsia"/>
          <w:color w:val="auto"/>
        </w:rPr>
        <w:t>起说明</w:t>
      </w:r>
      <w:proofErr w:type="gramEnd"/>
      <w:r>
        <w:rPr>
          <w:rFonts w:ascii="Times New Roman" w:eastAsia="宋体" w:hAnsiTheme="minorEastAsia" w:cs="Times New Roman" w:hint="eastAsia"/>
          <w:color w:val="auto"/>
        </w:rPr>
        <w:t>作用，并没有任何限制性，投标人在投标中可以选用其他替代品牌或型号，但这些替代要实质上优于或相当于招标要</w:t>
      </w:r>
      <w:r>
        <w:rPr>
          <w:rFonts w:ascii="Times New Roman" w:eastAsia="宋体" w:hAnsiTheme="minorEastAsia" w:cs="Times New Roman" w:hint="eastAsia"/>
          <w:color w:val="auto"/>
        </w:rPr>
        <w:lastRenderedPageBreak/>
        <w:t>求。</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10.5 </w:t>
      </w:r>
      <w:r>
        <w:rPr>
          <w:rFonts w:ascii="Times New Roman" w:eastAsia="宋体" w:hAnsiTheme="minorEastAsia" w:cs="Times New Roman" w:hint="eastAsia"/>
          <w:color w:val="auto"/>
        </w:rPr>
        <w:t>除招标文件另有规定外，招标文件中要求的每一项产品只允许一种产品投标，每一项产品的采购数量不允许变更。</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heme="minorEastAsia" w:cs="Times New Roman" w:hint="eastAsia"/>
          <w:color w:val="auto"/>
        </w:rPr>
        <w:t>招标文件的澄清和修改</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heme="minorEastAsia" w:cs="Times New Roman" w:hint="eastAsia"/>
          <w:color w:val="auto"/>
        </w:rPr>
        <w:t>投标截止前，采购人、采购代理机构需要对招标文件进行补充或修改的，采购人、采购代理机构将会通过</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以更正公告形式发布。</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heme="minorEastAsia" w:cs="Times New Roman" w:hint="eastAsia"/>
          <w:color w:val="auto"/>
        </w:rPr>
        <w:t>更正公告一经在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发布，天津市政府采购中心招投标系统将自动发送通知至已报名供应商的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，视同已书面通知所有招标文件的收受人。请参与项目的供应商及时关注更正公告，由此导致的风险由投标人自行承担，采购人、采购代理机构不承担任何责任。</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heme="minorEastAsia" w:cs="Times New Roman" w:hint="eastAsia"/>
          <w:color w:val="auto"/>
        </w:rPr>
        <w:t>更正公告的内容为招标文件的组成部分。当招标文件与更正公告就同一内容的表述不一致时，以最后发出的更正公告内容为准。</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heme="minorEastAsia"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heme="minorEastAsia" w:cs="Times New Roman" w:hint="eastAsia"/>
          <w:color w:val="auto"/>
        </w:rPr>
        <w:t>答疑会和踏勘现场</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heme="minorEastAsia"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heme="minorEastAsia"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heme="minorEastAsia" w:cs="Times New Roman" w:hint="eastAsia"/>
          <w:color w:val="auto"/>
        </w:rPr>
        <w:t>采购人、采购代理机构在答疑会或踏勘现场中口头介绍的情况，除经</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w:t>
      </w:r>
      <w:r>
        <w:rPr>
          <w:rFonts w:ascii="Times New Roman" w:eastAsia="宋体" w:hAnsiTheme="minorEastAsia" w:cs="Times New Roman" w:hint="eastAsia"/>
          <w:color w:val="auto"/>
        </w:rPr>
        <w:lastRenderedPageBreak/>
        <w:t>市政府采购网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以更正公告的形式发布外，不构成对招标文件的修改，不作为投标人编制投标文件的依据。</w:t>
      </w:r>
    </w:p>
    <w:p w:rsidR="00D30157" w:rsidRDefault="00D30157" w:rsidP="00766F6A">
      <w:pPr>
        <w:pStyle w:val="Default"/>
        <w:spacing w:line="360" w:lineRule="auto"/>
        <w:ind w:firstLineChars="200" w:firstLine="446"/>
        <w:jc w:val="both"/>
        <w:rPr>
          <w:rFonts w:ascii="Times New Roman" w:eastAsia="宋体" w:hAnsi="Times New Roman" w:cs="Times New Roman"/>
          <w:color w:val="auto"/>
        </w:rPr>
      </w:pPr>
    </w:p>
    <w:p w:rsidR="00D30157" w:rsidRDefault="00466693" w:rsidP="00766F6A">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heme="minorEastAsia" w:cs="Times New Roman" w:hint="eastAsia"/>
          <w:color w:val="auto"/>
        </w:rPr>
        <w:t>投标文件的编制</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heme="minorEastAsia" w:cs="Times New Roman" w:hint="eastAsia"/>
          <w:color w:val="auto"/>
        </w:rPr>
        <w:t>要求</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heme="minorEastAsia"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heme="minorEastAsia" w:cs="Times New Roman" w:hint="eastAsia"/>
          <w:color w:val="auto"/>
        </w:rPr>
        <w:t>投标人应根据招标项目需求和投标文件格式编制投标文件，保证其真实有效，并承担相应的法律责任。</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heme="minorEastAsia"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heme="minorEastAsia" w:cs="Times New Roman" w:hint="eastAsia"/>
          <w:color w:val="auto"/>
        </w:rPr>
        <w:t>供应商无正当</w:t>
      </w:r>
      <w:proofErr w:type="gramEnd"/>
      <w:r>
        <w:rPr>
          <w:rFonts w:ascii="Times New Roman" w:eastAsia="宋体" w:hAnsiTheme="minorEastAsia" w:cs="Times New Roman" w:hint="eastAsia"/>
          <w:color w:val="auto"/>
        </w:rPr>
        <w:t>理由不按时提供原件的，按有关规定执行。</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heme="minorEastAsia" w:cs="Times New Roman" w:hint="eastAsia"/>
          <w:color w:val="auto"/>
        </w:rPr>
        <w:t>投标语言及计量单位</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heme="minorEastAsia"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heme="minorEastAsia" w:cs="Times New Roman" w:hint="eastAsia"/>
          <w:color w:val="auto"/>
        </w:rPr>
        <w:t>除招标文件中另有规定外，投标文件所使用的计量单位均应使用中华人民共和国法定计量单位。</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heme="minorEastAsia" w:cs="Times New Roman" w:hint="eastAsia"/>
          <w:color w:val="auto"/>
        </w:rPr>
        <w:t>投标文件格式</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heme="minorEastAsia" w:cs="Times New Roman" w:hint="eastAsia"/>
          <w:color w:val="auto"/>
        </w:rPr>
        <w:t>投标人应按招标文件中提供的投标文件格式完整填写。因不按要求编制而引起系统无法检索、读取相关信息时，其后果由投标人自行承担。</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15.2 </w:t>
      </w:r>
      <w:r>
        <w:rPr>
          <w:rFonts w:ascii="Times New Roman" w:eastAsia="宋体" w:hAnsiTheme="minorEastAsia" w:cs="Times New Roman" w:hint="eastAsia"/>
          <w:color w:val="auto"/>
        </w:rPr>
        <w:t>投标人可对本招标文件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招标项目要求</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所列的所有货物进行投标，也可只对其中一包或几包的货物投标；若无特殊说明，每一包的内容不得分项投标，采购人原则上按照整包确定中标供应商。</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heme="minorEastAsia"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15.4</w:t>
      </w:r>
      <w:r>
        <w:rPr>
          <w:rFonts w:ascii="Times New Roman" w:eastAsia="宋体" w:hAnsiTheme="minorEastAsia" w:cs="Times New Roman" w:hint="eastAsia"/>
          <w:color w:val="auto"/>
        </w:rPr>
        <w:t>如投标多个包的，要求</w:t>
      </w:r>
      <w:proofErr w:type="gramStart"/>
      <w:r>
        <w:rPr>
          <w:rFonts w:ascii="Times New Roman" w:eastAsia="宋体" w:hAnsiTheme="minorEastAsia" w:cs="Times New Roman" w:hint="eastAsia"/>
          <w:color w:val="auto"/>
        </w:rPr>
        <w:t>按包分别</w:t>
      </w:r>
      <w:proofErr w:type="gramEnd"/>
      <w:r>
        <w:rPr>
          <w:rFonts w:ascii="Times New Roman" w:eastAsia="宋体" w:hAnsiTheme="minorEastAsia" w:cs="Times New Roman" w:hint="eastAsia"/>
          <w:color w:val="auto"/>
        </w:rPr>
        <w:t>独立制作投标文件。</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15.5</w:t>
      </w:r>
      <w:r>
        <w:rPr>
          <w:rFonts w:ascii="Times New Roman" w:eastAsia="宋体" w:hAnsiTheme="minorEastAsia" w:cs="Times New Roman" w:hint="eastAsia"/>
          <w:color w:val="auto"/>
        </w:rPr>
        <w:t>投标文件（包括封面和目录）的每一页，从封面开始按阿拉伯数字</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顺序编制页码。</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heme="minorEastAsia" w:cs="Times New Roman" w:hint="eastAsia"/>
          <w:color w:val="auto"/>
        </w:rPr>
        <w:t>投标报价</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heme="minorEastAsia" w:cs="Times New Roman" w:hint="eastAsia"/>
          <w:color w:val="auto"/>
        </w:rPr>
        <w:t>投标书、开标一览表等各表中的报价，若无特殊说明应采用人民币填报。</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16.2 </w:t>
      </w:r>
      <w:r>
        <w:rPr>
          <w:rFonts w:ascii="Times New Roman" w:eastAsia="宋体" w:hAnsiTheme="minorEastAsia" w:cs="Times New Roman" w:hint="eastAsia"/>
          <w:color w:val="auto"/>
        </w:rPr>
        <w:t>投标报价是</w:t>
      </w:r>
      <w:r>
        <w:rPr>
          <w:rFonts w:ascii="Times New Roman" w:eastAsia="宋体" w:hAnsiTheme="minorEastAsia" w:hint="eastAsia"/>
          <w:color w:val="auto"/>
        </w:rPr>
        <w:t>为完成招标文件规定的一切工作所需的全部费用的最终优惠价格。</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16.3 </w:t>
      </w:r>
      <w:r>
        <w:rPr>
          <w:rFonts w:ascii="Times New Roman" w:eastAsia="宋体" w:hAnsiTheme="minorEastAsia"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heme="minorEastAsia" w:cs="Times New Roman" w:hint="eastAsia"/>
          <w:color w:val="auto"/>
        </w:rPr>
        <w:t>投标人资格证明文件</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投标人必须提交证明其有资格进行投标和有能力履行合同的文件，作为投标文件的一部分。</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）《投标邀请函》中规定的供应商资格要求（实质性要求）证明文件；</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）若国家及行业对投标项目有特殊资格要求的，还须提供特殊资格证明文件；</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）涉及本须知中</w:t>
      </w:r>
      <w:r>
        <w:rPr>
          <w:rFonts w:ascii="Times New Roman" w:eastAsia="宋体" w:hAnsi="Times New Roman" w:cs="Times New Roman" w:hint="eastAsia"/>
          <w:color w:val="auto"/>
        </w:rPr>
        <w:t>“</w:t>
      </w: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合格的投标人</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相关要求的，按其要求执行。</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heme="minorEastAsia" w:cs="Times New Roman" w:hint="eastAsia"/>
          <w:color w:val="auto"/>
        </w:rPr>
        <w:t>技术响应文件</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18.1 </w:t>
      </w:r>
      <w:r>
        <w:rPr>
          <w:rFonts w:ascii="Times New Roman" w:eastAsia="宋体" w:hAnsiTheme="minorEastAsia" w:cs="Times New Roman" w:hint="eastAsia"/>
          <w:color w:val="auto"/>
        </w:rPr>
        <w:t>投标人须提交证明其拟供货物符合招标文件规定的技术响应文件，作为投标文件的一部分。</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18.2 </w:t>
      </w:r>
      <w:r>
        <w:rPr>
          <w:rFonts w:ascii="Times New Roman" w:eastAsia="宋体" w:hAnsiTheme="minorEastAsia" w:cs="Times New Roman" w:hint="eastAsia"/>
          <w:color w:val="auto"/>
        </w:rPr>
        <w:t>上述文件可以是文字资料、图纸或数据，并须提供：</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）货物主要技术性能的详细描述；</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）保证货物从采购人开始使用至招标文件规定的保修期内正常和连续运转期间所需要的所有备件和专用工具的详细清单，包括其现行价格和供货来源资料；</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18.3 </w:t>
      </w:r>
      <w:r>
        <w:rPr>
          <w:rFonts w:ascii="Times New Roman" w:eastAsia="宋体" w:hAnsiTheme="minorEastAsia" w:cs="Times New Roman" w:hint="eastAsia"/>
          <w:color w:val="auto"/>
        </w:rPr>
        <w:t>投标文件中设备的性能指标应达到或优于招标文件中所列技术指标。投标人应注意招标文件中所列技术指标仅列出了最低限度。投标人在《技术要求点对点应答表》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项目需求书要求</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的投标应答中必须列出具体数值或内容。如投标人未应答或只注明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符合</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满足</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等类似无具体内容的表述，将被视为不符合招标文件要求。投标人自行承担由此造成的一切后果。</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heme="minorEastAsia" w:cs="Times New Roman" w:hint="eastAsia"/>
          <w:color w:val="auto"/>
        </w:rPr>
        <w:t>投标保证金</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heme="minorEastAsia" w:cs="Times New Roman" w:hint="eastAsia"/>
          <w:color w:val="auto"/>
        </w:rPr>
        <w:t>按照《招标项目要求》要求执行。</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heme="minorEastAsia" w:cs="Times New Roman" w:hint="eastAsia"/>
          <w:color w:val="auto"/>
        </w:rPr>
        <w:t>符合《政府采购货物和服务招标投标管理办法》和《政府采购法实施条例》相关规定。</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heme="minorEastAsia" w:cs="Times New Roman" w:hint="eastAsia"/>
          <w:color w:val="auto"/>
        </w:rPr>
        <w:t>投标有效期</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heme="minorEastAsia" w:cs="Times New Roman" w:hint="eastAsia"/>
          <w:color w:val="auto"/>
        </w:rPr>
        <w:t>投标有效期为提交投标文件的截止之日起</w:t>
      </w:r>
      <w:r>
        <w:rPr>
          <w:rFonts w:ascii="Times New Roman" w:eastAsia="宋体" w:hAnsi="Times New Roman" w:cs="Times New Roman" w:hint="eastAsia"/>
          <w:color w:val="auto"/>
        </w:rPr>
        <w:t>60</w:t>
      </w:r>
      <w:r>
        <w:rPr>
          <w:rFonts w:ascii="Times New Roman" w:eastAsia="宋体" w:hAnsiTheme="minorEastAsia" w:cs="Times New Roman" w:hint="eastAsia"/>
          <w:color w:val="auto"/>
        </w:rPr>
        <w:t>天。投标书中规定的有效期短于招标文件规定的，其投标将被拒绝。</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heme="minorEastAsia"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heme="minorEastAsia" w:cs="Times New Roman" w:hint="eastAsia"/>
          <w:color w:val="auto"/>
        </w:rPr>
        <w:t>投标文件的签署及规定</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21.1 </w:t>
      </w:r>
      <w:r>
        <w:rPr>
          <w:rFonts w:ascii="Times New Roman" w:eastAsia="宋体" w:hAnsiTheme="minorEastAsia"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heme="minorEastAsia" w:cs="Times New Roman" w:hint="eastAsia"/>
          <w:color w:val="auto"/>
        </w:rPr>
        <w:t>投标人按照《投标邀请函》的要求提交网上应答并</w:t>
      </w:r>
      <w:r>
        <w:rPr>
          <w:rFonts w:ascii="Times New Roman" w:eastAsia="宋体" w:hAnsiTheme="minorEastAsia" w:cs="Times New Roman" w:hint="eastAsia"/>
          <w:color w:val="auto"/>
          <w:szCs w:val="32"/>
        </w:rPr>
        <w:t>上传</w:t>
      </w:r>
      <w:r>
        <w:rPr>
          <w:rFonts w:ascii="Times New Roman" w:eastAsia="宋体" w:hAnsiTheme="minorEastAsia" w:cs="Times New Roman" w:hint="eastAsia"/>
          <w:color w:val="auto"/>
        </w:rPr>
        <w:t>加盖投标人电子签章的电子投标文件（以通过天津公共资源电子签章客户端正确读取签章信息为准）。</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21.3 </w:t>
      </w:r>
      <w:r>
        <w:rPr>
          <w:rFonts w:ascii="Times New Roman" w:eastAsia="宋体" w:hAnsiTheme="minorEastAsia" w:cs="Times New Roman" w:hint="eastAsia"/>
          <w:color w:val="auto"/>
        </w:rPr>
        <w:t>若上传加盖投标人电子签章的电子投标文件有修改，须于规定时间内重新提交电子投标文件。电子投标文件因模糊不清或表达不清所引起的后果由投标人自负。</w:t>
      </w:r>
    </w:p>
    <w:p w:rsidR="00D30157" w:rsidRDefault="00D30157" w:rsidP="00766F6A">
      <w:pPr>
        <w:pStyle w:val="Default"/>
        <w:spacing w:line="360" w:lineRule="auto"/>
        <w:ind w:firstLineChars="200" w:firstLine="446"/>
        <w:jc w:val="both"/>
        <w:rPr>
          <w:rFonts w:ascii="Times New Roman" w:eastAsia="宋体" w:hAnsi="Times New Roman" w:cs="Times New Roman"/>
          <w:color w:val="auto"/>
        </w:rPr>
      </w:pPr>
    </w:p>
    <w:p w:rsidR="00D30157" w:rsidRDefault="00466693">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D  </w:t>
      </w:r>
      <w:r>
        <w:rPr>
          <w:rFonts w:ascii="Times New Roman" w:eastAsia="宋体" w:hAnsiTheme="minorEastAsia" w:cs="Times New Roman" w:hint="eastAsia"/>
          <w:color w:val="auto"/>
        </w:rPr>
        <w:t>投标文件的网上应答和提交</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heme="minorEastAsia"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heme="minorEastAsia" w:cs="Times New Roman"/>
          <w:color w:val="auto"/>
        </w:rPr>
        <w:t>使用天津数字认证有限公司发出的</w:t>
      </w:r>
      <w:r>
        <w:rPr>
          <w:rFonts w:ascii="Times New Roman" w:eastAsia="宋体" w:hAnsiTheme="minorEastAsia" w:cs="Times New Roman"/>
          <w:color w:val="auto"/>
        </w:rPr>
        <w:t>CA</w:t>
      </w:r>
      <w:r>
        <w:rPr>
          <w:rFonts w:ascii="Times New Roman" w:eastAsia="宋体" w:hAnsiTheme="minorEastAsia" w:cs="Times New Roman"/>
          <w:color w:val="auto"/>
        </w:rPr>
        <w:t>数字证书（原天津市电子认证中心发出尚在有效期内的</w:t>
      </w:r>
      <w:r>
        <w:rPr>
          <w:rFonts w:ascii="Times New Roman" w:eastAsia="宋体" w:hAnsiTheme="minorEastAsia" w:cs="Times New Roman"/>
          <w:color w:val="auto"/>
        </w:rPr>
        <w:t>CA</w:t>
      </w:r>
      <w:r>
        <w:rPr>
          <w:rFonts w:ascii="Times New Roman" w:eastAsia="宋体" w:hAnsiTheme="minorEastAsia" w:cs="Times New Roman"/>
          <w:color w:val="auto"/>
        </w:rPr>
        <w:t>数字证书仍可使用）登陆</w:t>
      </w:r>
      <w:r>
        <w:rPr>
          <w:rFonts w:ascii="Times New Roman" w:eastAsia="宋体" w:hAnsiTheme="minorEastAsia" w:cs="Times New Roman" w:hint="eastAsia"/>
          <w:color w:val="auto"/>
        </w:rPr>
        <w:t>天津市政府采购中心网（网址：</w:t>
      </w:r>
      <w:hyperlink r:id="rId23" w:history="1">
        <w:r>
          <w:rPr>
            <w:rStyle w:val="af1"/>
            <w:rFonts w:ascii="Times New Roman" w:eastAsia="宋体" w:hAnsi="Times New Roman"/>
          </w:rPr>
          <w:t>http://tjgpc.cz.tj.gov.cn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heme="minorEastAsia" w:cs="Times New Roman" w:hint="eastAsia"/>
          <w:color w:val="auto"/>
        </w:rPr>
        <w:t>号天津市政府采购中心窗口完成上述操作。</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heme="minorEastAsia" w:cs="Times New Roman" w:hint="eastAsia"/>
          <w:color w:val="auto"/>
        </w:rPr>
        <w:t>制作和上传电子投标文件要求</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23.1</w:t>
      </w:r>
      <w:r>
        <w:rPr>
          <w:rFonts w:ascii="Times New Roman" w:eastAsia="宋体" w:hAnsiTheme="minorEastAsia"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下载中心</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《远程招投标电子签章客户端用户使用说明及安装程序》。</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heme="minorEastAsia"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电子投标文件（以通过天津公共资源电子签章客户端正确读取签章信息</w:t>
      </w:r>
      <w:r>
        <w:rPr>
          <w:rFonts w:ascii="Times New Roman" w:eastAsia="宋体" w:hAnsiTheme="minorEastAsia" w:cs="Times New Roman" w:hint="eastAsia"/>
          <w:color w:val="auto"/>
        </w:rPr>
        <w:lastRenderedPageBreak/>
        <w:t>为准），并于投标截止时间前上传至天津市政府采购中心招投标系统。</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特别提醒：</w:t>
      </w:r>
    </w:p>
    <w:p w:rsidR="00D30157" w:rsidRDefault="00466693" w:rsidP="00766F6A">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D30157" w:rsidRDefault="00466693" w:rsidP="00766F6A">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（2）投标人应当按照天津公共资源电子签章客户端使用说明的要求使用电子签章客户端软件。不按</w:t>
      </w:r>
      <w:proofErr w:type="gramStart"/>
      <w:r>
        <w:rPr>
          <w:rFonts w:asciiTheme="minorEastAsia" w:eastAsiaTheme="minorEastAsia" w:hAnsiTheme="minorEastAsia" w:cs="Times New Roman" w:hint="eastAsia"/>
          <w:color w:val="auto"/>
        </w:rPr>
        <w:t>本使用</w:t>
      </w:r>
      <w:proofErr w:type="gramEnd"/>
      <w:r>
        <w:rPr>
          <w:rFonts w:asciiTheme="minorEastAsia" w:eastAsiaTheme="minorEastAsia" w:hAnsiTheme="minorEastAsia" w:cs="Times New Roman" w:hint="eastAsia"/>
          <w:color w:val="auto"/>
        </w:rPr>
        <w:t>说明使用电子签章客户端软件，或使用word等其它软件进行签章工作，将会造成天津公共资源电子签章客户端无法读取签章信息，并导致投标无效。</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heme="minorEastAsia" w:cs="Times New Roman" w:hint="eastAsia"/>
          <w:color w:val="auto"/>
        </w:rPr>
        <w:t>投标人须保证电子投标文件清晰，便于识别，如因上传、扫描、格式等原因导致评审时受到影响，由投标人自行承担相应责任。</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heme="minorEastAsia" w:cs="Times New Roman" w:hint="eastAsia"/>
          <w:color w:val="auto"/>
        </w:rPr>
        <w:t>投标人须承诺接受电子投标的方式，并自行承担由此带来的废标、无效投标的风险。</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heme="minorEastAsia" w:cs="Times New Roman" w:hint="eastAsia"/>
          <w:color w:val="auto"/>
        </w:rPr>
        <w:t>未按招标文件的规定提交网上应答和上传加盖投标人电子签章的电子投标文件（以通过天津公共资源电子签章客户端正确读取签章信息为准）的投标将被拒绝。</w:t>
      </w:r>
    </w:p>
    <w:p w:rsidR="00D30157" w:rsidRDefault="00466693" w:rsidP="00766F6A">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heme="minorEastAsia" w:cs="Times New Roman" w:hint="eastAsia"/>
          <w:color w:val="auto"/>
        </w:rPr>
        <w:t>开标和评标</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heme="minorEastAsia" w:cs="Times New Roman" w:hint="eastAsia"/>
          <w:color w:val="auto"/>
        </w:rPr>
        <w:t>开标解密和资格审查</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heme="minorEastAsia" w:cs="Times New Roman" w:hint="eastAsia"/>
          <w:color w:val="auto"/>
        </w:rPr>
        <w:t>投标人须于《投标邀请函》中规定的时间内使用天津数字认证有限公司发出的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4" w:history="1">
        <w:r>
          <w:rPr>
            <w:rStyle w:val="af1"/>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“区级集采机构入口”完成开标解密。</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26.2 </w:t>
      </w:r>
      <w:r>
        <w:rPr>
          <w:rFonts w:ascii="Times New Roman" w:eastAsia="宋体" w:hAnsiTheme="minorEastAsia" w:cs="Times New Roman" w:hint="eastAsia"/>
          <w:color w:val="auto"/>
        </w:rPr>
        <w:t>由于投标人原因，没有在规定时间内进行网上开标解密，视为无效投标。</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26.3 </w:t>
      </w:r>
      <w:r>
        <w:rPr>
          <w:rFonts w:ascii="Times New Roman" w:eastAsia="宋体" w:hAnsiTheme="minorEastAsia" w:cs="Times New Roman" w:hint="eastAsia"/>
          <w:color w:val="auto"/>
        </w:rPr>
        <w:t>开标解密后，对开标结果进行网上公示，投标人报价为空、为零的将被视为</w:t>
      </w:r>
      <w:r>
        <w:rPr>
          <w:rFonts w:ascii="Times New Roman" w:eastAsia="宋体" w:hAnsiTheme="minorEastAsia" w:cs="Times New Roman" w:hint="eastAsia"/>
          <w:color w:val="auto"/>
        </w:rPr>
        <w:lastRenderedPageBreak/>
        <w:t>无效投标。</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26.4 </w:t>
      </w:r>
      <w:r>
        <w:rPr>
          <w:rFonts w:ascii="Times New Roman" w:eastAsia="宋体" w:hAnsiTheme="minorEastAsia" w:cs="Times New Roman" w:hint="eastAsia"/>
          <w:color w:val="auto"/>
        </w:rPr>
        <w:t>开标解密后，投标代表人应保持电话畅通并具备相应的网络环境，随时准备接受评委的网上询标。</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26.5 </w:t>
      </w:r>
      <w:r>
        <w:rPr>
          <w:rFonts w:ascii="Times New Roman" w:eastAsia="宋体" w:hAnsiTheme="minorEastAsia" w:cs="Times New Roman" w:hint="eastAsia"/>
          <w:color w:val="auto"/>
        </w:rPr>
        <w:t>投标人须于规定时间内通过天津市政府采购中心招投标系统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询标解答</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对评委的网上询标予以解答。如投标代表人被要求到评审现场答疑时，须携带身份证等有效证件原件，以备查验。</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heme="minorEastAsia"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家的，不得开标。</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26.7</w:t>
      </w:r>
      <w:r>
        <w:rPr>
          <w:rFonts w:ascii="Times New Roman" w:eastAsia="宋体" w:hAnsiTheme="minorEastAsia"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家的，不得评标。</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 </w:t>
      </w:r>
      <w:r>
        <w:rPr>
          <w:rFonts w:ascii="Times New Roman" w:eastAsia="宋体" w:hAnsiTheme="minorEastAsia" w:cs="Times New Roman" w:hint="eastAsia"/>
          <w:color w:val="auto"/>
        </w:rPr>
        <w:t>评标委员会</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heme="minorEastAsia"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人以上单数，其中评审专家不得少于成员总数的三分之二。</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heme="minorEastAsia" w:cs="Times New Roman" w:hint="eastAsia"/>
          <w:color w:val="auto"/>
        </w:rPr>
        <w:t>评标委员会负责审查投标文件是否符合招标文件的要求，并进行审查、询标、评估和比较。评标委员会认为必要时，可向投标人进行询标。</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heme="minorEastAsia"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heme="minorEastAsia" w:cs="Times New Roman" w:hint="eastAsia"/>
          <w:color w:val="auto"/>
        </w:rPr>
        <w:t>评标委员会负责完成全部评标工作，向采购人提出经评标委员会签字的书面评标报告。</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heme="minorEastAsia" w:cs="Times New Roman" w:hint="eastAsia"/>
          <w:color w:val="auto"/>
        </w:rPr>
        <w:t>对投标文件的审查和响应性的确定</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28.1</w:t>
      </w:r>
      <w:r>
        <w:rPr>
          <w:rFonts w:ascii="Times New Roman" w:eastAsia="宋体" w:hAnsiTheme="minorEastAsia"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28.2</w:t>
      </w:r>
      <w:r>
        <w:rPr>
          <w:rFonts w:ascii="Times New Roman" w:eastAsia="宋体" w:hAnsiTheme="minorEastAsia" w:cs="Times New Roman" w:hint="eastAsia"/>
          <w:color w:val="auto"/>
        </w:rPr>
        <w:t>投标截止时间后，除评标委员会要求提供外，不接受投标人及与投标人有关的</w:t>
      </w:r>
      <w:r>
        <w:rPr>
          <w:rFonts w:ascii="Times New Roman" w:eastAsia="宋体" w:hAnsiTheme="minorEastAsia" w:cs="Times New Roman" w:hint="eastAsia"/>
          <w:color w:val="auto"/>
        </w:rPr>
        <w:lastRenderedPageBreak/>
        <w:t>任何一方递交的材料。</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28.3</w:t>
      </w:r>
      <w:r>
        <w:rPr>
          <w:rFonts w:ascii="Times New Roman" w:eastAsia="宋体" w:hAnsiTheme="minorEastAsia"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）投标文件未按招标文件的要求加盖电子签章的；</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）投标有效期短于招标文件要求的；</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）投标文件中提供虚假或失实资料的；</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）不能满足招标文件中任何一条实质性要求或加注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号条款出现负偏离或经评标委员会认定未实质性响应招标文件要求的或投标内容不符合相关强制性规定的；</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8</w:t>
      </w:r>
      <w:r>
        <w:rPr>
          <w:rFonts w:ascii="Times New Roman" w:eastAsia="宋体" w:hAnsi="Times New Roman" w:cs="Times New Roman"/>
          <w:color w:val="auto"/>
        </w:rPr>
        <w:t>）单位负责人或法定代表人为同一人，或者存在控股、管理关系的不同供应商，参加同一包或者未划分包的同一项目投标的，相关投标均无效；</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9</w:t>
      </w:r>
      <w:r>
        <w:rPr>
          <w:rFonts w:ascii="Times New Roman" w:eastAsia="宋体" w:hAnsi="Times New Roman" w:cs="Times New Roman"/>
          <w:color w:val="auto"/>
        </w:rPr>
        <w:t>）</w:t>
      </w:r>
      <w:r>
        <w:rPr>
          <w:rFonts w:ascii="Times New Roman" w:eastAsia="宋体" w:hAnsi="Times New Roman" w:cs="Times New Roman" w:hint="eastAsia"/>
          <w:color w:val="auto"/>
        </w:rPr>
        <w:t>其他法定投标无效的情形。</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heme="minorEastAsia" w:cs="Times New Roman" w:hint="eastAsia"/>
          <w:color w:val="auto"/>
        </w:rPr>
        <w:t>评标委员会对确定为实质上响应的投标进行审核，</w:t>
      </w:r>
      <w:r>
        <w:rPr>
          <w:rFonts w:ascii="Times New Roman" w:eastAsia="宋体" w:hAnsiTheme="minorEastAsia" w:cs="Times New Roman"/>
          <w:color w:val="auto"/>
        </w:rPr>
        <w:t>投标文件报价出现前后不一致的</w:t>
      </w:r>
      <w:r>
        <w:rPr>
          <w:rFonts w:ascii="Times New Roman" w:eastAsia="宋体" w:hAnsiTheme="minorEastAsia" w:cs="Times New Roman" w:hint="eastAsia"/>
          <w:color w:val="auto"/>
        </w:rPr>
        <w:t>，修改错误的原则如下：</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）投标文件中开标一览表（报价表）内容与投标文件中相应内容不一致的，以开标一览表（报价表）为准；</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）大写金额和小写金额不一致的，以大写金额为准；</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）单价金额小数点或者百分比有明显错位的，以开标一览表的总价为准，并修改单价；</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）总价金额与按单价汇总金额不一致的，以单价金额计算结果为准。</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）同时出现两种以上不一致的，按照前款规定的顺序修正。修正后的报价经投</w:t>
      </w:r>
      <w:r>
        <w:rPr>
          <w:rFonts w:ascii="Times New Roman" w:eastAsia="宋体" w:hAnsiTheme="minorEastAsia" w:cs="Times New Roman" w:hint="eastAsia"/>
          <w:color w:val="auto"/>
        </w:rPr>
        <w:lastRenderedPageBreak/>
        <w:t>标人确认后产生约束力，投标人不确认的，其投标无效。</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heme="minorEastAsia"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heme="minorEastAsia" w:cs="Times New Roman" w:hint="eastAsia"/>
          <w:color w:val="auto"/>
        </w:rPr>
        <w:t>投标文件的澄清</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heme="minorEastAsia"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必要的澄清、说明或者纠正。投标人有义务按照评标委员会通知的时间、地点指派投标代表人就相关问题进行澄清。</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heme="minorEastAsia" w:cs="Times New Roman" w:hint="eastAsia"/>
          <w:color w:val="auto"/>
        </w:rPr>
        <w:t>投标人澄清、说明、答复或者补充的内容须为并加盖电子签章后上传至天津市政府采购中心招投标系统。</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heme="minorEastAsia" w:cs="Times New Roman" w:hint="eastAsia"/>
          <w:color w:val="auto"/>
        </w:rPr>
        <w:t>投标人的澄清、说明、答复或者补充应在规定的时间内完成，并不得超出投标文件的范围或对投标内容进行实质性的修改。</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heme="minorEastAsia" w:cs="Times New Roman" w:hint="eastAsia"/>
          <w:color w:val="auto"/>
        </w:rPr>
        <w:t>澄清文件将作为投标文件的一部分，与投标文件具有同等的法律效力。</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heme="minorEastAsia" w:cs="Times New Roman" w:hint="eastAsia"/>
          <w:color w:val="auto"/>
        </w:rPr>
        <w:t>投标的评估和比较</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评标委员会将根据招标文件确定的评标原则和评标方法对确定为实质上响应招标文件要求的投标进行评估和比较。</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heme="minorEastAsia" w:cs="Times New Roman" w:hint="eastAsia"/>
          <w:color w:val="auto"/>
        </w:rPr>
        <w:t>评标原则和评标方法</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heme="minorEastAsia" w:cs="Times New Roman" w:hint="eastAsia"/>
          <w:color w:val="auto"/>
        </w:rPr>
        <w:t>评标原则</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）评标委员会应当按照客观、公正、审慎的原则，根据招标文件规定的评审程序、评审方法和评审标准进行独立评审。</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w:t>
      </w:r>
      <w:r>
        <w:rPr>
          <w:rFonts w:ascii="Times New Roman" w:eastAsia="宋体" w:hAnsiTheme="minorEastAsia"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w:t>
      </w:r>
      <w:r>
        <w:rPr>
          <w:rFonts w:ascii="Times New Roman" w:eastAsia="宋体" w:hAnsiTheme="minorEastAsia" w:cs="Times New Roman"/>
          <w:color w:val="auto"/>
        </w:rPr>
        <w:lastRenderedPageBreak/>
        <w:t>新组织采购活动。</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）对招标文件中描述有歧义或前后不一致的地方，但不影响项目评审的，评标委员会有权进行评判，但对同一条款的评判应适用于每个投标人。</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heme="minorEastAsia" w:cs="Times New Roman" w:hint="eastAsia"/>
          <w:color w:val="auto"/>
        </w:rPr>
        <w:t>评标方法</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）采用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综合评分法</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heme="minorEastAsia" w:cs="Times New Roman" w:hint="eastAsia"/>
          <w:color w:val="auto"/>
        </w:rPr>
        <w:t>该平均</w:t>
      </w:r>
      <w:proofErr w:type="gramEnd"/>
      <w:r>
        <w:rPr>
          <w:rFonts w:ascii="Times New Roman" w:eastAsia="宋体" w:hAnsiTheme="minorEastAsia" w:cs="Times New Roman" w:hint="eastAsia"/>
          <w:color w:val="auto"/>
        </w:rPr>
        <w:t>分为供应商的得分。</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heme="minorEastAsia" w:cs="Times New Roman" w:hint="eastAsia"/>
          <w:color w:val="auto"/>
        </w:rPr>
        <w:t>〕</w:t>
      </w:r>
      <w:r>
        <w:rPr>
          <w:rFonts w:ascii="Times New Roman" w:eastAsia="宋体" w:hAnsi="Times New Roman" w:cs="Times New Roman" w:hint="eastAsia"/>
          <w:color w:val="auto"/>
        </w:rPr>
        <w:t>69</w:t>
      </w:r>
      <w:r>
        <w:rPr>
          <w:rFonts w:ascii="Times New Roman" w:eastAsia="宋体" w:hAnsiTheme="minorEastAsia"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w:t>
      </w:r>
      <w:r>
        <w:rPr>
          <w:rFonts w:ascii="Times New Roman" w:eastAsia="宋体" w:hAnsiTheme="minorEastAsia"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heme="minorEastAsia" w:hint="eastAsia"/>
          <w:color w:val="auto"/>
        </w:rPr>
        <w:t>〕</w:t>
      </w:r>
      <w:r>
        <w:rPr>
          <w:rFonts w:ascii="Times New Roman" w:eastAsia="宋体" w:hAnsi="Times New Roman" w:hint="eastAsia"/>
          <w:color w:val="auto"/>
        </w:rPr>
        <w:t>9</w:t>
      </w:r>
      <w:r>
        <w:rPr>
          <w:rFonts w:ascii="Times New Roman" w:eastAsia="宋体" w:hAnsiTheme="minorEastAsia" w:hint="eastAsia"/>
          <w:color w:val="auto"/>
        </w:rPr>
        <w:t>号）文件要求，对</w:t>
      </w:r>
      <w:r>
        <w:rPr>
          <w:rFonts w:ascii="Times New Roman" w:eastAsia="宋体" w:hAnsiTheme="minorEastAsia" w:cs="Times New Roman"/>
          <w:color w:val="auto"/>
        </w:rPr>
        <w:t>政府采购节能、环境标志品目清单</w:t>
      </w:r>
      <w:r>
        <w:rPr>
          <w:rFonts w:ascii="Times New Roman" w:eastAsia="宋体" w:hAnsiTheme="minorEastAsia" w:cs="Times New Roman" w:hint="eastAsia"/>
          <w:color w:val="auto"/>
        </w:rPr>
        <w:t>内的产品实施</w:t>
      </w:r>
      <w:r>
        <w:rPr>
          <w:rFonts w:ascii="Times New Roman" w:eastAsia="宋体" w:hAnsiTheme="minorEastAsia" w:hint="eastAsia"/>
          <w:color w:val="auto"/>
        </w:rPr>
        <w:t>优先采购和强制采购的评标方法。</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）评标委员会审查产品资质或检测报告等相关文件符合性时，应综合考虑行业特点、交易习惯、采购需求</w:t>
      </w:r>
      <w:proofErr w:type="gramStart"/>
      <w:r>
        <w:rPr>
          <w:rFonts w:ascii="Times New Roman" w:eastAsia="宋体" w:hAnsiTheme="minorEastAsia" w:cs="Times New Roman" w:hint="eastAsia"/>
          <w:color w:val="auto"/>
        </w:rPr>
        <w:t>最</w:t>
      </w:r>
      <w:proofErr w:type="gramEnd"/>
      <w:r>
        <w:rPr>
          <w:rFonts w:ascii="Times New Roman" w:eastAsia="宋体" w:hAnsiTheme="minorEastAsia" w:cs="Times New Roman" w:hint="eastAsia"/>
          <w:color w:val="auto"/>
        </w:rPr>
        <w:t>本质原义等情况，而不应以投标文件中产品名称与招标文件产品名称是否一致作为审查的标准。</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）中标候选供应</w:t>
      </w:r>
      <w:proofErr w:type="gramStart"/>
      <w:r>
        <w:rPr>
          <w:rFonts w:ascii="Times New Roman" w:eastAsia="宋体" w:hAnsiTheme="minorEastAsia" w:cs="Times New Roman" w:hint="eastAsia"/>
          <w:color w:val="auto"/>
        </w:rPr>
        <w:t>商产生</w:t>
      </w:r>
      <w:proofErr w:type="gramEnd"/>
      <w:r>
        <w:rPr>
          <w:rFonts w:ascii="Times New Roman" w:eastAsia="宋体" w:hAnsiTheme="minorEastAsia" w:cs="Times New Roman" w:hint="eastAsia"/>
          <w:color w:val="auto"/>
        </w:rPr>
        <w:t>办法：按得分由高到低顺序确定中标候选供应商；得分相同的，按投标报价由低到高顺序确定中标候选供应商；得分且投标报价相同的，按</w:t>
      </w:r>
      <w:r>
        <w:rPr>
          <w:rFonts w:ascii="Times New Roman" w:eastAsia="宋体" w:hAnsiTheme="minorEastAsia" w:cs="Times New Roman" w:hint="eastAsia"/>
          <w:color w:val="auto"/>
        </w:rPr>
        <w:lastRenderedPageBreak/>
        <w:t>技术指标优劣顺序确定中标候选供应商。</w:t>
      </w:r>
      <w:r>
        <w:rPr>
          <w:rFonts w:ascii="Times New Roman" w:eastAsia="宋体" w:hAnsiTheme="minorEastAsia" w:cs="Times New Roman"/>
          <w:color w:val="auto"/>
        </w:rPr>
        <w:t>采购人</w:t>
      </w:r>
      <w:r>
        <w:rPr>
          <w:rFonts w:ascii="Times New Roman" w:eastAsia="宋体" w:hAnsiTheme="minorEastAsia" w:cs="Times New Roman" w:hint="eastAsia"/>
          <w:color w:val="auto"/>
        </w:rPr>
        <w:t>或评标委员会经采购人授权后</w:t>
      </w:r>
      <w:r>
        <w:rPr>
          <w:rFonts w:ascii="Times New Roman" w:eastAsia="宋体" w:hAnsiTheme="minorEastAsia" w:cs="Times New Roman"/>
          <w:color w:val="auto"/>
        </w:rPr>
        <w:t>按中标候选供应商顺序确定中标供应商。</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6</w:t>
      </w:r>
      <w:r>
        <w:rPr>
          <w:rFonts w:ascii="Times New Roman" w:eastAsia="宋体" w:hAnsiTheme="minorEastAsia" w:cs="Times New Roman" w:hint="eastAsia"/>
          <w:color w:val="auto"/>
        </w:rPr>
        <w:t>）根据《政府采购货物和服务招标投标管理办法》（财政部令第</w:t>
      </w:r>
      <w:r>
        <w:rPr>
          <w:rFonts w:ascii="Times New Roman" w:eastAsia="宋体" w:hAnsi="Times New Roman" w:cs="Times New Roman" w:hint="eastAsia"/>
          <w:color w:val="auto"/>
        </w:rPr>
        <w:t>87</w:t>
      </w:r>
      <w:r>
        <w:rPr>
          <w:rFonts w:ascii="Times New Roman" w:eastAsia="宋体" w:hAnsiTheme="minorEastAsia" w:cs="Times New Roman" w:hint="eastAsia"/>
          <w:color w:val="auto"/>
        </w:rPr>
        <w:t>号）第</w:t>
      </w:r>
      <w:r>
        <w:rPr>
          <w:rFonts w:ascii="Times New Roman" w:eastAsia="宋体" w:hAnsi="Times New Roman" w:cs="Times New Roman" w:hint="eastAsia"/>
          <w:color w:val="auto"/>
        </w:rPr>
        <w:t>43</w:t>
      </w:r>
      <w:r>
        <w:rPr>
          <w:rFonts w:ascii="Times New Roman" w:eastAsia="宋体" w:hAnsiTheme="minorEastAsia" w:cs="Times New Roman" w:hint="eastAsia"/>
          <w:color w:val="auto"/>
        </w:rPr>
        <w:t>条规定，如评审现场经财政部门批准本项目转为其他采购方式的，按相应采购方式程序执行。</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heme="minorEastAsia" w:cs="Times New Roman" w:hint="eastAsia"/>
          <w:color w:val="auto"/>
        </w:rPr>
        <w:t>其他注意事项</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32.1 </w:t>
      </w:r>
      <w:r>
        <w:rPr>
          <w:rFonts w:ascii="Times New Roman" w:eastAsia="宋体" w:hAnsiTheme="minorEastAsia" w:cs="Times New Roman" w:hint="eastAsia"/>
          <w:color w:val="auto"/>
        </w:rPr>
        <w:t>在开标、投标期间，投标人不得向评标委员会成员或采购代理机构询问评标情况、施加任何影响，不得进行旨在影响评标结果的活动。</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heme="minorEastAsia"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D30157" w:rsidRDefault="00466693" w:rsidP="00766F6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32.3 </w:t>
      </w:r>
      <w:r>
        <w:rPr>
          <w:rFonts w:ascii="Times New Roman" w:eastAsia="宋体" w:hAnsiTheme="minorEastAsia" w:cs="Times New Roman" w:hint="eastAsia"/>
          <w:color w:val="auto"/>
        </w:rPr>
        <w:t>本项目不接受赠品、回扣或者与采购无关的其他商品、服务。</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32.4 </w:t>
      </w:r>
      <w:r>
        <w:rPr>
          <w:rFonts w:ascii="Times New Roman" w:eastAsia="宋体" w:hAnsiTheme="minorEastAsia" w:cs="Times New Roman" w:hint="eastAsia"/>
          <w:color w:val="auto"/>
        </w:rPr>
        <w:t>不同投标人所投产品均为同一品牌或任</w:t>
      </w:r>
      <w:proofErr w:type="gramStart"/>
      <w:r>
        <w:rPr>
          <w:rFonts w:ascii="Times New Roman" w:eastAsia="宋体" w:hAnsiTheme="minorEastAsia" w:cs="Times New Roman" w:hint="eastAsia"/>
          <w:color w:val="auto"/>
        </w:rPr>
        <w:t>一</w:t>
      </w:r>
      <w:proofErr w:type="gramEnd"/>
      <w:r>
        <w:rPr>
          <w:rFonts w:ascii="Times New Roman" w:eastAsia="宋体" w:hAnsiTheme="minorEastAsia" w:cs="Times New Roman" w:hint="eastAsia"/>
          <w:color w:val="auto"/>
        </w:rPr>
        <w:t>核心产品为同一品牌时，按以下原则处理：</w:t>
      </w:r>
    </w:p>
    <w:p w:rsidR="00D30157" w:rsidRDefault="00466693" w:rsidP="00766F6A">
      <w:pPr>
        <w:spacing w:line="360" w:lineRule="auto"/>
        <w:ind w:firstLineChars="200" w:firstLine="446"/>
        <w:jc w:val="left"/>
        <w:rPr>
          <w:sz w:val="24"/>
          <w:szCs w:val="24"/>
        </w:rPr>
      </w:pPr>
      <w:r>
        <w:rPr>
          <w:rFonts w:hAnsiTheme="minorEastAsia" w:hint="eastAsia"/>
          <w:sz w:val="24"/>
          <w:szCs w:val="24"/>
        </w:rPr>
        <w:t>（</w:t>
      </w:r>
      <w:r>
        <w:rPr>
          <w:rFonts w:hint="eastAsia"/>
          <w:sz w:val="24"/>
          <w:szCs w:val="24"/>
        </w:rPr>
        <w:t>1</w:t>
      </w:r>
      <w:r>
        <w:rPr>
          <w:rFonts w:hAnsiTheme="minorEastAsia" w:hint="eastAsia"/>
          <w:sz w:val="24"/>
          <w:szCs w:val="24"/>
        </w:rPr>
        <w:t>）</w:t>
      </w:r>
      <w:r>
        <w:rPr>
          <w:rFonts w:hAnsiTheme="minorEastAsia"/>
          <w:sz w:val="24"/>
          <w:szCs w:val="24"/>
        </w:rPr>
        <w:t>采用最低评标价法的采购项目，提供相同品牌产品的不同投标人参加同一合同项下投标的，以其中通过资格审查、符合性审查且报价最低的参加评标；报价相同的，由采购人</w:t>
      </w:r>
      <w:r>
        <w:rPr>
          <w:rFonts w:hAnsiTheme="minorEastAsia" w:hint="eastAsia"/>
          <w:sz w:val="24"/>
          <w:szCs w:val="24"/>
        </w:rPr>
        <w:t>自行选取一个投标人参加评标</w:t>
      </w:r>
      <w:r>
        <w:rPr>
          <w:rFonts w:hAnsiTheme="minorEastAsia"/>
          <w:sz w:val="24"/>
          <w:szCs w:val="24"/>
        </w:rPr>
        <w:t>，其他投标无效。</w:t>
      </w:r>
    </w:p>
    <w:p w:rsidR="00D30157" w:rsidRDefault="00466693" w:rsidP="00766F6A">
      <w:pPr>
        <w:spacing w:line="360" w:lineRule="auto"/>
        <w:ind w:firstLineChars="200" w:firstLine="446"/>
        <w:jc w:val="left"/>
        <w:rPr>
          <w:sz w:val="24"/>
          <w:szCs w:val="24"/>
        </w:rPr>
      </w:pPr>
      <w:r>
        <w:rPr>
          <w:rFonts w:hAnsiTheme="minorEastAsia" w:hint="eastAsia"/>
          <w:sz w:val="24"/>
          <w:szCs w:val="24"/>
        </w:rPr>
        <w:t>（</w:t>
      </w:r>
      <w:r>
        <w:rPr>
          <w:rFonts w:hint="eastAsia"/>
          <w:sz w:val="24"/>
          <w:szCs w:val="24"/>
        </w:rPr>
        <w:t>2</w:t>
      </w:r>
      <w:r>
        <w:rPr>
          <w:rFonts w:hAnsiTheme="minorEastAsia" w:hint="eastAsia"/>
          <w:sz w:val="24"/>
          <w:szCs w:val="24"/>
        </w:rPr>
        <w:t>）</w:t>
      </w:r>
      <w:r>
        <w:rPr>
          <w:rFonts w:hAnsiTheme="minorEastAsia"/>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AnsiTheme="minorEastAsia" w:hint="eastAsia"/>
          <w:sz w:val="24"/>
          <w:szCs w:val="24"/>
        </w:rPr>
        <w:t>自行选取</w:t>
      </w:r>
      <w:r>
        <w:rPr>
          <w:rFonts w:hAnsiTheme="minorEastAsia"/>
          <w:sz w:val="24"/>
          <w:szCs w:val="24"/>
        </w:rPr>
        <w:t>一个投标人获得中标人推荐资格，其他同品牌投标人不作为中标候选人。</w:t>
      </w:r>
    </w:p>
    <w:p w:rsidR="00D30157" w:rsidRDefault="00D30157" w:rsidP="00766F6A">
      <w:pPr>
        <w:pStyle w:val="Default"/>
        <w:spacing w:line="360" w:lineRule="auto"/>
        <w:ind w:firstLineChars="200" w:firstLine="446"/>
        <w:jc w:val="both"/>
        <w:rPr>
          <w:rFonts w:ascii="Times New Roman" w:eastAsia="宋体" w:hAnsi="Times New Roman" w:cs="Times New Roman"/>
          <w:color w:val="auto"/>
        </w:rPr>
      </w:pPr>
    </w:p>
    <w:p w:rsidR="00D30157" w:rsidRDefault="00466693" w:rsidP="00766F6A">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heme="minorEastAsia" w:cs="Times New Roman" w:hint="eastAsia"/>
          <w:color w:val="auto"/>
        </w:rPr>
        <w:t>授予合同</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heme="minorEastAsia" w:cs="Times New Roman" w:hint="eastAsia"/>
          <w:color w:val="auto"/>
        </w:rPr>
        <w:t>中标供应商的产生</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33.1 </w:t>
      </w:r>
      <w:r>
        <w:rPr>
          <w:rFonts w:ascii="Times New Roman" w:eastAsia="宋体" w:hAnsiTheme="minorEastAsia" w:cs="Times New Roman" w:hint="eastAsia"/>
          <w:color w:val="auto"/>
        </w:rPr>
        <w:t>采购人可以事先授权评标委员会直接确定中标供应商。</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33.2 </w:t>
      </w:r>
      <w:r>
        <w:rPr>
          <w:rFonts w:ascii="Times New Roman" w:eastAsia="宋体" w:hAnsiTheme="minorEastAsia" w:cs="Times New Roman" w:hint="eastAsia"/>
          <w:color w:val="auto"/>
        </w:rPr>
        <w:t>采购人也可以按照《政府采购法》及其实施条例等法律法规的规定和招标文件的要求确认中标供应商。</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heme="minorEastAsia" w:cs="Times New Roman" w:hint="eastAsia"/>
          <w:color w:val="auto"/>
        </w:rPr>
        <w:t>中标通知</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heme="minorEastAsia"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中获取）。《中标通知书》一经发出即发生法律效力。</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heme="minorEastAsia" w:cs="Times New Roman" w:hint="eastAsia"/>
          <w:color w:val="auto"/>
        </w:rPr>
        <w:t>投标人可使用天津数字认证有限公司发出的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5" w:history="1">
        <w:r>
          <w:rPr>
            <w:rStyle w:val="af1"/>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项目资审情况</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中获取未通过资格审查的原因或从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查看排序和得分</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中获取未中标人本人的评审得分与排序。</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heme="minorEastAsia" w:cs="Times New Roman" w:hint="eastAsia"/>
          <w:color w:val="auto"/>
        </w:rPr>
        <w:t>签订合同</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heme="minorEastAsia"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6" w:history="1">
        <w:r>
          <w:rPr>
            <w:rStyle w:val="af1"/>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合同</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heme="minorEastAsia" w:cs="Times New Roman" w:hint="eastAsia"/>
          <w:color w:val="auto"/>
        </w:rPr>
        <w:t>招标文件、中标供应商的投标文件及其澄清文件等，均为签订合同的依据，且为合同的组成部分。</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heme="minorEastAsia" w:cs="Times New Roman" w:hint="eastAsia"/>
          <w:color w:val="auto"/>
        </w:rPr>
        <w:t>履约保证金</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37.1 </w:t>
      </w:r>
      <w:r>
        <w:rPr>
          <w:rFonts w:ascii="Times New Roman" w:eastAsia="宋体" w:hAnsiTheme="minorEastAsia" w:cs="Times New Roman" w:hint="eastAsia"/>
          <w:color w:val="auto"/>
        </w:rPr>
        <w:t>若《招标项目要求》规定须提交履约保证金的，合同签订前，中标供应商须按照规定要求提交履约保证金，履约保证金的</w:t>
      </w:r>
      <w:proofErr w:type="gramStart"/>
      <w:r>
        <w:rPr>
          <w:rFonts w:ascii="Times New Roman" w:eastAsia="宋体" w:hAnsiTheme="minorEastAsia" w:cs="Times New Roman" w:hint="eastAsia"/>
          <w:color w:val="auto"/>
        </w:rPr>
        <w:t>有效期至货到</w:t>
      </w:r>
      <w:proofErr w:type="gramEnd"/>
      <w:r>
        <w:rPr>
          <w:rFonts w:ascii="Times New Roman" w:eastAsia="宋体" w:hAnsiTheme="minorEastAsia" w:cs="Times New Roman" w:hint="eastAsia"/>
          <w:color w:val="auto"/>
        </w:rPr>
        <w:t>并最终验收合格之日。</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商未能</w:t>
      </w:r>
      <w:proofErr w:type="gramEnd"/>
      <w:r>
        <w:rPr>
          <w:rFonts w:ascii="Times New Roman" w:eastAsia="宋体" w:hAnsiTheme="minorEastAsia" w:cs="Times New Roman" w:hint="eastAsia"/>
          <w:color w:val="auto"/>
        </w:rPr>
        <w:t>按合同规定履行其义务，采购人有权没收其履约保证金。</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商拒绝</w:t>
      </w:r>
      <w:proofErr w:type="gramEnd"/>
      <w:r>
        <w:rPr>
          <w:rFonts w:ascii="Times New Roman" w:eastAsia="宋体" w:hAnsiTheme="minorEastAsia" w:cs="Times New Roman" w:hint="eastAsia"/>
          <w:color w:val="auto"/>
        </w:rPr>
        <w:t>与采购人签订合同的，采购人可以按照评审报告推荐的中标候选人名单排序，确定下一候选人为中标供应商，也可以重新开展政府采购活动。</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heme="minorEastAsia" w:cs="Times New Roman" w:hint="eastAsia"/>
          <w:color w:val="auto"/>
        </w:rPr>
        <w:t>合同分包</w:t>
      </w: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heme="minorEastAsia" w:cs="Times New Roman" w:hint="eastAsia"/>
          <w:color w:val="auto"/>
        </w:rPr>
        <w:t>未经采购人同意，中标供应商不得分包合同。</w:t>
      </w:r>
    </w:p>
    <w:p w:rsidR="00D30157" w:rsidRDefault="00466693" w:rsidP="00766F6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imes New Roman" w:cs="Times New Roman" w:hint="eastAsia"/>
          <w:color w:val="auto"/>
        </w:rPr>
        <w:t xml:space="preserve">39.2 </w:t>
      </w:r>
      <w:r>
        <w:rPr>
          <w:rFonts w:ascii="Times New Roman" w:eastAsia="宋体" w:hAnsiTheme="minorEastAsia" w:cs="Times New Roman" w:hint="eastAsia"/>
          <w:color w:val="auto"/>
        </w:rPr>
        <w:t>政府采购合同分包履行的，中标供应商就采购项目和分包项目向采购人负责，分包供应商就分包项目承担责任。</w:t>
      </w:r>
    </w:p>
    <w:p w:rsidR="00D30157" w:rsidRDefault="00466693" w:rsidP="00766F6A">
      <w:pPr>
        <w:pStyle w:val="Default"/>
        <w:spacing w:line="360" w:lineRule="auto"/>
        <w:ind w:firstLineChars="200" w:firstLine="446"/>
        <w:jc w:val="center"/>
        <w:rPr>
          <w:rFonts w:ascii="Times New Roman" w:eastAsia="宋体" w:hAnsiTheme="minorEastAsia" w:cs="Times New Roman"/>
          <w:color w:val="auto"/>
        </w:rPr>
      </w:pPr>
      <w:r>
        <w:rPr>
          <w:rFonts w:ascii="Times New Roman" w:eastAsia="宋体" w:hAnsiTheme="minorEastAsia" w:cs="Times New Roman" w:hint="eastAsia"/>
          <w:color w:val="auto"/>
        </w:rPr>
        <w:t xml:space="preserve">G </w:t>
      </w:r>
      <w:r>
        <w:rPr>
          <w:rFonts w:ascii="Times New Roman" w:eastAsia="宋体" w:hAnsiTheme="minorEastAsia" w:cs="Times New Roman" w:hint="eastAsia"/>
          <w:color w:val="auto"/>
        </w:rPr>
        <w:t>政府采购“明白纸”</w:t>
      </w:r>
    </w:p>
    <w:p w:rsidR="00D30157" w:rsidRDefault="00466693" w:rsidP="00766F6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40.1</w:t>
      </w:r>
      <w:r>
        <w:rPr>
          <w:rFonts w:ascii="Times New Roman" w:eastAsia="宋体" w:hAnsiTheme="minorEastAsia" w:cs="Times New Roman" w:hint="eastAsia"/>
          <w:color w:val="auto"/>
        </w:rPr>
        <w:t>政府采购支持中小企业政策“明白纸”</w:t>
      </w:r>
    </w:p>
    <w:p w:rsidR="00D30157" w:rsidRDefault="00466693" w:rsidP="00766F6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）《区财政局区发展改革委区住房建设委区交通运输局区水务局区政务服务办关于进一步贯彻落实政府采购支持中小企业政策的通知》（津</w:t>
      </w:r>
      <w:proofErr w:type="gramStart"/>
      <w:r>
        <w:rPr>
          <w:rFonts w:ascii="Times New Roman" w:eastAsia="宋体" w:hAnsiTheme="minorEastAsia" w:cs="Times New Roman"/>
          <w:color w:val="auto"/>
        </w:rPr>
        <w:t>滨财采</w:t>
      </w:r>
      <w:proofErr w:type="gramEnd"/>
      <w:r>
        <w:rPr>
          <w:rFonts w:ascii="Times New Roman" w:eastAsia="宋体" w:hAnsiTheme="minorEastAsia" w:cs="Times New Roman"/>
          <w:color w:val="auto"/>
        </w:rPr>
        <w:t>[2022]8</w:t>
      </w:r>
      <w:r>
        <w:rPr>
          <w:rFonts w:ascii="Times New Roman" w:eastAsia="宋体" w:hAnsiTheme="minorEastAsia" w:cs="Times New Roman"/>
          <w:color w:val="auto"/>
        </w:rPr>
        <w:t>号）（以下简称通知）提出了哪些进一步支持中小企业的措施？</w:t>
      </w:r>
    </w:p>
    <w:p w:rsidR="00D30157" w:rsidRDefault="00466693" w:rsidP="00766F6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一是阶段性提高政府采购工程面向中小企业预留份额。</w:t>
      </w:r>
      <w:r>
        <w:rPr>
          <w:rFonts w:ascii="Times New Roman" w:eastAsia="宋体" w:hAnsiTheme="minorEastAsia" w:cs="Times New Roman"/>
          <w:color w:val="auto"/>
        </w:rPr>
        <w:t>400</w:t>
      </w:r>
      <w:r>
        <w:rPr>
          <w:rFonts w:ascii="Times New Roman" w:eastAsia="宋体" w:hAnsiTheme="minorEastAsia" w:cs="Times New Roman"/>
          <w:color w:val="auto"/>
        </w:rPr>
        <w:t>万元以下的工程采购项目适宜由中小企业提供的应专门面向中小企业采购。超过</w:t>
      </w:r>
      <w:r>
        <w:rPr>
          <w:rFonts w:ascii="Times New Roman" w:eastAsia="宋体" w:hAnsiTheme="minorEastAsia" w:cs="Times New Roman"/>
          <w:color w:val="auto"/>
        </w:rPr>
        <w:t>400</w:t>
      </w:r>
      <w:r>
        <w:rPr>
          <w:rFonts w:ascii="Times New Roman" w:eastAsia="宋体" w:hAnsiTheme="minorEastAsia" w:cs="Times New Roman"/>
          <w:color w:val="auto"/>
        </w:rPr>
        <w:t>万元的工程采购项目中适宜由中小企业提供的，</w:t>
      </w:r>
      <w:r>
        <w:rPr>
          <w:rFonts w:ascii="Times New Roman" w:eastAsia="宋体" w:hAnsiTheme="minorEastAsia" w:cs="Times New Roman"/>
          <w:color w:val="auto"/>
        </w:rPr>
        <w:t>2022</w:t>
      </w:r>
      <w:r>
        <w:rPr>
          <w:rFonts w:ascii="Times New Roman" w:eastAsia="宋体" w:hAnsiTheme="minorEastAsia" w:cs="Times New Roman"/>
          <w:color w:val="auto"/>
        </w:rPr>
        <w:t>年下半年面向中小企业的预留份额由</w:t>
      </w:r>
      <w:r>
        <w:rPr>
          <w:rFonts w:ascii="Times New Roman" w:eastAsia="宋体" w:hAnsiTheme="minorEastAsia" w:cs="Times New Roman"/>
          <w:color w:val="auto"/>
        </w:rPr>
        <w:t>30%</w:t>
      </w:r>
      <w:r>
        <w:rPr>
          <w:rFonts w:ascii="Times New Roman" w:eastAsia="宋体" w:hAnsiTheme="minorEastAsia" w:cs="Times New Roman"/>
          <w:color w:val="auto"/>
        </w:rPr>
        <w:t>以上阶段性提高至</w:t>
      </w:r>
      <w:r>
        <w:rPr>
          <w:rFonts w:ascii="Times New Roman" w:eastAsia="宋体" w:hAnsiTheme="minorEastAsia" w:cs="Times New Roman"/>
          <w:color w:val="auto"/>
        </w:rPr>
        <w:t>40%</w:t>
      </w:r>
      <w:r>
        <w:rPr>
          <w:rFonts w:ascii="Times New Roman" w:eastAsia="宋体" w:hAnsiTheme="minorEastAsia" w:cs="Times New Roman"/>
          <w:color w:val="auto"/>
        </w:rPr>
        <w:t>以上。</w:t>
      </w:r>
    </w:p>
    <w:p w:rsidR="00D30157" w:rsidRDefault="00466693" w:rsidP="00766F6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二是调整对小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的价格评审优惠幅度。货物服务采购项目给予小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的价格扣除优惠，由</w:t>
      </w:r>
      <w:r>
        <w:rPr>
          <w:rFonts w:ascii="Times New Roman" w:eastAsia="宋体" w:hAnsiTheme="minorEastAsia" w:cs="Times New Roman"/>
          <w:color w:val="auto"/>
        </w:rPr>
        <w:t>6%-10%</w:t>
      </w:r>
      <w:r>
        <w:rPr>
          <w:rFonts w:ascii="Times New Roman" w:eastAsia="宋体" w:hAnsiTheme="minorEastAsia" w:cs="Times New Roman"/>
          <w:color w:val="auto"/>
        </w:rPr>
        <w:t>提高至</w:t>
      </w:r>
      <w:r>
        <w:rPr>
          <w:rFonts w:ascii="Times New Roman" w:eastAsia="宋体" w:hAnsiTheme="minorEastAsia" w:cs="Times New Roman"/>
          <w:color w:val="auto"/>
        </w:rPr>
        <w:t>10-%20%</w:t>
      </w:r>
      <w:r>
        <w:rPr>
          <w:rFonts w:ascii="Times New Roman" w:eastAsia="宋体" w:hAnsiTheme="minorEastAsia" w:cs="Times New Roman"/>
          <w:color w:val="auto"/>
        </w:rPr>
        <w:t>。大中型企业与小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分包的，评审优惠幅度由</w:t>
      </w:r>
      <w:r>
        <w:rPr>
          <w:rFonts w:ascii="Times New Roman" w:eastAsia="宋体" w:hAnsiTheme="minorEastAsia" w:cs="Times New Roman"/>
          <w:color w:val="auto"/>
        </w:rPr>
        <w:t>2%-3%</w:t>
      </w:r>
      <w:r>
        <w:rPr>
          <w:rFonts w:ascii="Times New Roman" w:eastAsia="宋体" w:hAnsiTheme="minorEastAsia" w:cs="Times New Roman"/>
          <w:color w:val="auto"/>
        </w:rPr>
        <w:t>提高至</w:t>
      </w:r>
      <w:r>
        <w:rPr>
          <w:rFonts w:ascii="Times New Roman" w:eastAsia="宋体" w:hAnsiTheme="minorEastAsia" w:cs="Times New Roman"/>
          <w:color w:val="auto"/>
        </w:rPr>
        <w:t>4%-6%</w:t>
      </w:r>
      <w:r>
        <w:rPr>
          <w:rFonts w:ascii="Times New Roman" w:eastAsia="宋体" w:hAnsiTheme="minorEastAsia" w:cs="Times New Roman"/>
          <w:color w:val="auto"/>
        </w:rPr>
        <w:t>。货物、服务采购项目适宜由中小企业提供的，以及大中型企业与小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给予价格扣除优惠时按照上述比例区间上限执行。</w:t>
      </w:r>
    </w:p>
    <w:p w:rsidR="00D30157" w:rsidRDefault="00466693" w:rsidP="00766F6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2</w:t>
      </w:r>
      <w:r>
        <w:rPr>
          <w:rFonts w:ascii="Times New Roman" w:eastAsia="宋体" w:hAnsiTheme="minorEastAsia" w:cs="Times New Roman"/>
          <w:color w:val="auto"/>
        </w:rPr>
        <w:t>）《通知》是如何降低中小企业参与政府采购成本的？</w:t>
      </w:r>
    </w:p>
    <w:p w:rsidR="00D30157" w:rsidRDefault="00466693" w:rsidP="00766F6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lastRenderedPageBreak/>
        <w:t>《通知》在保证金收取、资金支付、合同融资等方面对支持中小企业也</w:t>
      </w:r>
      <w:proofErr w:type="gramStart"/>
      <w:r>
        <w:rPr>
          <w:rFonts w:ascii="Times New Roman" w:eastAsia="宋体" w:hAnsiTheme="minorEastAsia" w:cs="Times New Roman"/>
          <w:color w:val="auto"/>
        </w:rPr>
        <w:t>作出</w:t>
      </w:r>
      <w:proofErr w:type="gramEnd"/>
      <w:r>
        <w:rPr>
          <w:rFonts w:ascii="Times New Roman" w:eastAsia="宋体" w:hAnsiTheme="minorEastAsia" w:cs="Times New Roman"/>
          <w:color w:val="auto"/>
        </w:rPr>
        <w:t>了规定，多</w:t>
      </w:r>
      <w:proofErr w:type="gramStart"/>
      <w:r>
        <w:rPr>
          <w:rFonts w:ascii="Times New Roman" w:eastAsia="宋体" w:hAnsiTheme="minorEastAsia" w:cs="Times New Roman"/>
          <w:color w:val="auto"/>
        </w:rPr>
        <w:t>措</w:t>
      </w:r>
      <w:proofErr w:type="gramEnd"/>
      <w:r>
        <w:rPr>
          <w:rFonts w:ascii="Times New Roman" w:eastAsia="宋体" w:hAnsiTheme="minorEastAsia" w:cs="Times New Roman"/>
          <w:color w:val="auto"/>
        </w:rPr>
        <w:t>并举降低中小企业参与政府采购成本。</w:t>
      </w:r>
    </w:p>
    <w:p w:rsidR="00D30157" w:rsidRDefault="00466693" w:rsidP="00766F6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购文件，政府集中采购机构应当免费提供采购文件。三是要求采购人严格按照合同约定和有关规定及时支付采购资金。四是鼓励建立预付款制度并提高预付款比例。五是要求采购人按照规定及时完整准确公开政府采购合同，积极配合中小企业开展合同融资。</w:t>
      </w:r>
    </w:p>
    <w:p w:rsidR="00D30157" w:rsidRDefault="00466693" w:rsidP="00766F6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3</w:t>
      </w:r>
      <w:r>
        <w:rPr>
          <w:rFonts w:ascii="Times New Roman" w:eastAsia="宋体" w:hAnsiTheme="minorEastAsia" w:cs="Times New Roman"/>
          <w:color w:val="auto"/>
        </w:rPr>
        <w:t>）怎样确保政策落实到位？</w:t>
      </w:r>
    </w:p>
    <w:p w:rsidR="00D30157" w:rsidRDefault="00466693" w:rsidP="00766F6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一是强化政策宣传。政策印发后，新区财政局制定政府采购支持中小企业政策“明白纸”，细致解读政策内容，通过开展线上腾讯会议营商环境大讲堂对政策进行宣讲解读，提高中小企业政策知晓率。</w:t>
      </w:r>
    </w:p>
    <w:p w:rsidR="00D30157" w:rsidRDefault="00466693" w:rsidP="00766F6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二是形成监督合力，新区财政、发展改革、住房城乡建设、交通运输、水务、政务服务等部门根据各自职责分工，积极调整</w:t>
      </w:r>
      <w:proofErr w:type="gramStart"/>
      <w:r>
        <w:rPr>
          <w:rFonts w:ascii="Times New Roman" w:eastAsia="宋体" w:hAnsiTheme="minorEastAsia" w:cs="Times New Roman"/>
          <w:color w:val="auto"/>
        </w:rPr>
        <w:t>完善执行</w:t>
      </w:r>
      <w:proofErr w:type="gramEnd"/>
      <w:r>
        <w:rPr>
          <w:rFonts w:ascii="Times New Roman" w:eastAsia="宋体" w:hAnsiTheme="minorEastAsia" w:cs="Times New Roman"/>
          <w:color w:val="auto"/>
        </w:rPr>
        <w:t>工程招投标领域有关标准文本、评标制度等规定和做法，广泛开展政策宣贯，确保预留份额、评审优惠等政策措施在全口径政府采购工程项目中得到有效贯彻执行，提高中小企业合同规模。</w:t>
      </w:r>
    </w:p>
    <w:p w:rsidR="00D30157" w:rsidRDefault="00466693" w:rsidP="00766F6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4</w:t>
      </w:r>
      <w:r>
        <w:rPr>
          <w:rFonts w:ascii="Times New Roman" w:eastAsia="宋体" w:hAnsiTheme="minorEastAsia" w:cs="Times New Roman"/>
          <w:color w:val="auto"/>
        </w:rPr>
        <w:t>）中小企业怎样知晓采购项目是否面向中小企业？</w:t>
      </w:r>
    </w:p>
    <w:p w:rsidR="00D30157" w:rsidRDefault="00466693" w:rsidP="00766F6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《政府采购促进中小企业发展管理办法》明确采购项目涉及中小企业采购的，预留份额、价格扣除比例或价格加分比例等内容应当在采购文件中明确。因此，中小企业可在采购文件中获取相关信息。</w:t>
      </w:r>
    </w:p>
    <w:p w:rsidR="00D30157" w:rsidRDefault="00466693" w:rsidP="00766F6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5</w:t>
      </w:r>
      <w:r>
        <w:rPr>
          <w:rFonts w:ascii="Times New Roman" w:eastAsia="宋体" w:hAnsiTheme="minorEastAsia" w:cs="Times New Roman"/>
          <w:color w:val="auto"/>
        </w:rPr>
        <w:t>）中小企业享受扶持政策应提供什么</w:t>
      </w:r>
      <w:proofErr w:type="gramStart"/>
      <w:r>
        <w:rPr>
          <w:rFonts w:ascii="Times New Roman" w:eastAsia="宋体" w:hAnsiTheme="minorEastAsia" w:cs="Times New Roman"/>
          <w:color w:val="auto"/>
        </w:rPr>
        <w:t>份证明</w:t>
      </w:r>
      <w:proofErr w:type="gramEnd"/>
      <w:r>
        <w:rPr>
          <w:rFonts w:ascii="Times New Roman" w:eastAsia="宋体" w:hAnsiTheme="minorEastAsia" w:cs="Times New Roman"/>
          <w:color w:val="auto"/>
        </w:rPr>
        <w:t>材料？</w:t>
      </w:r>
    </w:p>
    <w:p w:rsidR="00D30157" w:rsidRDefault="00466693" w:rsidP="00766F6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中小企业参与政府采购活动、享受扶持政策，只需要出具《中小企业声明函》作为中小企业身份证明文件，任何单位和个人不得要求中小企业供应商提交《中小企业声明函》之外的证明文件，或事先获得认定及进入名录库等。中小企业对其声明内容</w:t>
      </w:r>
      <w:r>
        <w:rPr>
          <w:rFonts w:ascii="Times New Roman" w:eastAsia="宋体" w:hAnsiTheme="minorEastAsia" w:cs="Times New Roman"/>
          <w:color w:val="auto"/>
        </w:rPr>
        <w:lastRenderedPageBreak/>
        <w:t>的真实性负责，声明</w:t>
      </w:r>
      <w:proofErr w:type="gramStart"/>
      <w:r>
        <w:rPr>
          <w:rFonts w:ascii="Times New Roman" w:eastAsia="宋体" w:hAnsiTheme="minorEastAsia" w:cs="Times New Roman"/>
          <w:color w:val="auto"/>
        </w:rPr>
        <w:t>函内容</w:t>
      </w:r>
      <w:proofErr w:type="gramEnd"/>
      <w:r>
        <w:rPr>
          <w:rFonts w:ascii="Times New Roman" w:eastAsia="宋体" w:hAnsiTheme="minorEastAsia" w:cs="Times New Roman"/>
          <w:color w:val="auto"/>
        </w:rPr>
        <w:t>不实的，属于提供虚假材料谋取中标、成交，依照《中华人民共和国政府采购法》等国家有关规定追究相应责任。</w:t>
      </w:r>
    </w:p>
    <w:p w:rsidR="00D30157" w:rsidRDefault="00466693" w:rsidP="00766F6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6</w:t>
      </w:r>
      <w:r>
        <w:rPr>
          <w:rFonts w:ascii="Times New Roman" w:eastAsia="宋体" w:hAnsiTheme="minorEastAsia" w:cs="Times New Roman"/>
          <w:color w:val="auto"/>
        </w:rPr>
        <w:t>）企业不清楚自身是否为中小企业，怎么办？</w:t>
      </w:r>
    </w:p>
    <w:p w:rsidR="00D30157" w:rsidRDefault="00466693" w:rsidP="00766F6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关于企业标准的判定，参与政府采购的企业可根据《中小企业划型标准规定》（工信部联企业〔</w:t>
      </w:r>
      <w:r>
        <w:rPr>
          <w:rFonts w:ascii="Times New Roman" w:eastAsia="宋体" w:hAnsiTheme="minorEastAsia" w:cs="Times New Roman"/>
          <w:color w:val="auto"/>
        </w:rPr>
        <w:t>2011</w:t>
      </w:r>
      <w:r>
        <w:rPr>
          <w:rFonts w:ascii="Times New Roman" w:eastAsia="宋体" w:hAnsiTheme="minorEastAsia" w:cs="Times New Roman"/>
          <w:color w:val="auto"/>
        </w:rPr>
        <w:t>〕</w:t>
      </w:r>
      <w:r>
        <w:rPr>
          <w:rFonts w:ascii="Times New Roman" w:eastAsia="宋体" w:hAnsiTheme="minorEastAsia" w:cs="Times New Roman"/>
          <w:color w:val="auto"/>
        </w:rPr>
        <w:t>300</w:t>
      </w:r>
      <w:r>
        <w:rPr>
          <w:rFonts w:ascii="Times New Roman" w:eastAsia="宋体" w:hAnsiTheme="minorEastAsia" w:cs="Times New Roman"/>
          <w:color w:val="auto"/>
        </w:rPr>
        <w:t>号）要求判定是否为中小企业。此外，为方便广大中小企业、政府部门和社会公众识别企业规模类型，工业和信息化部组织开发了中小企业规模类型自测小程序，并于</w:t>
      </w:r>
      <w:r>
        <w:rPr>
          <w:rFonts w:ascii="Times New Roman" w:eastAsia="宋体" w:hAnsiTheme="minorEastAsia" w:cs="Times New Roman"/>
          <w:color w:val="auto"/>
        </w:rPr>
        <w:t>2020</w:t>
      </w:r>
      <w:r>
        <w:rPr>
          <w:rFonts w:ascii="Times New Roman" w:eastAsia="宋体" w:hAnsiTheme="minorEastAsia" w:cs="Times New Roman"/>
          <w:color w:val="auto"/>
        </w:rPr>
        <w:t>年</w:t>
      </w:r>
      <w:r>
        <w:rPr>
          <w:rFonts w:ascii="Times New Roman" w:eastAsia="宋体" w:hAnsiTheme="minorEastAsia" w:cs="Times New Roman"/>
          <w:color w:val="auto"/>
        </w:rPr>
        <w:t>2</w:t>
      </w:r>
      <w:r>
        <w:rPr>
          <w:rFonts w:ascii="Times New Roman" w:eastAsia="宋体" w:hAnsiTheme="minorEastAsia" w:cs="Times New Roman"/>
          <w:color w:val="auto"/>
        </w:rPr>
        <w:t>月</w:t>
      </w:r>
      <w:r>
        <w:rPr>
          <w:rFonts w:ascii="Times New Roman" w:eastAsia="宋体" w:hAnsiTheme="minorEastAsia" w:cs="Times New Roman"/>
          <w:color w:val="auto"/>
        </w:rPr>
        <w:t>27</w:t>
      </w:r>
      <w:r>
        <w:rPr>
          <w:rFonts w:ascii="Times New Roman" w:eastAsia="宋体" w:hAnsiTheme="minorEastAsia" w:cs="Times New Roman"/>
          <w:color w:val="auto"/>
        </w:rPr>
        <w:t>日上线运行，在国务院客户端和工业和信息化部网站上均有链接，广大中小企业和各类社会机构填写企业所属的行业和指标数据自动生成企业规模类型测试结果。</w:t>
      </w:r>
    </w:p>
    <w:p w:rsidR="00D30157" w:rsidRDefault="00466693" w:rsidP="00766F6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 xml:space="preserve">40.2 </w:t>
      </w:r>
      <w:r>
        <w:rPr>
          <w:rFonts w:ascii="Times New Roman" w:eastAsia="宋体" w:hAnsiTheme="minorEastAsia" w:cs="Times New Roman" w:hint="eastAsia"/>
          <w:color w:val="auto"/>
        </w:rPr>
        <w:t>滨海新区财政局</w:t>
      </w:r>
      <w:r>
        <w:rPr>
          <w:rFonts w:ascii="Times New Roman" w:eastAsia="宋体" w:hAnsi="Times New Roman" w:cs="Times New Roman" w:hint="eastAsia"/>
          <w:color w:val="auto"/>
        </w:rPr>
        <w:t>“政采贷”</w:t>
      </w:r>
      <w:r>
        <w:rPr>
          <w:rFonts w:ascii="Times New Roman" w:eastAsia="宋体" w:hAnsiTheme="minorEastAsia" w:cs="Times New Roman" w:hint="eastAsia"/>
          <w:color w:val="auto"/>
        </w:rPr>
        <w:t>明白纸</w:t>
      </w:r>
    </w:p>
    <w:p w:rsidR="00D30157" w:rsidRDefault="00466693" w:rsidP="00766F6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中小企业是建设现代化经济体系、实现经济高质量发展的重要基础，财政部、市财政局及新区财政局先后出台多项政府采购政策、办法扶持中小企业。为进一步支持中小企业参与政府采购活动，促进中小企业良性发展，新区财政局印发了《滨海新区财政局关于进一步优化政府采购营商环境的通知》，鼓励中小企业在签署政府采购合同前明确融资需求，在采购合同中细化收款账号等融资信息，切实缓解参与政府采购活动的中小企业资金周转压力。本“政采贷”明白纸遵循“市场主导、银企自愿、风险自担”原则，旨在向政府采购中有融资需求的潜在中标、成交供应商介绍“政采贷”业务。</w:t>
      </w:r>
    </w:p>
    <w:p w:rsidR="00D30157" w:rsidRDefault="00466693" w:rsidP="00766F6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一、“政采贷”概念</w:t>
      </w:r>
    </w:p>
    <w:p w:rsidR="00D30157" w:rsidRDefault="00466693" w:rsidP="00766F6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“政采贷”即政府采购合同融资的简称，是金融机构以中小企业的诚信</w:t>
      </w:r>
      <w:proofErr w:type="gramStart"/>
      <w:r>
        <w:rPr>
          <w:rFonts w:ascii="Times New Roman" w:eastAsia="宋体" w:hAnsiTheme="minorEastAsia" w:cs="Times New Roman" w:hint="eastAsia"/>
          <w:color w:val="auto"/>
        </w:rPr>
        <w:t>考量</w:t>
      </w:r>
      <w:proofErr w:type="gramEnd"/>
      <w:r>
        <w:rPr>
          <w:rFonts w:ascii="Times New Roman" w:eastAsia="宋体" w:hAnsiTheme="minorEastAsia" w:cs="Times New Roman" w:hint="eastAsia"/>
          <w:color w:val="auto"/>
        </w:rPr>
        <w:t>和信用审查为基础，基于其取得并提供的政府采购合同，按优惠贷款利率直接向中小企业发放贷款的一种融资方式。</w:t>
      </w:r>
      <w:proofErr w:type="gramStart"/>
      <w:r>
        <w:rPr>
          <w:rFonts w:ascii="Times New Roman" w:eastAsia="宋体" w:hAnsiTheme="minorEastAsia" w:cs="Times New Roman" w:hint="eastAsia"/>
          <w:color w:val="auto"/>
        </w:rPr>
        <w:t>政采贷能</w:t>
      </w:r>
      <w:proofErr w:type="gramEnd"/>
      <w:r>
        <w:rPr>
          <w:rFonts w:ascii="Times New Roman" w:eastAsia="宋体" w:hAnsiTheme="minorEastAsia" w:cs="Times New Roman" w:hint="eastAsia"/>
          <w:color w:val="auto"/>
        </w:rPr>
        <w:t>有效减轻企业融资成本和负担，助力解决民营企业、中小企业“融资难、融资贵、资金不足”的困难。</w:t>
      </w:r>
    </w:p>
    <w:p w:rsidR="00D30157" w:rsidRDefault="00466693" w:rsidP="00766F6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二、“政采贷”基本流程介绍</w:t>
      </w:r>
    </w:p>
    <w:p w:rsidR="00D30157" w:rsidRDefault="00466693" w:rsidP="00766F6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lastRenderedPageBreak/>
        <w:t>“企业申请”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“银行接受申请”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“获取政采业务数据、订单信息、合同信息等”</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“线下尽调、审核资质”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“银行风控评估”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“预授信”</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“放款、提款”</w:t>
      </w:r>
    </w:p>
    <w:p w:rsidR="00D30157" w:rsidRDefault="00466693" w:rsidP="00766F6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三、我市主要金融机构开通“政采贷”情况</w:t>
      </w:r>
    </w:p>
    <w:p w:rsidR="00D30157" w:rsidRDefault="00466693" w:rsidP="00766F6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目前“政采贷”业务已经逐步在各大商业金融机构上线，未来我市主要金融机构“政采贷”业务将实现全覆盖，中标供应商可以根据自身情况自行选择。其中部分金融机构及咨询电话见下表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后续将持续更新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w:t>
      </w:r>
    </w:p>
    <w:tbl>
      <w:tblPr>
        <w:tblW w:w="8519" w:type="dxa"/>
        <w:tblInd w:w="93" w:type="dxa"/>
        <w:tblLayout w:type="fixed"/>
        <w:tblLook w:val="04A0"/>
      </w:tblPr>
      <w:tblGrid>
        <w:gridCol w:w="492"/>
        <w:gridCol w:w="1001"/>
        <w:gridCol w:w="1292"/>
        <w:gridCol w:w="964"/>
        <w:gridCol w:w="3384"/>
        <w:gridCol w:w="1386"/>
      </w:tblGrid>
      <w:tr w:rsidR="00D30157">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序号</w:t>
            </w:r>
          </w:p>
        </w:tc>
        <w:tc>
          <w:tcPr>
            <w:tcW w:w="100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金融机构名称</w:t>
            </w:r>
          </w:p>
        </w:tc>
        <w:tc>
          <w:tcPr>
            <w:tcW w:w="12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参考利率及额度</w:t>
            </w:r>
          </w:p>
        </w:tc>
        <w:tc>
          <w:tcPr>
            <w:tcW w:w="96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现阶段面向范围</w:t>
            </w:r>
          </w:p>
        </w:tc>
        <w:tc>
          <w:tcPr>
            <w:tcW w:w="338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申请条件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咨询电话</w:t>
            </w:r>
          </w:p>
        </w:tc>
      </w:tr>
      <w:tr w:rsidR="00D30157">
        <w:trPr>
          <w:trHeight w:val="3120"/>
        </w:trPr>
        <w:tc>
          <w:tcPr>
            <w:tcW w:w="4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1</w:t>
            </w:r>
          </w:p>
        </w:tc>
        <w:tc>
          <w:tcPr>
            <w:tcW w:w="100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中国银行</w:t>
            </w:r>
          </w:p>
        </w:tc>
        <w:tc>
          <w:tcPr>
            <w:tcW w:w="1292" w:type="dxa"/>
            <w:tcBorders>
              <w:top w:val="single" w:sz="4" w:space="0" w:color="000000"/>
              <w:left w:val="single" w:sz="4" w:space="0" w:color="000000"/>
              <w:bottom w:val="single" w:sz="4" w:space="0" w:color="000000"/>
              <w:right w:val="single" w:sz="4" w:space="0" w:color="000000"/>
            </w:tcBorders>
            <w:vAlign w:val="bottom"/>
          </w:tcPr>
          <w:p w:rsidR="00D30157" w:rsidRDefault="00466693">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D30157" w:rsidRDefault="00466693">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根据当期lpr进行综合核定，原则上不3.85%</w:t>
            </w:r>
            <w:r>
              <w:rPr>
                <w:rFonts w:ascii="宋体" w:hAnsi="宋体" w:cs="宋体" w:hint="eastAsia"/>
                <w:color w:val="000000"/>
                <w:kern w:val="0"/>
                <w:sz w:val="19"/>
                <w:szCs w:val="19"/>
              </w:rPr>
              <w:br/>
              <w:t>融资额度：</w:t>
            </w:r>
          </w:p>
          <w:p w:rsidR="00D30157" w:rsidRDefault="00466693">
            <w:pPr>
              <w:widowControl/>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r>
              <w:rPr>
                <w:rFonts w:ascii="宋体" w:hAnsi="宋体" w:cs="宋体" w:hint="eastAsia"/>
                <w:color w:val="000000"/>
                <w:kern w:val="0"/>
                <w:sz w:val="19"/>
                <w:szCs w:val="19"/>
              </w:rPr>
              <w:t>不超过1000万元,大中型企业具体以政府采购金额为测算依据，无金额限制</w:t>
            </w:r>
          </w:p>
        </w:tc>
        <w:tc>
          <w:tcPr>
            <w:tcW w:w="96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1、在政府采购中无不良履约记录；</w:t>
            </w:r>
            <w:r>
              <w:rPr>
                <w:rFonts w:ascii="宋体" w:hAnsi="宋体" w:cs="宋体" w:hint="eastAsia"/>
                <w:color w:val="000000"/>
                <w:kern w:val="0"/>
                <w:sz w:val="19"/>
                <w:szCs w:val="19"/>
              </w:rPr>
              <w:br/>
              <w:t>2、企业及其实际控制人、法定代表人、受益所有人等关联人员不存在涉及洗钱、恐怖融资、金融诈骗、偷逃税、侵犯知识产权等违法犯罪行为或违反制裁规定的行为；</w:t>
            </w:r>
            <w:r>
              <w:rPr>
                <w:rFonts w:ascii="宋体" w:hAnsi="宋体" w:cs="宋体" w:hint="eastAsia"/>
                <w:color w:val="000000"/>
                <w:kern w:val="0"/>
                <w:sz w:val="19"/>
                <w:szCs w:val="19"/>
              </w:rPr>
              <w:br/>
              <w:t>3、政府采购的参与主体、内容、程序、实施和管理机制及相关合同应符合国务院、财政部、银保监会等相关部门对于政府债务、融资平台、政府采购、政府预算管理等相关法律法规要求。</w:t>
            </w:r>
          </w:p>
        </w:tc>
        <w:tc>
          <w:tcPr>
            <w:tcW w:w="1386"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27106030 </w:t>
            </w:r>
          </w:p>
          <w:p w:rsidR="00D30157" w:rsidRDefault="00466693">
            <w:pPr>
              <w:widowControl/>
              <w:jc w:val="center"/>
              <w:textAlignment w:val="center"/>
              <w:rPr>
                <w:rFonts w:ascii="宋体" w:hAnsi="宋体" w:cs="宋体"/>
                <w:color w:val="000000"/>
                <w:sz w:val="19"/>
                <w:szCs w:val="19"/>
              </w:rPr>
            </w:pPr>
            <w:proofErr w:type="gramStart"/>
            <w:r>
              <w:rPr>
                <w:rFonts w:ascii="宋体" w:hAnsi="宋体" w:cs="宋体" w:hint="eastAsia"/>
                <w:color w:val="000000"/>
                <w:kern w:val="0"/>
                <w:sz w:val="19"/>
                <w:szCs w:val="19"/>
              </w:rPr>
              <w:t>吴楠</w:t>
            </w:r>
            <w:proofErr w:type="gramEnd"/>
          </w:p>
        </w:tc>
      </w:tr>
      <w:tr w:rsidR="00D30157">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2</w:t>
            </w:r>
          </w:p>
        </w:tc>
        <w:tc>
          <w:tcPr>
            <w:tcW w:w="100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邮储银行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D30157" w:rsidRDefault="00466693">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约4.95%</w:t>
            </w:r>
            <w:r>
              <w:rPr>
                <w:rFonts w:ascii="宋体" w:hAnsi="宋体" w:cs="宋体" w:hint="eastAsia"/>
                <w:color w:val="000000"/>
                <w:kern w:val="0"/>
                <w:sz w:val="19"/>
                <w:szCs w:val="19"/>
              </w:rPr>
              <w:br/>
              <w:t>融资额度：</w:t>
            </w:r>
          </w:p>
          <w:p w:rsidR="00D30157" w:rsidRDefault="00466693">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企业经营满一年以上，有一年以上政府中标历史记录，当前有生效政府中标订单，企业及法定代表人征信记录良好</w:t>
            </w:r>
          </w:p>
        </w:tc>
        <w:tc>
          <w:tcPr>
            <w:tcW w:w="1386"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13820988723</w:t>
            </w:r>
            <w:r>
              <w:rPr>
                <w:rFonts w:ascii="宋体" w:hAnsi="宋体" w:cs="宋体" w:hint="eastAsia"/>
                <w:color w:val="000000"/>
                <w:kern w:val="0"/>
                <w:sz w:val="19"/>
                <w:szCs w:val="19"/>
              </w:rPr>
              <w:t>张日超</w:t>
            </w:r>
          </w:p>
        </w:tc>
      </w:tr>
      <w:tr w:rsidR="00D30157">
        <w:trPr>
          <w:trHeight w:val="90"/>
        </w:trPr>
        <w:tc>
          <w:tcPr>
            <w:tcW w:w="4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3</w:t>
            </w:r>
          </w:p>
        </w:tc>
        <w:tc>
          <w:tcPr>
            <w:tcW w:w="100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光大银行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D30157" w:rsidRDefault="00466693">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w:t>
            </w:r>
            <w:r>
              <w:rPr>
                <w:rFonts w:ascii="宋体" w:hAnsi="宋体" w:cs="宋体" w:hint="eastAsia"/>
                <w:color w:val="000000"/>
                <w:kern w:val="0"/>
                <w:sz w:val="19"/>
                <w:szCs w:val="19"/>
              </w:rPr>
              <w:br/>
              <w:t>融资额度：</w:t>
            </w:r>
          </w:p>
          <w:p w:rsidR="00D30157" w:rsidRDefault="00466693">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1.具有独立承担民事责任的能力，有固定经营场所，将我行账户作为政府采购合同唯一回款账户。</w:t>
            </w:r>
            <w:r>
              <w:rPr>
                <w:rFonts w:ascii="宋体" w:hAnsi="宋体" w:cs="宋体" w:hint="eastAsia"/>
                <w:color w:val="000000"/>
                <w:kern w:val="0"/>
                <w:sz w:val="19"/>
                <w:szCs w:val="19"/>
              </w:rPr>
              <w:br/>
              <w:t>2.企业成立1年以上，且实际控制人具有3年以上的实际行业经验，具有良好的纳税记录、工商登记记录；</w:t>
            </w:r>
            <w:r>
              <w:rPr>
                <w:rFonts w:ascii="宋体" w:hAnsi="宋体" w:cs="宋体" w:hint="eastAsia"/>
                <w:color w:val="000000"/>
                <w:kern w:val="0"/>
                <w:sz w:val="19"/>
                <w:szCs w:val="19"/>
              </w:rPr>
              <w:br/>
              <w:t>3.企业具有履行合同所必须的设备和服务能力；</w:t>
            </w:r>
            <w:r>
              <w:rPr>
                <w:rFonts w:ascii="宋体" w:hAnsi="宋体" w:cs="宋体" w:hint="eastAsia"/>
                <w:color w:val="000000"/>
                <w:kern w:val="0"/>
                <w:sz w:val="19"/>
                <w:szCs w:val="19"/>
              </w:rPr>
              <w:br/>
              <w:t>4.生产经营符合国家法律法规，产业政策和环境保护要求，符合我行信贷政策；</w:t>
            </w:r>
            <w:r>
              <w:rPr>
                <w:rFonts w:ascii="宋体" w:hAnsi="宋体" w:cs="宋体" w:hint="eastAsia"/>
                <w:color w:val="000000"/>
                <w:kern w:val="0"/>
                <w:sz w:val="19"/>
                <w:szCs w:val="19"/>
              </w:rPr>
              <w:br/>
              <w:t>5.人行征信信息查询系统查询显示借款人、实际控制人无重大不良记录，政府采购履约无不良记录。</w:t>
            </w:r>
          </w:p>
        </w:tc>
        <w:tc>
          <w:tcPr>
            <w:tcW w:w="1386"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18722110192</w:t>
            </w:r>
            <w:proofErr w:type="gramStart"/>
            <w:r>
              <w:rPr>
                <w:rFonts w:ascii="宋体" w:hAnsi="宋体" w:cs="宋体"/>
                <w:color w:val="000000"/>
                <w:kern w:val="0"/>
                <w:sz w:val="19"/>
                <w:szCs w:val="19"/>
              </w:rPr>
              <w:t>谢凝</w:t>
            </w:r>
            <w:proofErr w:type="gramEnd"/>
            <w:r>
              <w:rPr>
                <w:rFonts w:ascii="宋体" w:hAnsi="宋体" w:cs="宋体"/>
                <w:color w:val="000000"/>
                <w:kern w:val="0"/>
                <w:sz w:val="19"/>
                <w:szCs w:val="19"/>
              </w:rPr>
              <w:t xml:space="preserve"> </w:t>
            </w:r>
            <w:r>
              <w:rPr>
                <w:rFonts w:ascii="宋体" w:hAnsi="宋体" w:cs="宋体" w:hint="eastAsia"/>
                <w:color w:val="000000"/>
                <w:kern w:val="0"/>
                <w:sz w:val="19"/>
                <w:szCs w:val="19"/>
              </w:rPr>
              <w:t>18622858578</w:t>
            </w:r>
          </w:p>
          <w:p w:rsidR="00D30157" w:rsidRDefault="00466693">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马嵘</w:t>
            </w:r>
          </w:p>
        </w:tc>
      </w:tr>
      <w:tr w:rsidR="00D30157">
        <w:trPr>
          <w:trHeight w:val="720"/>
        </w:trPr>
        <w:tc>
          <w:tcPr>
            <w:tcW w:w="4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4</w:t>
            </w:r>
          </w:p>
        </w:tc>
        <w:tc>
          <w:tcPr>
            <w:tcW w:w="100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浦发银行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D30157" w:rsidRDefault="00466693">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约3.8%</w:t>
            </w:r>
            <w:r>
              <w:rPr>
                <w:rFonts w:ascii="宋体" w:hAnsi="宋体" w:cs="宋体" w:hint="eastAsia"/>
                <w:color w:val="000000"/>
                <w:kern w:val="0"/>
                <w:sz w:val="19"/>
                <w:szCs w:val="19"/>
              </w:rPr>
              <w:br/>
              <w:t>融资额度：不</w:t>
            </w:r>
            <w:r>
              <w:rPr>
                <w:rFonts w:ascii="宋体" w:hAnsi="宋体" w:cs="宋体" w:hint="eastAsia"/>
                <w:color w:val="000000"/>
                <w:kern w:val="0"/>
                <w:sz w:val="19"/>
                <w:szCs w:val="19"/>
              </w:rPr>
              <w:lastRenderedPageBreak/>
              <w:t>超过500万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1、申请人不得有失信记录；</w:t>
            </w:r>
            <w:r>
              <w:rPr>
                <w:rFonts w:ascii="宋体" w:hAnsi="宋体" w:cs="宋体" w:hint="eastAsia"/>
                <w:color w:val="000000"/>
                <w:kern w:val="0"/>
                <w:sz w:val="19"/>
                <w:szCs w:val="19"/>
              </w:rPr>
              <w:br/>
              <w:t>2、订单对应的政府采购部门在天津市，中标企业注册地在天津。</w:t>
            </w:r>
          </w:p>
        </w:tc>
        <w:tc>
          <w:tcPr>
            <w:tcW w:w="1386"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13612152218</w:t>
            </w:r>
          </w:p>
          <w:p w:rsidR="00D30157" w:rsidRDefault="00466693">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刘扬</w:t>
            </w:r>
          </w:p>
        </w:tc>
      </w:tr>
      <w:tr w:rsidR="00D30157">
        <w:trPr>
          <w:trHeight w:val="1920"/>
        </w:trPr>
        <w:tc>
          <w:tcPr>
            <w:tcW w:w="4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5</w:t>
            </w:r>
          </w:p>
        </w:tc>
        <w:tc>
          <w:tcPr>
            <w:tcW w:w="100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齐鲁银行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D30157" w:rsidRDefault="00466693">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4.50%起</w:t>
            </w:r>
          </w:p>
          <w:p w:rsidR="00D30157" w:rsidRDefault="00466693">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D30157" w:rsidRDefault="00466693">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1、获得政府采购订单，中标信息可在公开网站查询。如无法查询，可出示国家扶持政策内不公开中标信息文件。</w:t>
            </w:r>
          </w:p>
          <w:p w:rsidR="00D30157" w:rsidRDefault="00466693">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2、采购合同回款账户为齐鲁银行，并做质押登记。</w:t>
            </w:r>
          </w:p>
          <w:p w:rsidR="00D30157" w:rsidRDefault="00466693">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3、符合我行客户准入要求（同上一条）。</w:t>
            </w:r>
          </w:p>
        </w:tc>
        <w:tc>
          <w:tcPr>
            <w:tcW w:w="1386"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022-23271885</w:t>
            </w:r>
          </w:p>
          <w:p w:rsidR="00D30157" w:rsidRDefault="00466693">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朱怡璇</w:t>
            </w:r>
          </w:p>
        </w:tc>
      </w:tr>
      <w:tr w:rsidR="00D30157">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6</w:t>
            </w:r>
          </w:p>
        </w:tc>
        <w:tc>
          <w:tcPr>
            <w:tcW w:w="100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D30157" w:rsidRDefault="00466693">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不低于3.85%</w:t>
            </w:r>
            <w:r>
              <w:rPr>
                <w:rFonts w:ascii="宋体" w:hAnsi="宋体" w:cs="宋体" w:hint="eastAsia"/>
                <w:color w:val="000000"/>
                <w:kern w:val="0"/>
                <w:sz w:val="19"/>
                <w:szCs w:val="19"/>
              </w:rPr>
              <w:br/>
              <w:t>融资额度：</w:t>
            </w:r>
          </w:p>
          <w:p w:rsidR="00D30157" w:rsidRDefault="00466693">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1、连续从事政府采购活动一年以上，或主要股东从事政府采购活动两年以上，且交易及信用记录良好；</w:t>
            </w:r>
            <w:r>
              <w:rPr>
                <w:rFonts w:ascii="宋体" w:hAnsi="宋体" w:cs="宋体" w:hint="eastAsia"/>
                <w:color w:val="000000"/>
                <w:kern w:val="0"/>
                <w:sz w:val="19"/>
                <w:szCs w:val="19"/>
              </w:rPr>
              <w:br/>
              <w:t>2、持有政府采购中标通知书、签订政府采购合同等资料。</w:t>
            </w:r>
          </w:p>
        </w:tc>
        <w:tc>
          <w:tcPr>
            <w:tcW w:w="1386"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28405397</w:t>
            </w:r>
          </w:p>
          <w:p w:rsidR="00D30157" w:rsidRDefault="00466693">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王小</w:t>
            </w:r>
            <w:proofErr w:type="gramStart"/>
            <w:r>
              <w:rPr>
                <w:rFonts w:ascii="宋体" w:hAnsi="宋体" w:cs="宋体" w:hint="eastAsia"/>
                <w:color w:val="000000"/>
                <w:kern w:val="0"/>
                <w:sz w:val="19"/>
                <w:szCs w:val="19"/>
              </w:rPr>
              <w:t>一</w:t>
            </w:r>
            <w:proofErr w:type="gramEnd"/>
          </w:p>
        </w:tc>
      </w:tr>
      <w:tr w:rsidR="00D30157">
        <w:trPr>
          <w:trHeight w:val="2160"/>
        </w:trPr>
        <w:tc>
          <w:tcPr>
            <w:tcW w:w="4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7</w:t>
            </w:r>
          </w:p>
        </w:tc>
        <w:tc>
          <w:tcPr>
            <w:tcW w:w="100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D30157" w:rsidRDefault="00466693">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结合借款人经营规模、偿债能力、营运效率等因素合理确定</w:t>
            </w:r>
            <w:r>
              <w:rPr>
                <w:rFonts w:ascii="宋体" w:hAnsi="宋体" w:cs="宋体" w:hint="eastAsia"/>
                <w:color w:val="000000"/>
                <w:kern w:val="0"/>
                <w:sz w:val="19"/>
                <w:szCs w:val="19"/>
              </w:rPr>
              <w:br/>
              <w:t>融资额度：</w:t>
            </w:r>
          </w:p>
          <w:p w:rsidR="00D30157" w:rsidRDefault="00466693">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1、中标供应商财务状况良好，记录良好，有资质且具有1年(含)以上与天津市各类政府采购成功经验；</w:t>
            </w:r>
            <w:r>
              <w:rPr>
                <w:rFonts w:ascii="宋体" w:hAnsi="宋体" w:cs="宋体" w:hint="eastAsia"/>
                <w:color w:val="000000"/>
                <w:kern w:val="0"/>
                <w:sz w:val="19"/>
                <w:szCs w:val="19"/>
              </w:rPr>
              <w:br/>
              <w:t>2、生产经营符合国家政策；</w:t>
            </w:r>
            <w:r>
              <w:rPr>
                <w:rFonts w:ascii="宋体" w:hAnsi="宋体" w:cs="宋体" w:hint="eastAsia"/>
                <w:color w:val="000000"/>
                <w:kern w:val="0"/>
                <w:sz w:val="19"/>
                <w:szCs w:val="19"/>
              </w:rPr>
              <w:br/>
              <w:t>3、无违法、违约、不良信用记录，未发生过政府采购业务纠纷等；</w:t>
            </w:r>
            <w:r>
              <w:rPr>
                <w:rFonts w:ascii="宋体" w:hAnsi="宋体" w:cs="宋体" w:hint="eastAsia"/>
                <w:color w:val="000000"/>
                <w:kern w:val="0"/>
                <w:sz w:val="19"/>
                <w:szCs w:val="19"/>
              </w:rPr>
              <w:br/>
              <w:t>4、银行要求的其他条件。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022-83872249</w:t>
            </w:r>
          </w:p>
          <w:p w:rsidR="00D30157" w:rsidRDefault="00466693">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林向宇</w:t>
            </w:r>
          </w:p>
        </w:tc>
      </w:tr>
      <w:tr w:rsidR="00D30157">
        <w:trPr>
          <w:trHeight w:val="960"/>
        </w:trPr>
        <w:tc>
          <w:tcPr>
            <w:tcW w:w="4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8</w:t>
            </w:r>
          </w:p>
        </w:tc>
        <w:tc>
          <w:tcPr>
            <w:tcW w:w="100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天津滨海农商银行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D30157" w:rsidRDefault="00466693">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致电咨询</w:t>
            </w:r>
            <w:r>
              <w:rPr>
                <w:rFonts w:ascii="宋体" w:hAnsi="宋体" w:cs="宋体" w:hint="eastAsia"/>
                <w:color w:val="000000"/>
                <w:kern w:val="0"/>
                <w:sz w:val="19"/>
                <w:szCs w:val="19"/>
              </w:rPr>
              <w:br/>
              <w:t>融资额度：100-5000万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1、具有2年(含)以上连续经营记录；</w:t>
            </w:r>
            <w:r>
              <w:rPr>
                <w:rFonts w:ascii="宋体" w:hAnsi="宋体" w:cs="宋体" w:hint="eastAsia"/>
                <w:color w:val="000000"/>
                <w:kern w:val="0"/>
                <w:sz w:val="19"/>
                <w:szCs w:val="19"/>
              </w:rPr>
              <w:br/>
              <w:t>2、有固定生产经营场所；本行要求的其他条件。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13612141823高飞     </w:t>
            </w:r>
          </w:p>
        </w:tc>
      </w:tr>
      <w:tr w:rsidR="00D30157">
        <w:trPr>
          <w:trHeight w:val="3542"/>
        </w:trPr>
        <w:tc>
          <w:tcPr>
            <w:tcW w:w="4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9</w:t>
            </w:r>
          </w:p>
        </w:tc>
        <w:tc>
          <w:tcPr>
            <w:tcW w:w="100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民生银行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D30157" w:rsidRDefault="00466693">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最低4%</w:t>
            </w:r>
            <w:r>
              <w:rPr>
                <w:rFonts w:ascii="宋体" w:hAnsi="宋体" w:cs="宋体" w:hint="eastAsia"/>
                <w:color w:val="000000"/>
                <w:kern w:val="0"/>
                <w:sz w:val="19"/>
                <w:szCs w:val="19"/>
              </w:rPr>
              <w:br/>
              <w:t>融资额度：</w:t>
            </w:r>
          </w:p>
          <w:p w:rsidR="00D30157" w:rsidRDefault="00466693">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信用额度最高1000万</w:t>
            </w:r>
          </w:p>
          <w:p w:rsidR="00D30157" w:rsidRDefault="00466693">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信用+担保额度最高3000万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1、企业成立满一年，经营良好、征信良好；</w:t>
            </w:r>
          </w:p>
          <w:p w:rsidR="00D30157" w:rsidRDefault="00466693">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w:t>
            </w:r>
            <w:proofErr w:type="gramStart"/>
            <w:r>
              <w:rPr>
                <w:rFonts w:ascii="宋体" w:hAnsi="宋体" w:cs="宋体" w:hint="eastAsia"/>
                <w:color w:val="000000"/>
                <w:kern w:val="0"/>
                <w:sz w:val="19"/>
                <w:szCs w:val="19"/>
              </w:rPr>
              <w:t>实控人</w:t>
            </w:r>
            <w:proofErr w:type="gramEnd"/>
            <w:r>
              <w:rPr>
                <w:rFonts w:ascii="宋体" w:hAnsi="宋体" w:cs="宋体" w:hint="eastAsia"/>
                <w:color w:val="000000"/>
                <w:kern w:val="0"/>
                <w:sz w:val="19"/>
                <w:szCs w:val="19"/>
              </w:rPr>
              <w:t>25-65周岁，征信良好；</w:t>
            </w:r>
          </w:p>
          <w:p w:rsidR="00D30157" w:rsidRDefault="00466693">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3、近12个月有政府采购中标</w:t>
            </w:r>
            <w:proofErr w:type="gramStart"/>
            <w:r>
              <w:rPr>
                <w:rFonts w:ascii="宋体" w:hAnsi="宋体" w:cs="宋体" w:hint="eastAsia"/>
                <w:color w:val="000000"/>
                <w:kern w:val="0"/>
                <w:sz w:val="19"/>
                <w:szCs w:val="19"/>
              </w:rPr>
              <w:t>且正常</w:t>
            </w:r>
            <w:proofErr w:type="gramEnd"/>
            <w:r>
              <w:rPr>
                <w:rFonts w:ascii="宋体" w:hAnsi="宋体" w:cs="宋体" w:hint="eastAsia"/>
                <w:color w:val="000000"/>
                <w:kern w:val="0"/>
                <w:sz w:val="19"/>
                <w:szCs w:val="19"/>
              </w:rPr>
              <w:t>履约、回款</w:t>
            </w:r>
          </w:p>
        </w:tc>
        <w:tc>
          <w:tcPr>
            <w:tcW w:w="1386"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18102027371</w:t>
            </w:r>
          </w:p>
          <w:p w:rsidR="00D30157" w:rsidRDefault="00466693">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 xml:space="preserve">陈宗山 </w:t>
            </w:r>
          </w:p>
        </w:tc>
      </w:tr>
      <w:tr w:rsidR="00D30157">
        <w:trPr>
          <w:trHeight w:val="2938"/>
        </w:trPr>
        <w:tc>
          <w:tcPr>
            <w:tcW w:w="4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10</w:t>
            </w:r>
          </w:p>
        </w:tc>
        <w:tc>
          <w:tcPr>
            <w:tcW w:w="100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textAlignment w:val="center"/>
              <w:rPr>
                <w:rFonts w:ascii="宋体" w:hAnsi="宋体" w:cs="宋体"/>
                <w:color w:val="000000"/>
                <w:sz w:val="19"/>
                <w:szCs w:val="19"/>
              </w:rPr>
            </w:pPr>
            <w:r>
              <w:rPr>
                <w:rFonts w:ascii="宋体" w:hAnsi="宋体" w:cs="宋体" w:hint="eastAsia"/>
                <w:color w:val="000000"/>
                <w:kern w:val="0"/>
                <w:sz w:val="19"/>
                <w:szCs w:val="19"/>
              </w:rPr>
              <w:t>平安银行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D30157" w:rsidRDefault="00466693">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D30157" w:rsidRDefault="00466693">
            <w:pPr>
              <w:jc w:val="left"/>
              <w:rPr>
                <w:rFonts w:ascii="宋体" w:hAnsi="宋体" w:cs="宋体"/>
                <w:color w:val="000000"/>
                <w:kern w:val="0"/>
                <w:sz w:val="19"/>
                <w:szCs w:val="19"/>
              </w:rPr>
            </w:pPr>
            <w:r>
              <w:rPr>
                <w:rFonts w:ascii="宋体" w:hAnsi="宋体" w:cs="宋体" w:hint="eastAsia"/>
                <w:color w:val="000000"/>
                <w:kern w:val="0"/>
                <w:sz w:val="19"/>
                <w:szCs w:val="19"/>
              </w:rPr>
              <w:t>约6.00%</w:t>
            </w:r>
            <w:r>
              <w:rPr>
                <w:rFonts w:ascii="宋体" w:hAnsi="宋体" w:cs="宋体" w:hint="eastAsia"/>
                <w:color w:val="000000"/>
                <w:kern w:val="0"/>
                <w:sz w:val="19"/>
                <w:szCs w:val="19"/>
              </w:rPr>
              <w:br/>
              <w:t>融资额度：</w:t>
            </w:r>
          </w:p>
          <w:p w:rsidR="00D30157" w:rsidRDefault="00466693">
            <w:pPr>
              <w:jc w:val="left"/>
              <w:rPr>
                <w:rFonts w:ascii="宋体" w:hAnsi="宋体" w:cs="宋体"/>
                <w:color w:val="000000"/>
                <w:sz w:val="19"/>
                <w:szCs w:val="19"/>
              </w:rPr>
            </w:pPr>
            <w:r>
              <w:rPr>
                <w:rFonts w:ascii="宋体" w:hAnsi="宋体" w:cs="宋体" w:hint="eastAsia"/>
                <w:color w:val="000000"/>
                <w:kern w:val="0"/>
                <w:sz w:val="19"/>
                <w:szCs w:val="19"/>
              </w:rPr>
              <w:t>最高200万元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D30157" w:rsidRDefault="00466693">
            <w:pPr>
              <w:jc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D30157">
              <w:tc>
                <w:tcPr>
                  <w:tcW w:w="2632" w:type="dxa"/>
                  <w:shd w:val="clear" w:color="auto" w:fill="FFFFFF"/>
                  <w:tcMar>
                    <w:top w:w="150" w:type="dxa"/>
                    <w:left w:w="0" w:type="dxa"/>
                    <w:bottom w:w="150" w:type="dxa"/>
                    <w:right w:w="0" w:type="dxa"/>
                  </w:tcMar>
                </w:tcPr>
                <w:p w:rsidR="00D30157" w:rsidRDefault="00466693">
                  <w:pPr>
                    <w:widowControl/>
                    <w:numPr>
                      <w:ilvl w:val="0"/>
                      <w:numId w:val="1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申请人为企业法定代表人或第一大自然人股东，</w:t>
                  </w:r>
                  <w:proofErr w:type="gramStart"/>
                  <w:r>
                    <w:rPr>
                      <w:rFonts w:ascii="宋体" w:hAnsi="宋体" w:cs="宋体" w:hint="eastAsia"/>
                      <w:color w:val="000000"/>
                      <w:kern w:val="0"/>
                      <w:sz w:val="19"/>
                      <w:szCs w:val="19"/>
                    </w:rPr>
                    <w:t>通过微信申请</w:t>
                  </w:r>
                  <w:proofErr w:type="gramEnd"/>
                  <w:r>
                    <w:rPr>
                      <w:rFonts w:ascii="宋体" w:hAnsi="宋体" w:cs="宋体" w:hint="eastAsia"/>
                      <w:color w:val="000000"/>
                      <w:kern w:val="0"/>
                      <w:sz w:val="19"/>
                      <w:szCs w:val="19"/>
                    </w:rPr>
                    <w:t xml:space="preserve">； </w:t>
                  </w:r>
                </w:p>
                <w:p w:rsidR="00D30157" w:rsidRDefault="00466693">
                  <w:pPr>
                    <w:widowControl/>
                    <w:numPr>
                      <w:ilvl w:val="0"/>
                      <w:numId w:val="1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企业及申请人信用记录良好，无不良、违法行为； </w:t>
                  </w:r>
                </w:p>
                <w:p w:rsidR="00D30157" w:rsidRDefault="00466693">
                  <w:pPr>
                    <w:widowControl/>
                    <w:numPr>
                      <w:ilvl w:val="0"/>
                      <w:numId w:val="1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企业为天津市政府部门、事业单位的供应商； </w:t>
                  </w:r>
                </w:p>
                <w:p w:rsidR="00D30157" w:rsidRDefault="00466693">
                  <w:pPr>
                    <w:widowControl/>
                    <w:jc w:val="left"/>
                    <w:textAlignment w:val="top"/>
                    <w:rPr>
                      <w:rFonts w:ascii="����" w:eastAsia="����" w:hAnsi="����" w:cs="����"/>
                      <w:color w:val="333333"/>
                      <w:sz w:val="24"/>
                      <w:szCs w:val="24"/>
                    </w:rPr>
                  </w:pPr>
                  <w:r>
                    <w:rPr>
                      <w:rFonts w:ascii="宋体" w:hAnsi="宋体" w:cs="宋体" w:hint="eastAsia"/>
                      <w:color w:val="000000"/>
                      <w:kern w:val="0"/>
                      <w:sz w:val="19"/>
                      <w:szCs w:val="19"/>
                    </w:rPr>
                    <w:t>4、企业有政府采购历史合作记录（近24个月2次，合计50万以上订单记录）且交易记录良好</w:t>
                  </w:r>
                </w:p>
              </w:tc>
            </w:tr>
          </w:tbl>
          <w:p w:rsidR="00D30157" w:rsidRDefault="00D30157">
            <w:pPr>
              <w:jc w:val="left"/>
              <w:rPr>
                <w:rFonts w:ascii="宋体" w:hAnsi="宋体" w:cs="宋体"/>
                <w:color w:val="00000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jc w:val="center"/>
              <w:rPr>
                <w:rFonts w:ascii="宋体" w:hAnsi="宋体" w:cs="宋体"/>
                <w:color w:val="000000"/>
                <w:sz w:val="24"/>
                <w:szCs w:val="24"/>
              </w:rPr>
            </w:pPr>
            <w:r>
              <w:rPr>
                <w:rFonts w:ascii="宋体" w:hAnsi="宋体" w:cs="宋体" w:hint="eastAsia"/>
                <w:color w:val="000000"/>
                <w:kern w:val="0"/>
                <w:sz w:val="19"/>
                <w:szCs w:val="19"/>
              </w:rPr>
              <w:t xml:space="preserve">18698167095张伟 </w:t>
            </w:r>
          </w:p>
        </w:tc>
      </w:tr>
      <w:tr w:rsidR="00D30157">
        <w:trPr>
          <w:trHeight w:val="2730"/>
        </w:trPr>
        <w:tc>
          <w:tcPr>
            <w:tcW w:w="4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11</w:t>
            </w:r>
          </w:p>
        </w:tc>
        <w:tc>
          <w:tcPr>
            <w:tcW w:w="100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渤海银行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D30157" w:rsidRDefault="00466693">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D30157" w:rsidRDefault="00466693">
            <w:pPr>
              <w:jc w:val="left"/>
              <w:rPr>
                <w:rFonts w:ascii="宋体" w:hAnsi="宋体" w:cs="宋体"/>
                <w:color w:val="000000"/>
                <w:kern w:val="0"/>
                <w:sz w:val="19"/>
                <w:szCs w:val="19"/>
              </w:rPr>
            </w:pPr>
            <w:proofErr w:type="gramStart"/>
            <w:r>
              <w:rPr>
                <w:rFonts w:ascii="宋体" w:hAnsi="宋体" w:cs="宋体" w:hint="eastAsia"/>
                <w:color w:val="000000"/>
                <w:kern w:val="0"/>
                <w:sz w:val="19"/>
                <w:szCs w:val="19"/>
              </w:rPr>
              <w:t>年化约</w:t>
            </w:r>
            <w:proofErr w:type="gramEnd"/>
            <w:r>
              <w:rPr>
                <w:rFonts w:ascii="宋体" w:hAnsi="宋体" w:cs="宋体" w:hint="eastAsia"/>
                <w:color w:val="000000"/>
                <w:kern w:val="0"/>
                <w:sz w:val="19"/>
                <w:szCs w:val="19"/>
              </w:rPr>
              <w:t>3.85%</w:t>
            </w:r>
            <w:r>
              <w:rPr>
                <w:rFonts w:ascii="宋体" w:hAnsi="宋体" w:cs="宋体" w:hint="eastAsia"/>
                <w:color w:val="000000"/>
                <w:kern w:val="0"/>
                <w:sz w:val="19"/>
                <w:szCs w:val="19"/>
              </w:rPr>
              <w:br/>
              <w:t>融资额度：</w:t>
            </w:r>
          </w:p>
          <w:p w:rsidR="00D30157" w:rsidRDefault="00466693">
            <w:pPr>
              <w:jc w:val="left"/>
              <w:rPr>
                <w:rFonts w:ascii="宋体" w:hAnsi="宋体" w:cs="宋体"/>
                <w:color w:val="00000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D30157">
              <w:tc>
                <w:tcPr>
                  <w:tcW w:w="2632" w:type="dxa"/>
                  <w:shd w:val="clear" w:color="auto" w:fill="FFFFFF"/>
                  <w:tcMar>
                    <w:top w:w="150" w:type="dxa"/>
                    <w:left w:w="0" w:type="dxa"/>
                    <w:bottom w:w="150" w:type="dxa"/>
                    <w:right w:w="0" w:type="dxa"/>
                  </w:tcMar>
                </w:tcPr>
                <w:p w:rsidR="00D30157" w:rsidRDefault="00466693">
                  <w:pPr>
                    <w:widowControl/>
                    <w:numPr>
                      <w:ilvl w:val="0"/>
                      <w:numId w:val="19"/>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有固定的经营场所，企业划型符合小微企业； </w:t>
                  </w:r>
                </w:p>
                <w:p w:rsidR="00D30157" w:rsidRDefault="00466693">
                  <w:pPr>
                    <w:widowControl/>
                    <w:numPr>
                      <w:ilvl w:val="0"/>
                      <w:numId w:val="19"/>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信用记录良好，无不良、违法行为； </w:t>
                  </w:r>
                </w:p>
                <w:p w:rsidR="00D30157" w:rsidRDefault="00466693">
                  <w:pPr>
                    <w:widowControl/>
                    <w:numPr>
                      <w:ilvl w:val="0"/>
                      <w:numId w:val="19"/>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持续经营2年以上或实际控制人从业3年以上； 具备政府采购投标资格且交易记录良好； </w:t>
                  </w:r>
                </w:p>
                <w:p w:rsidR="00D30157" w:rsidRDefault="00466693">
                  <w:pPr>
                    <w:widowControl/>
                    <w:numPr>
                      <w:ilvl w:val="0"/>
                      <w:numId w:val="19"/>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采购项目符合国家产业政策和资源环保政策要求；</w:t>
                  </w:r>
                </w:p>
              </w:tc>
            </w:tr>
          </w:tbl>
          <w:p w:rsidR="00D30157" w:rsidRDefault="00D30157">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jc w:val="left"/>
              <w:rPr>
                <w:rFonts w:ascii="宋体" w:hAnsi="宋体" w:cs="宋体"/>
                <w:color w:val="000000"/>
                <w:kern w:val="0"/>
                <w:sz w:val="19"/>
                <w:szCs w:val="19"/>
              </w:rPr>
            </w:pPr>
            <w:r>
              <w:rPr>
                <w:rFonts w:ascii="宋体" w:hAnsi="宋体" w:cs="宋体" w:hint="eastAsia"/>
                <w:color w:val="000000"/>
                <w:kern w:val="0"/>
                <w:sz w:val="19"/>
                <w:szCs w:val="19"/>
              </w:rPr>
              <w:t>022-58879322</w:t>
            </w:r>
          </w:p>
          <w:p w:rsidR="00D30157" w:rsidRDefault="00466693" w:rsidP="00766F6A">
            <w:pPr>
              <w:ind w:firstLineChars="100" w:firstLine="173"/>
              <w:jc w:val="left"/>
              <w:rPr>
                <w:rFonts w:ascii="宋体" w:hAnsi="宋体" w:cs="宋体"/>
                <w:color w:val="000000"/>
                <w:kern w:val="0"/>
                <w:sz w:val="19"/>
                <w:szCs w:val="19"/>
              </w:rPr>
            </w:pPr>
            <w:r>
              <w:rPr>
                <w:rFonts w:ascii="宋体" w:hAnsi="宋体" w:cs="宋体" w:hint="eastAsia"/>
                <w:color w:val="000000"/>
                <w:kern w:val="0"/>
                <w:sz w:val="19"/>
                <w:szCs w:val="19"/>
              </w:rPr>
              <w:t xml:space="preserve">  姚斌 </w:t>
            </w:r>
          </w:p>
        </w:tc>
      </w:tr>
      <w:tr w:rsidR="00D30157">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12</w:t>
            </w:r>
          </w:p>
        </w:tc>
        <w:tc>
          <w:tcPr>
            <w:tcW w:w="100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中国建设银行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D30157" w:rsidRDefault="00466693">
            <w:pPr>
              <w:jc w:val="left"/>
              <w:rPr>
                <w:rFonts w:ascii="宋体" w:hAnsi="宋体" w:cs="宋体"/>
                <w:color w:val="000000"/>
                <w:kern w:val="0"/>
                <w:sz w:val="19"/>
                <w:szCs w:val="19"/>
              </w:rPr>
            </w:pPr>
            <w:r>
              <w:rPr>
                <w:rFonts w:ascii="宋体" w:hAnsi="宋体" w:cs="宋体" w:hint="eastAsia"/>
                <w:color w:val="000000"/>
                <w:kern w:val="0"/>
                <w:sz w:val="19"/>
                <w:szCs w:val="19"/>
              </w:rPr>
              <w:t>参考利率：4.00%-5.00%</w:t>
            </w:r>
            <w:r>
              <w:rPr>
                <w:rFonts w:ascii="宋体" w:hAnsi="宋体" w:cs="宋体" w:hint="eastAsia"/>
                <w:color w:val="000000"/>
                <w:kern w:val="0"/>
                <w:sz w:val="19"/>
                <w:szCs w:val="19"/>
              </w:rPr>
              <w:br/>
              <w:t>融资额度：</w:t>
            </w:r>
          </w:p>
          <w:p w:rsidR="00D30157" w:rsidRDefault="00466693">
            <w:pPr>
              <w:jc w:val="left"/>
              <w:rPr>
                <w:rFonts w:ascii="宋体" w:hAnsi="宋体" w:cs="宋体"/>
                <w:color w:val="000000"/>
                <w:kern w:val="0"/>
                <w:sz w:val="19"/>
                <w:szCs w:val="19"/>
              </w:rPr>
            </w:pPr>
            <w:r>
              <w:rPr>
                <w:rFonts w:ascii="宋体" w:hAnsi="宋体" w:cs="宋体" w:hint="eastAsia"/>
                <w:color w:val="000000"/>
                <w:kern w:val="0"/>
                <w:sz w:val="19"/>
                <w:szCs w:val="19"/>
              </w:rPr>
              <w:t>最高2000万元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D30157">
              <w:tc>
                <w:tcPr>
                  <w:tcW w:w="2632" w:type="dxa"/>
                  <w:shd w:val="clear" w:color="auto" w:fill="FFFFFF"/>
                  <w:tcMar>
                    <w:top w:w="150" w:type="dxa"/>
                    <w:left w:w="0" w:type="dxa"/>
                    <w:bottom w:w="150" w:type="dxa"/>
                    <w:right w:w="0" w:type="dxa"/>
                  </w:tcMar>
                </w:tcPr>
                <w:p w:rsidR="00D30157" w:rsidRDefault="00466693">
                  <w:pPr>
                    <w:widowControl/>
                    <w:numPr>
                      <w:ilvl w:val="0"/>
                      <w:numId w:val="20"/>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企业已获得政府采购中标通知，并与集中采购机构、采购代理机构或采购人签订采购合同，企业不得采用分包或转包方式履行政府采购合同。政府采购合同明确了《合同法》规定的基本要素并符合商业惯例和行业规范，政府采购履约期限和付款期限</w:t>
                  </w:r>
                  <w:proofErr w:type="gramStart"/>
                  <w:r>
                    <w:rPr>
                      <w:rFonts w:ascii="宋体" w:hAnsi="宋体" w:cs="宋体" w:hint="eastAsia"/>
                      <w:color w:val="000000"/>
                      <w:kern w:val="0"/>
                      <w:sz w:val="19"/>
                      <w:szCs w:val="19"/>
                    </w:rPr>
                    <w:t>距贷款</w:t>
                  </w:r>
                  <w:proofErr w:type="gramEnd"/>
                  <w:r>
                    <w:rPr>
                      <w:rFonts w:ascii="宋体" w:hAnsi="宋体" w:cs="宋体" w:hint="eastAsia"/>
                      <w:color w:val="000000"/>
                      <w:kern w:val="0"/>
                      <w:sz w:val="19"/>
                      <w:szCs w:val="19"/>
                    </w:rPr>
                    <w:t xml:space="preserve">申请日均在1年（含）以内。 </w:t>
                  </w:r>
                </w:p>
                <w:p w:rsidR="00D30157" w:rsidRDefault="00466693">
                  <w:pPr>
                    <w:widowControl/>
                    <w:numPr>
                      <w:ilvl w:val="0"/>
                      <w:numId w:val="20"/>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应收账款融资模式下，企业已按政府采购合同的约定履行了交货、工程施工或提供服务等主要义务并且无任何违约行为。 </w:t>
                  </w:r>
                </w:p>
                <w:p w:rsidR="00D30157" w:rsidRDefault="00466693">
                  <w:pPr>
                    <w:widowControl/>
                    <w:numPr>
                      <w:ilvl w:val="0"/>
                      <w:numId w:val="20"/>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采购合同融资模式下，企业在政府采购活动中与政府成功合作2年（含）以上，且近2年政府采购供应量、工程量或服务量均不低于100万元（含）。 </w:t>
                  </w:r>
                </w:p>
                <w:p w:rsidR="00D30157" w:rsidRDefault="00466693">
                  <w:pPr>
                    <w:widowControl/>
                    <w:jc w:val="left"/>
                    <w:textAlignment w:val="top"/>
                    <w:rPr>
                      <w:rFonts w:ascii="����" w:eastAsia="����" w:hAnsi="����" w:cs="����"/>
                      <w:color w:val="333333"/>
                      <w:sz w:val="24"/>
                      <w:szCs w:val="24"/>
                    </w:rPr>
                  </w:pPr>
                  <w:r>
                    <w:rPr>
                      <w:rFonts w:ascii="宋体" w:hAnsi="宋体" w:cs="宋体" w:hint="eastAsia"/>
                      <w:color w:val="000000"/>
                      <w:kern w:val="0"/>
                      <w:sz w:val="19"/>
                      <w:szCs w:val="19"/>
                    </w:rPr>
                    <w:t>4、（四）企业向政府提供的货物、工程或服务质量稳定，与政府合作历史中未产生纠纷，与上、下游客户未发生重大债权、债务纠纷，近三年未被政府采购部门列入不良记录名单</w:t>
                  </w:r>
                </w:p>
              </w:tc>
            </w:tr>
          </w:tbl>
          <w:p w:rsidR="00D30157" w:rsidRDefault="00D30157">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jc w:val="center"/>
              <w:rPr>
                <w:rFonts w:ascii="宋体" w:hAnsi="宋体" w:cs="宋体"/>
                <w:color w:val="000000"/>
                <w:kern w:val="0"/>
                <w:sz w:val="19"/>
                <w:szCs w:val="19"/>
              </w:rPr>
            </w:pPr>
            <w:r>
              <w:rPr>
                <w:rFonts w:ascii="宋体" w:hAnsi="宋体" w:cs="宋体" w:hint="eastAsia"/>
                <w:color w:val="000000"/>
                <w:kern w:val="0"/>
                <w:sz w:val="19"/>
                <w:szCs w:val="19"/>
              </w:rPr>
              <w:t xml:space="preserve">58751595 </w:t>
            </w:r>
          </w:p>
          <w:p w:rsidR="00D30157" w:rsidRDefault="00466693">
            <w:pPr>
              <w:jc w:val="center"/>
              <w:rPr>
                <w:rFonts w:ascii="宋体" w:hAnsi="宋体" w:cs="宋体"/>
                <w:color w:val="000000"/>
                <w:kern w:val="0"/>
                <w:sz w:val="19"/>
                <w:szCs w:val="19"/>
              </w:rPr>
            </w:pPr>
            <w:r>
              <w:rPr>
                <w:rFonts w:ascii="宋体" w:hAnsi="宋体" w:cs="宋体" w:hint="eastAsia"/>
                <w:color w:val="000000"/>
                <w:kern w:val="0"/>
                <w:sz w:val="19"/>
                <w:szCs w:val="19"/>
              </w:rPr>
              <w:t xml:space="preserve"> </w:t>
            </w:r>
            <w:proofErr w:type="gramStart"/>
            <w:r>
              <w:rPr>
                <w:rFonts w:ascii="宋体" w:hAnsi="宋体" w:cs="宋体" w:hint="eastAsia"/>
                <w:color w:val="000000"/>
                <w:kern w:val="0"/>
                <w:sz w:val="19"/>
                <w:szCs w:val="19"/>
              </w:rPr>
              <w:t>赵望宇</w:t>
            </w:r>
            <w:proofErr w:type="gramEnd"/>
            <w:r>
              <w:rPr>
                <w:rFonts w:ascii="宋体" w:hAnsi="宋体" w:cs="宋体" w:hint="eastAsia"/>
                <w:color w:val="000000"/>
                <w:kern w:val="0"/>
                <w:sz w:val="19"/>
                <w:szCs w:val="19"/>
              </w:rPr>
              <w:t xml:space="preserve"> </w:t>
            </w:r>
          </w:p>
          <w:p w:rsidR="00D30157" w:rsidRDefault="00466693">
            <w:pPr>
              <w:jc w:val="center"/>
              <w:rPr>
                <w:rFonts w:ascii="宋体" w:hAnsi="宋体" w:cs="宋体"/>
                <w:color w:val="000000"/>
                <w:kern w:val="0"/>
                <w:sz w:val="19"/>
                <w:szCs w:val="19"/>
              </w:rPr>
            </w:pPr>
            <w:r>
              <w:rPr>
                <w:rFonts w:ascii="宋体" w:hAnsi="宋体" w:cs="宋体" w:hint="eastAsia"/>
                <w:color w:val="000000"/>
                <w:kern w:val="0"/>
                <w:sz w:val="19"/>
                <w:szCs w:val="19"/>
              </w:rPr>
              <w:t>58750209</w:t>
            </w:r>
          </w:p>
          <w:p w:rsidR="00D30157" w:rsidRDefault="00466693">
            <w:pPr>
              <w:jc w:val="center"/>
              <w:rPr>
                <w:rFonts w:ascii="宋体" w:hAnsi="宋体" w:cs="宋体"/>
                <w:color w:val="000000"/>
                <w:kern w:val="0"/>
                <w:sz w:val="19"/>
                <w:szCs w:val="19"/>
              </w:rPr>
            </w:pPr>
            <w:r>
              <w:rPr>
                <w:rFonts w:ascii="宋体" w:hAnsi="宋体" w:cs="宋体" w:hint="eastAsia"/>
                <w:color w:val="000000"/>
                <w:kern w:val="0"/>
                <w:sz w:val="19"/>
                <w:szCs w:val="19"/>
              </w:rPr>
              <w:t xml:space="preserve">肖毅 </w:t>
            </w:r>
          </w:p>
        </w:tc>
      </w:tr>
      <w:tr w:rsidR="00D30157">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w:t>
            </w:r>
          </w:p>
        </w:tc>
        <w:tc>
          <w:tcPr>
            <w:tcW w:w="100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中国农业银行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D30157" w:rsidRDefault="00466693">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D30157" w:rsidRDefault="00466693">
            <w:pPr>
              <w:jc w:val="left"/>
              <w:rPr>
                <w:rFonts w:ascii="宋体" w:hAnsi="宋体" w:cs="宋体"/>
                <w:color w:val="000000"/>
                <w:kern w:val="0"/>
                <w:sz w:val="19"/>
                <w:szCs w:val="19"/>
              </w:rPr>
            </w:pPr>
            <w:r>
              <w:rPr>
                <w:rFonts w:ascii="宋体" w:hAnsi="宋体" w:cs="宋体" w:hint="eastAsia"/>
                <w:color w:val="000000"/>
                <w:kern w:val="0"/>
                <w:sz w:val="19"/>
                <w:szCs w:val="19"/>
              </w:rPr>
              <w:t>约4%</w:t>
            </w:r>
          </w:p>
          <w:p w:rsidR="00D30157" w:rsidRDefault="00466693">
            <w:pPr>
              <w:jc w:val="left"/>
              <w:rPr>
                <w:rFonts w:ascii="宋体" w:hAnsi="宋体" w:cs="宋体"/>
                <w:color w:val="000000"/>
                <w:kern w:val="0"/>
                <w:sz w:val="19"/>
                <w:szCs w:val="19"/>
              </w:rPr>
            </w:pPr>
            <w:r>
              <w:rPr>
                <w:rFonts w:ascii="宋体" w:hAnsi="宋体" w:cs="宋体" w:hint="eastAsia"/>
                <w:color w:val="000000"/>
                <w:kern w:val="0"/>
                <w:sz w:val="19"/>
                <w:szCs w:val="19"/>
              </w:rP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D30157">
              <w:tc>
                <w:tcPr>
                  <w:tcW w:w="3007" w:type="dxa"/>
                  <w:shd w:val="clear" w:color="auto" w:fill="FFFFFF"/>
                  <w:tcMar>
                    <w:top w:w="150" w:type="dxa"/>
                    <w:left w:w="0" w:type="dxa"/>
                    <w:bottom w:w="150" w:type="dxa"/>
                    <w:right w:w="0" w:type="dxa"/>
                  </w:tcMar>
                </w:tcPr>
                <w:p w:rsidR="00D30157" w:rsidRDefault="00466693">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1、公司成立1年（含）以上，</w:t>
                  </w:r>
                  <w:proofErr w:type="gramStart"/>
                  <w:r>
                    <w:rPr>
                      <w:rFonts w:ascii="宋体" w:hAnsi="宋体" w:cs="宋体" w:hint="eastAsia"/>
                      <w:color w:val="000000"/>
                      <w:kern w:val="0"/>
                      <w:sz w:val="19"/>
                      <w:szCs w:val="19"/>
                    </w:rPr>
                    <w:t>属于政采中标</w:t>
                  </w:r>
                  <w:proofErr w:type="gramEnd"/>
                  <w:r>
                    <w:rPr>
                      <w:rFonts w:ascii="宋体" w:hAnsi="宋体" w:cs="宋体" w:hint="eastAsia"/>
                      <w:color w:val="000000"/>
                      <w:kern w:val="0"/>
                      <w:sz w:val="19"/>
                      <w:szCs w:val="19"/>
                    </w:rPr>
                    <w:t xml:space="preserve">供应商,履约记录良好。 </w:t>
                  </w:r>
                </w:p>
                <w:p w:rsidR="00D30157" w:rsidRDefault="00466693">
                  <w:pPr>
                    <w:widowControl/>
                    <w:numPr>
                      <w:ilvl w:val="0"/>
                      <w:numId w:val="21"/>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在我行开立账户，自愿接受农业银行信用监督和结算监管。 </w:t>
                  </w:r>
                </w:p>
                <w:p w:rsidR="00D30157" w:rsidRDefault="00466693">
                  <w:pPr>
                    <w:widowControl/>
                    <w:jc w:val="left"/>
                    <w:textAlignment w:val="top"/>
                    <w:rPr>
                      <w:rFonts w:ascii="����" w:eastAsia="����" w:hAnsi="����" w:cs="����"/>
                      <w:color w:val="333333"/>
                      <w:sz w:val="24"/>
                      <w:szCs w:val="24"/>
                    </w:rPr>
                  </w:pPr>
                  <w:r>
                    <w:rPr>
                      <w:rFonts w:ascii="宋体" w:hAnsi="宋体" w:cs="宋体" w:hint="eastAsia"/>
                      <w:color w:val="000000"/>
                      <w:kern w:val="0"/>
                      <w:sz w:val="19"/>
                      <w:szCs w:val="19"/>
                    </w:rPr>
                    <w:t>3、法定代表人年满18周岁且不超过65周岁，非港、澳、台及外籍人士。 注：具体开办的业务种类及办理程序、办理条件等</w:t>
                  </w:r>
                  <w:r>
                    <w:rPr>
                      <w:rFonts w:ascii="宋体" w:hAnsi="宋体" w:cs="宋体" w:hint="eastAsia"/>
                      <w:color w:val="000000"/>
                      <w:kern w:val="0"/>
                      <w:sz w:val="19"/>
                      <w:szCs w:val="19"/>
                    </w:rPr>
                    <w:lastRenderedPageBreak/>
                    <w:t>以中国农业银行当地分行有关规定为准。</w:t>
                  </w:r>
                </w:p>
              </w:tc>
            </w:tr>
          </w:tbl>
          <w:p w:rsidR="00D30157" w:rsidRDefault="00D30157">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13920727755</w:t>
            </w:r>
          </w:p>
          <w:p w:rsidR="00D30157" w:rsidRDefault="00466693">
            <w:pPr>
              <w:jc w:val="center"/>
              <w:rPr>
                <w:rFonts w:ascii="宋体" w:hAnsi="宋体" w:cs="宋体"/>
                <w:color w:val="000000"/>
                <w:kern w:val="0"/>
                <w:sz w:val="19"/>
                <w:szCs w:val="19"/>
              </w:rPr>
            </w:pPr>
            <w:r>
              <w:rPr>
                <w:rFonts w:ascii="宋体" w:hAnsi="宋体" w:cs="宋体" w:hint="eastAsia"/>
                <w:color w:val="000000"/>
                <w:kern w:val="0"/>
                <w:sz w:val="19"/>
                <w:szCs w:val="19"/>
              </w:rPr>
              <w:t>李倩</w:t>
            </w:r>
          </w:p>
        </w:tc>
      </w:tr>
      <w:tr w:rsidR="00D30157">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14</w:t>
            </w:r>
          </w:p>
        </w:tc>
        <w:tc>
          <w:tcPr>
            <w:tcW w:w="100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招商银行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D30157" w:rsidRDefault="00466693">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D30157" w:rsidRDefault="00466693">
            <w:pPr>
              <w:jc w:val="left"/>
              <w:rPr>
                <w:rFonts w:ascii="宋体" w:hAnsi="宋体" w:cs="宋体"/>
                <w:color w:val="000000"/>
                <w:kern w:val="0"/>
                <w:sz w:val="19"/>
                <w:szCs w:val="19"/>
              </w:rPr>
            </w:pPr>
            <w:r>
              <w:rPr>
                <w:rFonts w:ascii="宋体" w:hAnsi="宋体" w:cs="宋体" w:hint="eastAsia"/>
                <w:color w:val="000000"/>
                <w:kern w:val="0"/>
                <w:sz w:val="19"/>
                <w:szCs w:val="19"/>
              </w:rPr>
              <w:t>一般性贷款利率</w:t>
            </w:r>
            <w:r>
              <w:rPr>
                <w:rFonts w:ascii="宋体" w:hAnsi="宋体" w:cs="宋体" w:hint="eastAsia"/>
                <w:color w:val="000000"/>
                <w:kern w:val="0"/>
                <w:sz w:val="19"/>
                <w:szCs w:val="19"/>
              </w:rPr>
              <w:br/>
              <w:t>融资额度：最高3000万元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D30157">
              <w:tc>
                <w:tcPr>
                  <w:tcW w:w="3007" w:type="dxa"/>
                  <w:shd w:val="clear" w:color="auto" w:fill="FFFFFF"/>
                  <w:tcMar>
                    <w:top w:w="150" w:type="dxa"/>
                    <w:left w:w="0" w:type="dxa"/>
                    <w:bottom w:w="150" w:type="dxa"/>
                    <w:right w:w="0" w:type="dxa"/>
                  </w:tcMar>
                </w:tcPr>
                <w:p w:rsidR="00D30157" w:rsidRDefault="00466693">
                  <w:pPr>
                    <w:widowControl/>
                    <w:jc w:val="left"/>
                    <w:textAlignment w:val="top"/>
                    <w:rPr>
                      <w:rFonts w:ascii="����" w:eastAsia="����" w:hAnsi="����" w:cs="����"/>
                      <w:color w:val="333333"/>
                      <w:sz w:val="24"/>
                      <w:szCs w:val="24"/>
                    </w:rPr>
                  </w:pPr>
                  <w:r>
                    <w:rPr>
                      <w:rFonts w:ascii="宋体" w:hAnsi="宋体" w:cs="宋体" w:hint="eastAsia"/>
                      <w:color w:val="000000"/>
                      <w:kern w:val="0"/>
                      <w:sz w:val="19"/>
                      <w:szCs w:val="19"/>
                    </w:rPr>
                    <w:t>1、企业及实际控制人征信及各项社会记录较好。</w:t>
                  </w:r>
                </w:p>
                <w:p w:rsidR="00D30157" w:rsidRDefault="00466693">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2、企业成立两年以上或实际控制人本行业经营两年以上。</w:t>
                  </w:r>
                </w:p>
                <w:p w:rsidR="00D30157" w:rsidRDefault="00466693">
                  <w:pPr>
                    <w:widowControl/>
                    <w:jc w:val="left"/>
                    <w:textAlignment w:val="top"/>
                    <w:rPr>
                      <w:rFonts w:ascii="����" w:eastAsia="����" w:hAnsi="����" w:cs="����"/>
                      <w:color w:val="333333"/>
                      <w:sz w:val="24"/>
                      <w:szCs w:val="24"/>
                    </w:rPr>
                  </w:pPr>
                  <w:r>
                    <w:rPr>
                      <w:rFonts w:ascii="宋体" w:hAnsi="宋体" w:cs="宋体" w:hint="eastAsia"/>
                      <w:color w:val="000000"/>
                      <w:kern w:val="0"/>
                      <w:sz w:val="19"/>
                      <w:szCs w:val="19"/>
                    </w:rPr>
                    <w:t>3、财务报表未出现连续两年经营亏损。</w:t>
                  </w:r>
                </w:p>
              </w:tc>
            </w:tr>
          </w:tbl>
          <w:p w:rsidR="00D30157" w:rsidRDefault="00D30157">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jc w:val="center"/>
              <w:rPr>
                <w:rFonts w:ascii="宋体" w:hAnsi="宋体" w:cs="宋体"/>
                <w:color w:val="000000"/>
                <w:kern w:val="0"/>
                <w:sz w:val="19"/>
                <w:szCs w:val="19"/>
              </w:rPr>
            </w:pPr>
            <w:r>
              <w:rPr>
                <w:rFonts w:ascii="宋体" w:hAnsi="宋体" w:cs="宋体" w:hint="eastAsia"/>
                <w:color w:val="000000"/>
                <w:kern w:val="0"/>
                <w:sz w:val="19"/>
                <w:szCs w:val="19"/>
              </w:rPr>
              <w:t>28301244</w:t>
            </w:r>
          </w:p>
        </w:tc>
      </w:tr>
      <w:tr w:rsidR="00D30157">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15</w:t>
            </w:r>
          </w:p>
        </w:tc>
        <w:tc>
          <w:tcPr>
            <w:tcW w:w="100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兴业银行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D30157" w:rsidRDefault="00466693">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D30157" w:rsidRDefault="00466693">
            <w:pPr>
              <w:jc w:val="left"/>
              <w:rPr>
                <w:rFonts w:ascii="宋体" w:hAnsi="宋体" w:cs="宋体"/>
                <w:color w:val="000000"/>
                <w:kern w:val="0"/>
                <w:sz w:val="19"/>
                <w:szCs w:val="19"/>
              </w:rPr>
            </w:pPr>
            <w:r>
              <w:rPr>
                <w:rFonts w:ascii="宋体" w:hAnsi="宋体" w:cs="宋体" w:hint="eastAsia"/>
                <w:color w:val="000000"/>
                <w:kern w:val="0"/>
                <w:sz w:val="19"/>
                <w:szCs w:val="19"/>
              </w:rPr>
              <w:t>利率3.7%起</w:t>
            </w:r>
            <w:r>
              <w:rPr>
                <w:rFonts w:ascii="宋体" w:hAnsi="宋体" w:cs="宋体" w:hint="eastAsia"/>
                <w:color w:val="000000"/>
                <w:kern w:val="0"/>
                <w:sz w:val="19"/>
                <w:szCs w:val="19"/>
              </w:rPr>
              <w:br/>
              <w:t>融资额度：</w:t>
            </w:r>
          </w:p>
          <w:p w:rsidR="00D30157" w:rsidRDefault="00466693">
            <w:pPr>
              <w:jc w:val="left"/>
              <w:rPr>
                <w:rFonts w:ascii="宋体" w:hAnsi="宋体" w:cs="宋体"/>
                <w:color w:val="000000"/>
                <w:kern w:val="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D30157">
              <w:tc>
                <w:tcPr>
                  <w:tcW w:w="3017" w:type="dxa"/>
                  <w:shd w:val="clear" w:color="auto" w:fill="FFFFFF"/>
                  <w:tcMar>
                    <w:top w:w="150" w:type="dxa"/>
                    <w:left w:w="0" w:type="dxa"/>
                    <w:bottom w:w="150" w:type="dxa"/>
                    <w:right w:w="0" w:type="dxa"/>
                  </w:tcMar>
                </w:tcPr>
                <w:p w:rsidR="00D30157" w:rsidRDefault="00466693">
                  <w:pPr>
                    <w:widowControl/>
                    <w:jc w:val="left"/>
                    <w:textAlignment w:val="top"/>
                    <w:rPr>
                      <w:rFonts w:ascii="����" w:eastAsia="����" w:hAnsi="����" w:cs="����"/>
                      <w:color w:val="333333"/>
                      <w:sz w:val="24"/>
                      <w:szCs w:val="24"/>
                    </w:rPr>
                  </w:pPr>
                  <w:r>
                    <w:rPr>
                      <w:rFonts w:ascii="����" w:eastAsia="����" w:hAnsi="����" w:cs="����"/>
                      <w:color w:val="333333"/>
                      <w:kern w:val="0"/>
                      <w:sz w:val="24"/>
                      <w:szCs w:val="24"/>
                    </w:rPr>
                    <w:br/>
                  </w:r>
                  <w:r>
                    <w:rPr>
                      <w:rFonts w:ascii="宋体" w:hAnsi="宋体" w:cs="宋体" w:hint="eastAsia"/>
                      <w:color w:val="000000"/>
                      <w:kern w:val="0"/>
                      <w:sz w:val="19"/>
                      <w:szCs w:val="19"/>
                    </w:rPr>
                    <w:t>合法合</w:t>
                  </w:r>
                  <w:proofErr w:type="gramStart"/>
                  <w:r>
                    <w:rPr>
                      <w:rFonts w:ascii="宋体" w:hAnsi="宋体" w:cs="宋体" w:hint="eastAsia"/>
                      <w:color w:val="000000"/>
                      <w:kern w:val="0"/>
                      <w:sz w:val="19"/>
                      <w:szCs w:val="19"/>
                    </w:rPr>
                    <w:t>规</w:t>
                  </w:r>
                  <w:proofErr w:type="gramEnd"/>
                  <w:r>
                    <w:rPr>
                      <w:rFonts w:ascii="宋体" w:hAnsi="宋体" w:cs="宋体" w:hint="eastAsia"/>
                      <w:color w:val="000000"/>
                      <w:kern w:val="0"/>
                      <w:sz w:val="19"/>
                      <w:szCs w:val="19"/>
                    </w:rPr>
                    <w:t>经营、符合本行授信要求、无不利诉讼纠纷、存在政府采购项目且履约记录良好</w:t>
                  </w:r>
                </w:p>
              </w:tc>
            </w:tr>
            <w:tr w:rsidR="00D30157">
              <w:tc>
                <w:tcPr>
                  <w:tcW w:w="3017" w:type="dxa"/>
                  <w:shd w:val="clear" w:color="auto" w:fill="FFFFFF"/>
                  <w:tcMar>
                    <w:top w:w="150" w:type="dxa"/>
                    <w:left w:w="0" w:type="dxa"/>
                    <w:bottom w:w="150" w:type="dxa"/>
                    <w:right w:w="0" w:type="dxa"/>
                  </w:tcMar>
                </w:tcPr>
                <w:p w:rsidR="00D30157" w:rsidRDefault="00D30157">
                  <w:pPr>
                    <w:widowControl/>
                    <w:jc w:val="left"/>
                    <w:textAlignment w:val="top"/>
                    <w:rPr>
                      <w:rFonts w:ascii="����" w:eastAsia="����" w:hAnsi="����" w:cs="����"/>
                      <w:color w:val="333333"/>
                      <w:kern w:val="0"/>
                      <w:sz w:val="24"/>
                      <w:szCs w:val="24"/>
                    </w:rPr>
                  </w:pPr>
                </w:p>
              </w:tc>
            </w:tr>
          </w:tbl>
          <w:p w:rsidR="00D30157" w:rsidRDefault="00D30157">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022/23526678/222112 </w:t>
            </w:r>
          </w:p>
          <w:p w:rsidR="00D30157" w:rsidRDefault="00466693">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武庆林</w:t>
            </w:r>
          </w:p>
        </w:tc>
      </w:tr>
      <w:tr w:rsidR="00D30157">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16</w:t>
            </w:r>
          </w:p>
        </w:tc>
        <w:tc>
          <w:tcPr>
            <w:tcW w:w="100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广发银行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D30157" w:rsidRDefault="00466693">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D30157" w:rsidRDefault="00466693">
            <w:pPr>
              <w:jc w:val="left"/>
              <w:rPr>
                <w:rFonts w:ascii="宋体" w:hAnsi="宋体" w:cs="宋体"/>
                <w:color w:val="000000"/>
                <w:kern w:val="0"/>
                <w:sz w:val="19"/>
                <w:szCs w:val="19"/>
              </w:rPr>
            </w:pPr>
            <w:r>
              <w:rPr>
                <w:rFonts w:ascii="宋体" w:hAnsi="宋体" w:cs="宋体" w:hint="eastAsia"/>
                <w:color w:val="000000"/>
                <w:kern w:val="0"/>
                <w:sz w:val="19"/>
                <w:szCs w:val="19"/>
              </w:rPr>
              <w:t>贷款利率最低Lpr</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D30157">
              <w:trPr>
                <w:trHeight w:val="3660"/>
              </w:trPr>
              <w:tc>
                <w:tcPr>
                  <w:tcW w:w="3017" w:type="dxa"/>
                  <w:shd w:val="clear" w:color="auto" w:fill="FFFFFF"/>
                  <w:tcMar>
                    <w:top w:w="150" w:type="dxa"/>
                    <w:left w:w="0" w:type="dxa"/>
                    <w:bottom w:w="150" w:type="dxa"/>
                    <w:right w:w="0" w:type="dxa"/>
                  </w:tcMar>
                </w:tcPr>
                <w:p w:rsidR="00D30157" w:rsidRDefault="00466693">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1、供应</w:t>
                  </w:r>
                  <w:proofErr w:type="gramStart"/>
                  <w:r>
                    <w:rPr>
                      <w:rFonts w:ascii="宋体" w:hAnsi="宋体" w:cs="宋体" w:hint="eastAsia"/>
                      <w:color w:val="000000"/>
                      <w:kern w:val="0"/>
                      <w:sz w:val="19"/>
                      <w:szCs w:val="19"/>
                    </w:rPr>
                    <w:t>商至少</w:t>
                  </w:r>
                  <w:proofErr w:type="gramEnd"/>
                  <w:r>
                    <w:rPr>
                      <w:rFonts w:ascii="宋体" w:hAnsi="宋体" w:cs="宋体" w:hint="eastAsia"/>
                      <w:color w:val="000000"/>
                      <w:kern w:val="0"/>
                      <w:sz w:val="19"/>
                      <w:szCs w:val="19"/>
                    </w:rPr>
                    <w:t>有一次政府采购订单履约记录；</w:t>
                  </w:r>
                </w:p>
                <w:p w:rsidR="00D30157" w:rsidRDefault="00466693">
                  <w:pPr>
                    <w:widowControl/>
                    <w:numPr>
                      <w:ilvl w:val="0"/>
                      <w:numId w:val="21"/>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在我行内部信用评级不低于BB+；3、近三年至少有一期营业利润或净利润或上年度经营性现金流净额为正（任选其一即可）；</w:t>
                  </w:r>
                </w:p>
                <w:p w:rsidR="00D30157" w:rsidRDefault="00466693">
                  <w:pPr>
                    <w:widowControl/>
                    <w:jc w:val="left"/>
                    <w:textAlignment w:val="top"/>
                    <w:rPr>
                      <w:rFonts w:ascii="����" w:eastAsia="����" w:hAnsi="����" w:cs="����"/>
                      <w:color w:val="333333"/>
                      <w:sz w:val="24"/>
                      <w:szCs w:val="24"/>
                    </w:rPr>
                  </w:pPr>
                  <w:r>
                    <w:rPr>
                      <w:rFonts w:ascii="宋体" w:hAnsi="宋体" w:cs="宋体" w:hint="eastAsia"/>
                      <w:color w:val="000000"/>
                      <w:kern w:val="0"/>
                      <w:sz w:val="19"/>
                      <w:szCs w:val="19"/>
                    </w:rPr>
                    <w:t>4、资产负债率不超过85%；企业主</w:t>
                  </w:r>
                  <w:proofErr w:type="gramStart"/>
                  <w:r>
                    <w:rPr>
                      <w:rFonts w:ascii="宋体" w:hAnsi="宋体" w:cs="宋体" w:hint="eastAsia"/>
                      <w:color w:val="000000"/>
                      <w:kern w:val="0"/>
                      <w:sz w:val="19"/>
                      <w:szCs w:val="19"/>
                    </w:rPr>
                    <w:t>含实际</w:t>
                  </w:r>
                  <w:proofErr w:type="gramEnd"/>
                  <w:r>
                    <w:rPr>
                      <w:rFonts w:ascii="宋体" w:hAnsi="宋体" w:cs="宋体" w:hint="eastAsia"/>
                      <w:color w:val="000000"/>
                      <w:kern w:val="0"/>
                      <w:sz w:val="19"/>
                      <w:szCs w:val="19"/>
                    </w:rPr>
                    <w:t>控制人/主要股东或其配偶拥有本地户口或房产或在本地有连续一年含以上的社保缴交记录（满足其一即可）</w:t>
                  </w:r>
                </w:p>
              </w:tc>
            </w:tr>
            <w:tr w:rsidR="00D30157">
              <w:trPr>
                <w:trHeight w:val="90"/>
              </w:trPr>
              <w:tc>
                <w:tcPr>
                  <w:tcW w:w="3017" w:type="dxa"/>
                  <w:shd w:val="clear" w:color="auto" w:fill="FFFFFF"/>
                  <w:tcMar>
                    <w:top w:w="150" w:type="dxa"/>
                    <w:left w:w="0" w:type="dxa"/>
                    <w:bottom w:w="150" w:type="dxa"/>
                    <w:right w:w="0" w:type="dxa"/>
                  </w:tcMar>
                </w:tcPr>
                <w:p w:rsidR="00D30157" w:rsidRDefault="00D30157">
                  <w:pPr>
                    <w:widowControl/>
                    <w:jc w:val="left"/>
                    <w:textAlignment w:val="top"/>
                    <w:rPr>
                      <w:rFonts w:ascii="宋体" w:hAnsi="宋体" w:cs="宋体"/>
                      <w:color w:val="000000"/>
                      <w:kern w:val="0"/>
                      <w:sz w:val="19"/>
                      <w:szCs w:val="19"/>
                    </w:rPr>
                  </w:pPr>
                </w:p>
              </w:tc>
            </w:tr>
            <w:tr w:rsidR="00D30157">
              <w:tc>
                <w:tcPr>
                  <w:tcW w:w="3017" w:type="dxa"/>
                  <w:shd w:val="clear" w:color="auto" w:fill="FFFFFF"/>
                  <w:tcMar>
                    <w:top w:w="150" w:type="dxa"/>
                    <w:left w:w="0" w:type="dxa"/>
                    <w:bottom w:w="150" w:type="dxa"/>
                    <w:right w:w="0" w:type="dxa"/>
                  </w:tcMar>
                </w:tcPr>
                <w:p w:rsidR="00D30157" w:rsidRDefault="00D30157">
                  <w:pPr>
                    <w:widowControl/>
                    <w:jc w:val="left"/>
                    <w:textAlignment w:val="top"/>
                    <w:rPr>
                      <w:rFonts w:ascii="宋体" w:hAnsi="宋体" w:cs="宋体"/>
                      <w:color w:val="000000"/>
                      <w:kern w:val="0"/>
                      <w:sz w:val="19"/>
                      <w:szCs w:val="19"/>
                    </w:rPr>
                  </w:pPr>
                </w:p>
              </w:tc>
            </w:tr>
          </w:tbl>
          <w:p w:rsidR="00D30157" w:rsidRDefault="00D30157">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13820640544</w:t>
            </w:r>
          </w:p>
          <w:p w:rsidR="00D30157" w:rsidRDefault="00466693">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胡小宁</w:t>
            </w:r>
          </w:p>
        </w:tc>
      </w:tr>
      <w:tr w:rsidR="00D30157">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17</w:t>
            </w:r>
          </w:p>
        </w:tc>
        <w:tc>
          <w:tcPr>
            <w:tcW w:w="100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kern w:val="0"/>
                <w:sz w:val="19"/>
                <w:szCs w:val="19"/>
              </w:rPr>
            </w:pPr>
            <w:proofErr w:type="gramStart"/>
            <w:r>
              <w:rPr>
                <w:rFonts w:ascii="宋体" w:hAnsi="宋体" w:cs="宋体" w:hint="eastAsia"/>
                <w:color w:val="000000"/>
                <w:kern w:val="0"/>
                <w:sz w:val="19"/>
                <w:szCs w:val="19"/>
              </w:rPr>
              <w:t>浙商银行</w:t>
            </w:r>
            <w:proofErr w:type="gramEnd"/>
          </w:p>
        </w:tc>
        <w:tc>
          <w:tcPr>
            <w:tcW w:w="1292" w:type="dxa"/>
            <w:tcBorders>
              <w:top w:val="single" w:sz="4" w:space="0" w:color="000000"/>
              <w:left w:val="single" w:sz="4" w:space="0" w:color="000000"/>
              <w:bottom w:val="single" w:sz="4" w:space="0" w:color="000000"/>
              <w:right w:val="single" w:sz="4" w:space="0" w:color="000000"/>
            </w:tcBorders>
            <w:vAlign w:val="center"/>
          </w:tcPr>
          <w:p w:rsidR="00D30157" w:rsidRDefault="00466693">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D30157" w:rsidRDefault="00466693">
            <w:pPr>
              <w:jc w:val="left"/>
              <w:rPr>
                <w:rFonts w:ascii="宋体" w:hAnsi="宋体" w:cs="宋体"/>
                <w:color w:val="000000"/>
                <w:kern w:val="0"/>
                <w:sz w:val="19"/>
                <w:szCs w:val="19"/>
              </w:rPr>
            </w:pPr>
            <w:r>
              <w:rPr>
                <w:rFonts w:ascii="宋体" w:hAnsi="宋体" w:cs="宋体" w:hint="eastAsia"/>
                <w:color w:val="000000"/>
                <w:kern w:val="0"/>
                <w:sz w:val="19"/>
                <w:szCs w:val="19"/>
              </w:rPr>
              <w:t>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D30157">
              <w:tc>
                <w:tcPr>
                  <w:tcW w:w="3007" w:type="dxa"/>
                  <w:shd w:val="clear" w:color="auto" w:fill="FFFFFF"/>
                  <w:tcMar>
                    <w:top w:w="150" w:type="dxa"/>
                    <w:left w:w="0" w:type="dxa"/>
                    <w:bottom w:w="150" w:type="dxa"/>
                    <w:right w:w="0" w:type="dxa"/>
                  </w:tcMar>
                </w:tcPr>
                <w:p w:rsidR="00D30157" w:rsidRDefault="00466693">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1、符合我行小企业授信客户界定标准的小型、微型企业；</w:t>
                  </w:r>
                </w:p>
                <w:p w:rsidR="00D30157" w:rsidRDefault="00466693">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2、须连续经营2年及以上或实际控制人有3年及以上相关行业从业经验，经营状况良好，信用记录良好；3、与采购人无关联关系，行业相关证照齐全；</w:t>
                  </w:r>
                </w:p>
                <w:p w:rsidR="00D30157" w:rsidRDefault="00466693">
                  <w:pPr>
                    <w:widowControl/>
                    <w:jc w:val="left"/>
                    <w:textAlignment w:val="top"/>
                    <w:rPr>
                      <w:rFonts w:ascii="����" w:eastAsia="����" w:hAnsi="����" w:cs="����"/>
                      <w:color w:val="333333"/>
                      <w:sz w:val="24"/>
                      <w:szCs w:val="24"/>
                    </w:rPr>
                  </w:pPr>
                  <w:r>
                    <w:rPr>
                      <w:rFonts w:ascii="宋体" w:hAnsi="宋体" w:cs="宋体" w:hint="eastAsia"/>
                      <w:color w:val="000000"/>
                      <w:kern w:val="0"/>
                      <w:sz w:val="19"/>
                      <w:szCs w:val="19"/>
                    </w:rPr>
                    <w:t>4、借款人须在本行开立单位结算账户或保证金账户，并将该账户指定为采购活动项下应收账款的唯一回款账户。</w:t>
                  </w:r>
                </w:p>
              </w:tc>
            </w:tr>
          </w:tbl>
          <w:p w:rsidR="00D30157" w:rsidRDefault="00D30157">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23271307</w:t>
            </w:r>
          </w:p>
          <w:p w:rsidR="00D30157" w:rsidRDefault="00466693">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刘</w:t>
            </w:r>
            <w:proofErr w:type="gramStart"/>
            <w:r>
              <w:rPr>
                <w:rFonts w:ascii="宋体" w:hAnsi="宋体" w:cs="宋体" w:hint="eastAsia"/>
                <w:color w:val="000000"/>
                <w:kern w:val="0"/>
                <w:sz w:val="19"/>
                <w:szCs w:val="19"/>
              </w:rPr>
              <w:t>粲</w:t>
            </w:r>
            <w:proofErr w:type="gramEnd"/>
          </w:p>
        </w:tc>
      </w:tr>
      <w:tr w:rsidR="00D30157">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18</w:t>
            </w:r>
          </w:p>
        </w:tc>
        <w:tc>
          <w:tcPr>
            <w:tcW w:w="100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中信银行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D30157" w:rsidRDefault="00466693">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D30157" w:rsidRDefault="00466693">
            <w:pPr>
              <w:jc w:val="left"/>
              <w:rPr>
                <w:rFonts w:ascii="宋体" w:hAnsi="宋体" w:cs="宋体"/>
                <w:color w:val="000000"/>
                <w:kern w:val="0"/>
                <w:sz w:val="19"/>
                <w:szCs w:val="19"/>
              </w:rPr>
            </w:pPr>
            <w:r>
              <w:rPr>
                <w:rFonts w:ascii="宋体" w:hAnsi="宋体" w:cs="宋体" w:hint="eastAsia"/>
                <w:color w:val="000000"/>
                <w:kern w:val="0"/>
                <w:sz w:val="19"/>
                <w:szCs w:val="19"/>
              </w:rPr>
              <w:t>3.75%-3.95%</w:t>
            </w:r>
            <w:r>
              <w:rPr>
                <w:rFonts w:ascii="宋体" w:hAnsi="宋体" w:cs="宋体" w:hint="eastAsia"/>
                <w:color w:val="000000"/>
                <w:kern w:val="0"/>
                <w:sz w:val="19"/>
                <w:szCs w:val="19"/>
              </w:rPr>
              <w:br/>
              <w:t>融资额度：最</w:t>
            </w:r>
            <w:r>
              <w:rPr>
                <w:rFonts w:ascii="宋体" w:hAnsi="宋体" w:cs="宋体" w:hint="eastAsia"/>
                <w:color w:val="000000"/>
                <w:kern w:val="0"/>
                <w:sz w:val="19"/>
                <w:szCs w:val="19"/>
              </w:rPr>
              <w:lastRenderedPageBreak/>
              <w:t>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numPr>
                <w:ilvl w:val="0"/>
                <w:numId w:val="2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借款企业持续经营1年（含）以上或在本行业持续经营2年（含）以上；</w:t>
            </w:r>
          </w:p>
          <w:p w:rsidR="00D30157" w:rsidRDefault="00466693">
            <w:pPr>
              <w:widowControl/>
              <w:numPr>
                <w:ilvl w:val="0"/>
                <w:numId w:val="2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借款企业实际控制人年龄在18周岁</w:t>
            </w:r>
            <w:r>
              <w:rPr>
                <w:rFonts w:ascii="宋体" w:hAnsi="宋体" w:cs="宋体" w:hint="eastAsia"/>
                <w:color w:val="000000"/>
                <w:kern w:val="0"/>
                <w:sz w:val="19"/>
                <w:szCs w:val="19"/>
              </w:rPr>
              <w:lastRenderedPageBreak/>
              <w:t>（含）至65周岁（含）之间；</w:t>
            </w:r>
          </w:p>
          <w:p w:rsidR="00D30157" w:rsidRDefault="00466693">
            <w:pPr>
              <w:widowControl/>
              <w:numPr>
                <w:ilvl w:val="0"/>
                <w:numId w:val="2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采购品类为货物类或服务类；</w:t>
            </w:r>
          </w:p>
          <w:p w:rsidR="00D30157" w:rsidRDefault="00466693">
            <w:pPr>
              <w:widowControl/>
              <w:numPr>
                <w:ilvl w:val="0"/>
                <w:numId w:val="2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w:t>
            </w:r>
            <w:proofErr w:type="gramStart"/>
            <w:r>
              <w:rPr>
                <w:rFonts w:ascii="宋体" w:hAnsi="宋体" w:cs="宋体" w:hint="eastAsia"/>
                <w:color w:val="000000"/>
                <w:kern w:val="0"/>
                <w:sz w:val="19"/>
                <w:szCs w:val="19"/>
              </w:rPr>
              <w:t>政采合作</w:t>
            </w:r>
            <w:proofErr w:type="gramEnd"/>
            <w:r>
              <w:rPr>
                <w:rFonts w:ascii="宋体" w:hAnsi="宋体" w:cs="宋体" w:hint="eastAsia"/>
                <w:color w:val="000000"/>
                <w:kern w:val="0"/>
                <w:sz w:val="19"/>
                <w:szCs w:val="19"/>
              </w:rPr>
              <w:t>月数不少于6个月；</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D30157" w:rsidRDefault="00466693">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13767182800</w:t>
            </w:r>
          </w:p>
          <w:p w:rsidR="00D30157" w:rsidRDefault="00466693">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唐朝</w:t>
            </w:r>
          </w:p>
        </w:tc>
      </w:tr>
      <w:tr w:rsidR="00D30157">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19</w:t>
            </w:r>
          </w:p>
        </w:tc>
        <w:tc>
          <w:tcPr>
            <w:tcW w:w="1001" w:type="dxa"/>
            <w:tcBorders>
              <w:top w:val="single" w:sz="4" w:space="0" w:color="000000"/>
              <w:left w:val="single" w:sz="4" w:space="0" w:color="000000"/>
              <w:bottom w:val="single" w:sz="4" w:space="0" w:color="000000"/>
              <w:right w:val="single" w:sz="4" w:space="0" w:color="000000"/>
            </w:tcBorders>
            <w:vAlign w:val="center"/>
          </w:tcPr>
          <w:p w:rsidR="00D30157" w:rsidRDefault="00466693">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后续持续更新</w:t>
            </w:r>
          </w:p>
        </w:tc>
        <w:tc>
          <w:tcPr>
            <w:tcW w:w="1292" w:type="dxa"/>
            <w:tcBorders>
              <w:top w:val="single" w:sz="4" w:space="0" w:color="000000"/>
              <w:left w:val="single" w:sz="4" w:space="0" w:color="000000"/>
              <w:bottom w:val="single" w:sz="4" w:space="0" w:color="000000"/>
              <w:right w:val="single" w:sz="4" w:space="0" w:color="000000"/>
            </w:tcBorders>
            <w:vAlign w:val="center"/>
          </w:tcPr>
          <w:p w:rsidR="00D30157" w:rsidRDefault="00D30157">
            <w:pPr>
              <w:jc w:val="left"/>
              <w:rPr>
                <w:rFonts w:ascii="宋体" w:hAnsi="宋体" w:cs="宋体"/>
                <w:color w:val="000000"/>
                <w:kern w:val="0"/>
                <w:sz w:val="19"/>
                <w:szCs w:val="19"/>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D30157" w:rsidRDefault="00D30157">
            <w:pPr>
              <w:widowControl/>
              <w:jc w:val="left"/>
              <w:textAlignment w:val="top"/>
              <w:rPr>
                <w:rFonts w:ascii="宋体" w:hAnsi="宋体" w:cs="宋体"/>
                <w:color w:val="000000"/>
                <w:kern w:val="0"/>
                <w:sz w:val="19"/>
                <w:szCs w:val="19"/>
              </w:rPr>
            </w:pPr>
          </w:p>
        </w:tc>
        <w:tc>
          <w:tcPr>
            <w:tcW w:w="3384" w:type="dxa"/>
            <w:tcBorders>
              <w:top w:val="single" w:sz="4" w:space="0" w:color="000000"/>
              <w:left w:val="single" w:sz="4" w:space="0" w:color="000000"/>
              <w:bottom w:val="single" w:sz="4" w:space="0" w:color="000000"/>
              <w:right w:val="single" w:sz="4" w:space="0" w:color="000000"/>
            </w:tcBorders>
            <w:vAlign w:val="center"/>
          </w:tcPr>
          <w:p w:rsidR="00D30157" w:rsidRDefault="00D30157">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D30157" w:rsidRDefault="00D30157">
            <w:pPr>
              <w:widowControl/>
              <w:jc w:val="center"/>
              <w:textAlignment w:val="top"/>
              <w:rPr>
                <w:rFonts w:ascii="宋体" w:hAnsi="宋体" w:cs="宋体"/>
                <w:color w:val="000000"/>
                <w:kern w:val="0"/>
                <w:sz w:val="19"/>
                <w:szCs w:val="19"/>
              </w:rPr>
            </w:pPr>
          </w:p>
        </w:tc>
      </w:tr>
    </w:tbl>
    <w:p w:rsidR="00D30157" w:rsidRDefault="00D30157" w:rsidP="00766F6A">
      <w:pPr>
        <w:pStyle w:val="Default"/>
        <w:spacing w:line="360" w:lineRule="auto"/>
        <w:ind w:firstLineChars="200" w:firstLine="446"/>
        <w:jc w:val="both"/>
        <w:rPr>
          <w:rFonts w:ascii="Times New Roman" w:eastAsia="宋体" w:hAnsiTheme="minorEastAsia" w:cs="Times New Roman"/>
          <w:color w:val="auto"/>
        </w:rPr>
      </w:pPr>
    </w:p>
    <w:p w:rsidR="00D30157" w:rsidRDefault="00466693" w:rsidP="00766F6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以上内容均为当前政策内容，未来不排除各大金融机构针对</w:t>
      </w:r>
      <w:proofErr w:type="gramStart"/>
      <w:r>
        <w:rPr>
          <w:rFonts w:ascii="Times New Roman" w:eastAsia="宋体" w:hAnsiTheme="minorEastAsia" w:cs="Times New Roman" w:hint="eastAsia"/>
          <w:color w:val="auto"/>
        </w:rPr>
        <w:t>政采贷</w:t>
      </w:r>
      <w:proofErr w:type="gramEnd"/>
      <w:r>
        <w:rPr>
          <w:rFonts w:ascii="Times New Roman" w:eastAsia="宋体" w:hAnsiTheme="minorEastAsia" w:cs="Times New Roman" w:hint="eastAsia"/>
          <w:color w:val="auto"/>
        </w:rPr>
        <w:t>业务的相关政策会有修改和变动，本“政采贷”明白纸仅供参考，详情请自行致电咨询。</w:t>
      </w:r>
    </w:p>
    <w:p w:rsidR="00D30157" w:rsidRDefault="00466693" w:rsidP="00766F6A">
      <w:pPr>
        <w:pStyle w:val="Default"/>
        <w:spacing w:line="360" w:lineRule="auto"/>
        <w:ind w:firstLineChars="200" w:firstLine="446"/>
        <w:jc w:val="both"/>
        <w:rPr>
          <w:rFonts w:ascii="Times New Roman" w:eastAsia="宋体" w:hAnsi="Times New Roman"/>
          <w:b/>
          <w:bCs/>
          <w:kern w:val="28"/>
          <w:sz w:val="32"/>
          <w:szCs w:val="32"/>
        </w:rPr>
      </w:pPr>
      <w:r>
        <w:rPr>
          <w:rFonts w:ascii="Times New Roman" w:eastAsia="宋体" w:hAnsi="Times New Roman"/>
        </w:rPr>
        <w:br w:type="page"/>
      </w:r>
    </w:p>
    <w:p w:rsidR="00D30157" w:rsidRDefault="00466693">
      <w:pPr>
        <w:pStyle w:val="ad"/>
        <w:rPr>
          <w:rFonts w:ascii="Times New Roman" w:hAnsi="Times New Roman"/>
        </w:rPr>
      </w:pPr>
      <w:r>
        <w:rPr>
          <w:rFonts w:ascii="Times New Roman" w:hAnsiTheme="minorEastAsia" w:hint="eastAsia"/>
        </w:rPr>
        <w:lastRenderedPageBreak/>
        <w:t>第四部分合同条款</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t>需方：</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t>供方：</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t>供、需双方根据</w:t>
      </w:r>
      <w:r>
        <w:rPr>
          <w:rFonts w:hAnsiTheme="minorEastAsia" w:hint="eastAsia"/>
          <w:color w:val="000000"/>
          <w:sz w:val="24"/>
        </w:rPr>
        <w:t xml:space="preserve">    </w:t>
      </w:r>
      <w:r>
        <w:rPr>
          <w:rFonts w:hAnsiTheme="minorEastAsia" w:hint="eastAsia"/>
          <w:color w:val="000000"/>
          <w:sz w:val="24"/>
        </w:rPr>
        <w:t>年</w:t>
      </w:r>
      <w:r>
        <w:rPr>
          <w:rFonts w:hAnsiTheme="minorEastAsia" w:hint="eastAsia"/>
          <w:color w:val="000000"/>
          <w:sz w:val="24"/>
        </w:rPr>
        <w:t xml:space="preserve">    </w:t>
      </w:r>
      <w:r>
        <w:rPr>
          <w:rFonts w:hAnsiTheme="minorEastAsia" w:hint="eastAsia"/>
          <w:color w:val="000000"/>
          <w:sz w:val="24"/>
        </w:rPr>
        <w:t>月</w:t>
      </w:r>
      <w:r>
        <w:rPr>
          <w:rFonts w:hAnsiTheme="minorEastAsia" w:hint="eastAsia"/>
          <w:color w:val="000000"/>
          <w:sz w:val="24"/>
        </w:rPr>
        <w:t xml:space="preserve">      </w:t>
      </w:r>
      <w:r>
        <w:rPr>
          <w:rFonts w:hAnsiTheme="minorEastAsia" w:hint="eastAsia"/>
          <w:color w:val="000000"/>
          <w:sz w:val="24"/>
        </w:rPr>
        <w:t>日</w:t>
      </w:r>
      <w:r>
        <w:rPr>
          <w:rFonts w:hAnsiTheme="minorEastAsia" w:hint="eastAsia"/>
          <w:color w:val="000000"/>
          <w:sz w:val="24"/>
        </w:rPr>
        <w:t xml:space="preserve">         </w:t>
      </w:r>
      <w:r>
        <w:rPr>
          <w:rFonts w:hAnsiTheme="minorEastAsia" w:hint="eastAsia"/>
          <w:color w:val="000000"/>
          <w:sz w:val="24"/>
        </w:rPr>
        <w:t>项目（项目编号：</w:t>
      </w:r>
      <w:r>
        <w:rPr>
          <w:rFonts w:hint="eastAsia"/>
          <w:color w:val="000000"/>
          <w:sz w:val="24"/>
        </w:rPr>
        <w:t xml:space="preserve">         </w:t>
      </w:r>
      <w:r>
        <w:rPr>
          <w:rFonts w:hAnsiTheme="minorEastAsia" w:hint="eastAsia"/>
          <w:color w:val="000000"/>
          <w:sz w:val="24"/>
        </w:rPr>
        <w:t>）的招标结果和招标文件的要求，并经双方协商一致，达成货物购销合同：</w:t>
      </w:r>
    </w:p>
    <w:p w:rsidR="00D30157" w:rsidRDefault="00466693">
      <w:pPr>
        <w:numPr>
          <w:ilvl w:val="0"/>
          <w:numId w:val="23"/>
        </w:numPr>
        <w:tabs>
          <w:tab w:val="left" w:pos="0"/>
          <w:tab w:val="left" w:pos="315"/>
        </w:tabs>
        <w:spacing w:line="520" w:lineRule="exact"/>
        <w:rPr>
          <w:sz w:val="24"/>
          <w:szCs w:val="24"/>
        </w:rPr>
      </w:pPr>
      <w:r>
        <w:rPr>
          <w:rFonts w:hint="eastAsia"/>
          <w:sz w:val="24"/>
          <w:szCs w:val="24"/>
        </w:rPr>
        <w:t>本合同为中小企业预留合同</w:t>
      </w:r>
    </w:p>
    <w:p w:rsidR="00D30157" w:rsidRDefault="00466693">
      <w:pPr>
        <w:numPr>
          <w:ilvl w:val="0"/>
          <w:numId w:val="23"/>
        </w:numPr>
        <w:tabs>
          <w:tab w:val="left" w:pos="0"/>
          <w:tab w:val="left" w:pos="315"/>
        </w:tabs>
        <w:spacing w:line="520" w:lineRule="exact"/>
        <w:rPr>
          <w:sz w:val="24"/>
          <w:szCs w:val="24"/>
        </w:rPr>
      </w:pPr>
      <w:r>
        <w:rPr>
          <w:rFonts w:hint="eastAsia"/>
          <w:sz w:val="24"/>
          <w:szCs w:val="24"/>
        </w:rPr>
        <w:t>本合同非中小企业预留合同</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t>一、货物名称：</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t>货物型号：</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t>制造商：</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t>货物原产地：</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t>货物数量：</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t>货物单价：</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t>货物总价款：</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t>大写：</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t>二、货物质量要求及供方对质量负责条件和期限：</w:t>
      </w:r>
    </w:p>
    <w:p w:rsidR="00D30157" w:rsidRDefault="00466693" w:rsidP="00766F6A">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AnsiTheme="minorEastAsia" w:hint="eastAsia"/>
          <w:color w:val="000000"/>
          <w:sz w:val="24"/>
        </w:rPr>
        <w:t>货物具体技术指标见附件</w:t>
      </w:r>
      <w:r>
        <w:rPr>
          <w:rFonts w:hint="eastAsia"/>
          <w:color w:val="000000"/>
          <w:sz w:val="24"/>
        </w:rPr>
        <w:t>1</w:t>
      </w:r>
      <w:r>
        <w:rPr>
          <w:rFonts w:hAnsiTheme="minorEastAsia" w:hint="eastAsia"/>
          <w:color w:val="000000"/>
          <w:sz w:val="24"/>
        </w:rPr>
        <w:t>。</w:t>
      </w:r>
    </w:p>
    <w:p w:rsidR="00D30157" w:rsidRDefault="00466693" w:rsidP="00766F6A">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AnsiTheme="minorEastAsia" w:hint="eastAsia"/>
          <w:color w:val="000000"/>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D30157" w:rsidRDefault="00466693" w:rsidP="00766F6A">
      <w:pPr>
        <w:autoSpaceDE w:val="0"/>
        <w:autoSpaceDN w:val="0"/>
        <w:adjustRightInd w:val="0"/>
        <w:spacing w:line="360" w:lineRule="auto"/>
        <w:ind w:firstLineChars="200" w:firstLine="446"/>
        <w:rPr>
          <w:color w:val="000000"/>
          <w:sz w:val="24"/>
        </w:rPr>
      </w:pPr>
      <w:r>
        <w:rPr>
          <w:rFonts w:hint="eastAsia"/>
          <w:color w:val="000000"/>
          <w:sz w:val="24"/>
        </w:rPr>
        <w:t>3.</w:t>
      </w:r>
      <w:r>
        <w:rPr>
          <w:rFonts w:hAnsiTheme="minorEastAsia" w:hint="eastAsia"/>
          <w:color w:val="000000"/>
          <w:sz w:val="24"/>
        </w:rPr>
        <w:t>供方对所提供的货物提供年免费维修保质期（详见附件），并负责终身维护。保质期内非因需方的人为因素而出现的质量问题，由供方负责。供方负责保修、包换或者包退，并承担修理、调换或退货以及由此给需方造成的实际费用。供方不能修理和</w:t>
      </w:r>
      <w:r>
        <w:rPr>
          <w:rFonts w:hAnsiTheme="minorEastAsia" w:hint="eastAsia"/>
          <w:color w:val="000000"/>
          <w:sz w:val="24"/>
        </w:rPr>
        <w:lastRenderedPageBreak/>
        <w:t>不能调换，按不能交货处理。</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t>三、供方所提供的货物必须具有合法手续及相关文件。如涉及知识产权则必须是自己拥有或合法使用的。</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t>四、交货时间、地点、方式：</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t>合同签订后，于年月日之前将所供货物在需方或需方指定处交付（具体地点：），并于年月日之前完成安装、调试工作，货物运送产生的费用由供方负责。</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t>五、供方应随货物向需方交付货物的使用说明书及与货物相关的资料。如果所提交文件是外文的，供方有义务为需方提供中文或译成中文文件。</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t>六、验收工作由需方负责对货物进行验收。</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t>七、货款支付方式：</w:t>
      </w:r>
    </w:p>
    <w:p w:rsidR="00D30157" w:rsidRDefault="00466693" w:rsidP="00766F6A">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AnsiTheme="minorEastAsia" w:hint="eastAsia"/>
          <w:color w:val="000000"/>
          <w:sz w:val="24"/>
        </w:rPr>
        <w:t>本合同以人民币进行结算</w:t>
      </w:r>
    </w:p>
    <w:p w:rsidR="00D30157" w:rsidRDefault="00466693" w:rsidP="00766F6A">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AnsiTheme="minorEastAsia" w:hint="eastAsia"/>
          <w:color w:val="000000"/>
          <w:sz w:val="24"/>
        </w:rPr>
        <w:t>付款方式：</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t>合同签订后</w:t>
      </w:r>
      <w:proofErr w:type="gramStart"/>
      <w:r>
        <w:rPr>
          <w:rFonts w:hAnsiTheme="minorEastAsia" w:hint="eastAsia"/>
          <w:color w:val="000000"/>
          <w:sz w:val="24"/>
        </w:rPr>
        <w:t>个</w:t>
      </w:r>
      <w:proofErr w:type="gramEnd"/>
      <w:r>
        <w:rPr>
          <w:rFonts w:hAnsiTheme="minorEastAsia" w:hint="eastAsia"/>
          <w:color w:val="000000"/>
          <w:sz w:val="24"/>
        </w:rPr>
        <w:t>工作日内支付合同总额</w:t>
      </w:r>
      <w:r>
        <w:rPr>
          <w:rFonts w:hint="eastAsia"/>
          <w:color w:val="000000"/>
          <w:sz w:val="24"/>
        </w:rPr>
        <w:t xml:space="preserve">   %</w:t>
      </w:r>
      <w:r>
        <w:rPr>
          <w:rFonts w:hAnsiTheme="minorEastAsia" w:hint="eastAsia"/>
          <w:color w:val="000000"/>
          <w:sz w:val="24"/>
        </w:rPr>
        <w:t>的货款；货到现场安装调试完毕验收合格无质量问题后</w:t>
      </w:r>
      <w:proofErr w:type="gramStart"/>
      <w:r>
        <w:rPr>
          <w:rFonts w:hAnsiTheme="minorEastAsia" w:hint="eastAsia"/>
          <w:color w:val="000000"/>
          <w:sz w:val="24"/>
        </w:rPr>
        <w:t>个</w:t>
      </w:r>
      <w:proofErr w:type="gramEnd"/>
      <w:r>
        <w:rPr>
          <w:rFonts w:hAnsiTheme="minorEastAsia" w:hint="eastAsia"/>
          <w:color w:val="000000"/>
          <w:sz w:val="24"/>
        </w:rPr>
        <w:t>工作日内支付合同总额</w:t>
      </w:r>
      <w:r>
        <w:rPr>
          <w:rFonts w:hint="eastAsia"/>
          <w:color w:val="000000"/>
          <w:sz w:val="24"/>
        </w:rPr>
        <w:t xml:space="preserve">   %</w:t>
      </w:r>
      <w:r>
        <w:rPr>
          <w:rFonts w:hAnsiTheme="minorEastAsia" w:hint="eastAsia"/>
          <w:color w:val="000000"/>
          <w:sz w:val="24"/>
        </w:rPr>
        <w:t>的货款；所有货物使用无质量问题，自验收合格之日起个月后</w:t>
      </w:r>
      <w:proofErr w:type="gramStart"/>
      <w:r>
        <w:rPr>
          <w:rFonts w:hAnsiTheme="minorEastAsia" w:hint="eastAsia"/>
          <w:color w:val="000000"/>
          <w:sz w:val="24"/>
        </w:rPr>
        <w:t>个</w:t>
      </w:r>
      <w:proofErr w:type="gramEnd"/>
      <w:r>
        <w:rPr>
          <w:rFonts w:hAnsiTheme="minorEastAsia" w:hint="eastAsia"/>
          <w:color w:val="000000"/>
          <w:sz w:val="24"/>
        </w:rPr>
        <w:t>工作日内支付其余</w:t>
      </w:r>
      <w:r>
        <w:rPr>
          <w:rFonts w:hint="eastAsia"/>
          <w:color w:val="000000"/>
          <w:sz w:val="24"/>
        </w:rPr>
        <w:t xml:space="preserve">   %</w:t>
      </w:r>
      <w:r>
        <w:rPr>
          <w:rFonts w:hAnsiTheme="minorEastAsia" w:hint="eastAsia"/>
          <w:color w:val="000000"/>
          <w:sz w:val="24"/>
        </w:rPr>
        <w:t>的货款。</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t>供方开户银行（汉字全称）：，行号（数字代码）：，</w:t>
      </w:r>
    </w:p>
    <w:p w:rsidR="00D30157" w:rsidRDefault="00466693" w:rsidP="00766F6A">
      <w:pPr>
        <w:autoSpaceDE w:val="0"/>
        <w:autoSpaceDN w:val="0"/>
        <w:adjustRightInd w:val="0"/>
        <w:spacing w:line="360" w:lineRule="auto"/>
        <w:ind w:firstLineChars="200" w:firstLine="446"/>
        <w:rPr>
          <w:color w:val="000000"/>
          <w:sz w:val="24"/>
        </w:rPr>
      </w:pPr>
      <w:proofErr w:type="gramStart"/>
      <w:r>
        <w:rPr>
          <w:rFonts w:hAnsiTheme="minorEastAsia" w:hint="eastAsia"/>
          <w:color w:val="000000"/>
          <w:sz w:val="24"/>
        </w:rPr>
        <w:t>帐号</w:t>
      </w:r>
      <w:proofErr w:type="gramEnd"/>
      <w:r>
        <w:rPr>
          <w:rFonts w:hAnsiTheme="minorEastAsia" w:hint="eastAsia"/>
          <w:color w:val="000000"/>
          <w:sz w:val="24"/>
        </w:rPr>
        <w:t>：。</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t>合同约定的交货期或验收期届满，需方由于不具备现场条件导致供方无法安装和验收，合同顺延，延期</w:t>
      </w:r>
      <w:r>
        <w:rPr>
          <w:rFonts w:hint="eastAsia"/>
          <w:color w:val="000000"/>
          <w:sz w:val="24"/>
        </w:rPr>
        <w:t>30</w:t>
      </w:r>
      <w:r>
        <w:rPr>
          <w:rFonts w:hAnsiTheme="minorEastAsia" w:hint="eastAsia"/>
          <w:color w:val="000000"/>
          <w:sz w:val="24"/>
        </w:rPr>
        <w:t>日以上，需方应按约定支付货款，如在实际验收过程中出现质量问题，另行商定；需方无故推迟验收或拒不验收的，则视同</w:t>
      </w:r>
      <w:r>
        <w:rPr>
          <w:rFonts w:hint="eastAsia"/>
          <w:color w:val="000000"/>
          <w:sz w:val="24"/>
        </w:rPr>
        <w:t>“</w:t>
      </w:r>
      <w:r>
        <w:rPr>
          <w:rFonts w:hAnsiTheme="minorEastAsia" w:hint="eastAsia"/>
          <w:color w:val="000000"/>
          <w:sz w:val="24"/>
        </w:rPr>
        <w:t>验收合格</w:t>
      </w:r>
      <w:r>
        <w:rPr>
          <w:rFonts w:hint="eastAsia"/>
          <w:color w:val="000000"/>
          <w:sz w:val="24"/>
        </w:rPr>
        <w:t>”</w:t>
      </w:r>
      <w:r>
        <w:rPr>
          <w:rFonts w:hAnsiTheme="minorEastAsia" w:hint="eastAsia"/>
          <w:color w:val="000000"/>
          <w:sz w:val="24"/>
        </w:rPr>
        <w:t>并向供方付款，但合同中与验收有关的其他条款以合同实际履行后的验收为准。需方具备现场条件，供方应积极做好安装和验收工作。</w:t>
      </w:r>
    </w:p>
    <w:p w:rsidR="00D30157" w:rsidRDefault="00466693" w:rsidP="00766F6A">
      <w:pPr>
        <w:autoSpaceDE w:val="0"/>
        <w:autoSpaceDN w:val="0"/>
        <w:adjustRightInd w:val="0"/>
        <w:spacing w:line="360" w:lineRule="auto"/>
        <w:ind w:firstLineChars="200" w:firstLine="446"/>
        <w:rPr>
          <w:color w:val="000000"/>
          <w:sz w:val="24"/>
        </w:rPr>
      </w:pPr>
      <w:r>
        <w:rPr>
          <w:rFonts w:hint="eastAsia"/>
          <w:color w:val="000000"/>
          <w:sz w:val="24"/>
        </w:rPr>
        <w:t xml:space="preserve">3. </w:t>
      </w:r>
      <w:r>
        <w:rPr>
          <w:rFonts w:hAnsiTheme="minorEastAsia" w:hint="eastAsia"/>
          <w:color w:val="000000"/>
          <w:sz w:val="24"/>
        </w:rPr>
        <w:t>如所供货物出现质量问题，需方在付款期内随时有权停止付款，待供方对该货物消除障碍正常运转后再行付款。付款的时间则相应顺延。</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lastRenderedPageBreak/>
        <w:t>八、违约责任：</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t>需方无正当理由拒收货物的，需方向供方偿付货款总值</w:t>
      </w:r>
      <w:r>
        <w:rPr>
          <w:rFonts w:hint="eastAsia"/>
          <w:color w:val="000000"/>
          <w:sz w:val="24"/>
        </w:rPr>
        <w:t>30%</w:t>
      </w:r>
      <w:r>
        <w:rPr>
          <w:rFonts w:hAnsiTheme="minorEastAsia" w:hint="eastAsia"/>
          <w:color w:val="000000"/>
          <w:sz w:val="24"/>
        </w:rPr>
        <w:t>的违约金。</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t>需方逾期支付货款的，需方向供方每日偿付欠款总额</w:t>
      </w:r>
      <w:r>
        <w:rPr>
          <w:rFonts w:hint="eastAsia"/>
          <w:color w:val="000000"/>
          <w:sz w:val="24"/>
        </w:rPr>
        <w:t>5</w:t>
      </w:r>
      <w:r>
        <w:rPr>
          <w:rFonts w:hint="eastAsia"/>
          <w:color w:val="000000"/>
          <w:sz w:val="24"/>
        </w:rPr>
        <w:t>‰</w:t>
      </w:r>
      <w:r>
        <w:rPr>
          <w:rFonts w:hAnsiTheme="minorEastAsia" w:hint="eastAsia"/>
          <w:color w:val="000000"/>
          <w:sz w:val="24"/>
        </w:rPr>
        <w:t>的违约金。</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t>供方所交的货物品种、型号、规格、产地及制造商、质量不符合合同规定标准的，需方有权拒收，供方向需方偿付货款总值</w:t>
      </w:r>
      <w:r>
        <w:rPr>
          <w:rFonts w:hint="eastAsia"/>
          <w:color w:val="000000"/>
          <w:sz w:val="24"/>
        </w:rPr>
        <w:t>30%</w:t>
      </w:r>
      <w:r>
        <w:rPr>
          <w:rFonts w:hAnsiTheme="minorEastAsia" w:hint="eastAsia"/>
          <w:color w:val="000000"/>
          <w:sz w:val="24"/>
        </w:rPr>
        <w:t>的违约金。</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t>供方不能交付货物的，供方向需方支付货款总值</w:t>
      </w:r>
      <w:r>
        <w:rPr>
          <w:rFonts w:hint="eastAsia"/>
          <w:color w:val="000000"/>
          <w:sz w:val="24"/>
        </w:rPr>
        <w:t>30%</w:t>
      </w:r>
      <w:r>
        <w:rPr>
          <w:rFonts w:hAnsiTheme="minorEastAsia" w:hint="eastAsia"/>
          <w:color w:val="000000"/>
          <w:sz w:val="24"/>
        </w:rPr>
        <w:t>的违约金。</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t>供方逾期交付货物的，供方向需方每日偿付货款总额</w:t>
      </w:r>
      <w:r>
        <w:rPr>
          <w:rFonts w:hint="eastAsia"/>
          <w:color w:val="000000"/>
          <w:sz w:val="24"/>
        </w:rPr>
        <w:t>5</w:t>
      </w:r>
      <w:r>
        <w:rPr>
          <w:color w:val="000000"/>
          <w:sz w:val="24"/>
        </w:rPr>
        <w:t>‰</w:t>
      </w:r>
      <w:r>
        <w:rPr>
          <w:rFonts w:hAnsiTheme="minorEastAsia" w:hint="eastAsia"/>
          <w:color w:val="000000"/>
          <w:sz w:val="24"/>
        </w:rPr>
        <w:t>的违约金。</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t>九、因货物的质量问题发生争议，依据国家标准，由天津市市场和质量监督管理委员会或其指定的技术单位进行质量鉴定，该鉴定结论是终局的，供需双方应当接受，质量鉴定期间所发生的相关费用由货物质量责任方承担。</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t>十、由于供需双方在履行本合同过程中出现问题，由供需双方直接交涉解决，包括采用诉诸法律的手段。</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t>十一、有关涉及本合同供方向天津市政府采购中心所提交的投标文件及有关澄清资料和服务承诺均视为本合同不可分割的部分，对供方具有约束力。</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t>十二、本合同未作明示约定，而又有相关法律、法规规定的，从其规定。本合同发生争议产生的诉讼，由合同履行所在地人民法院管辖。</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t>十三、本合同一式份，供方持份，需方持份，均具同等效力，签字盖章后生效。</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t>供方（公章）：需方（公章）：</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t>地址：地址：</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t>法定代表人：法定代表人：</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t>委托代理人：委托代理人：</w:t>
      </w:r>
    </w:p>
    <w:p w:rsidR="00D30157" w:rsidRDefault="00466693" w:rsidP="00766F6A">
      <w:pPr>
        <w:autoSpaceDE w:val="0"/>
        <w:autoSpaceDN w:val="0"/>
        <w:adjustRightInd w:val="0"/>
        <w:spacing w:line="360" w:lineRule="auto"/>
        <w:ind w:firstLineChars="200" w:firstLine="446"/>
        <w:rPr>
          <w:color w:val="000000"/>
          <w:sz w:val="24"/>
        </w:rPr>
      </w:pPr>
      <w:r>
        <w:rPr>
          <w:rFonts w:hAnsiTheme="minorEastAsia" w:hint="eastAsia"/>
          <w:color w:val="000000"/>
          <w:sz w:val="24"/>
        </w:rPr>
        <w:t>电话：电话：</w:t>
      </w:r>
    </w:p>
    <w:p w:rsidR="00D30157" w:rsidRDefault="00466693" w:rsidP="00766F6A">
      <w:pPr>
        <w:autoSpaceDE w:val="0"/>
        <w:autoSpaceDN w:val="0"/>
        <w:adjustRightInd w:val="0"/>
        <w:spacing w:line="360" w:lineRule="auto"/>
        <w:ind w:firstLineChars="200" w:firstLine="446"/>
        <w:rPr>
          <w:sz w:val="24"/>
        </w:rPr>
      </w:pPr>
      <w:r>
        <w:rPr>
          <w:rFonts w:hAnsiTheme="minorEastAsia" w:hint="eastAsia"/>
          <w:color w:val="000000"/>
          <w:sz w:val="24"/>
        </w:rPr>
        <w:t>时间：年月日</w:t>
      </w:r>
      <w:r>
        <w:rPr>
          <w:sz w:val="24"/>
        </w:rPr>
        <w:br w:type="page"/>
      </w:r>
    </w:p>
    <w:p w:rsidR="00D30157" w:rsidRDefault="00466693">
      <w:pPr>
        <w:pStyle w:val="ad"/>
        <w:rPr>
          <w:rFonts w:ascii="Times New Roman" w:hAnsi="Times New Roman"/>
        </w:rPr>
      </w:pPr>
      <w:r>
        <w:rPr>
          <w:rFonts w:ascii="Times New Roman" w:hAnsiTheme="minorEastAsia" w:hint="eastAsia"/>
        </w:rPr>
        <w:lastRenderedPageBreak/>
        <w:t>第五部分投标文件格式</w:t>
      </w:r>
    </w:p>
    <w:p w:rsidR="00D30157" w:rsidRDefault="00466693">
      <w:pPr>
        <w:autoSpaceDN w:val="0"/>
        <w:spacing w:line="360" w:lineRule="auto"/>
        <w:jc w:val="center"/>
        <w:rPr>
          <w:b/>
          <w:bCs/>
          <w:sz w:val="24"/>
        </w:rPr>
      </w:pPr>
      <w:r>
        <w:rPr>
          <w:rFonts w:hAnsiTheme="minorEastAsia" w:hint="eastAsia"/>
          <w:b/>
          <w:bCs/>
          <w:sz w:val="24"/>
        </w:rPr>
        <w:t>投标文件封面格式</w:t>
      </w:r>
    </w:p>
    <w:p w:rsidR="00D30157" w:rsidRDefault="00D30157">
      <w:pPr>
        <w:autoSpaceDE w:val="0"/>
        <w:autoSpaceDN w:val="0"/>
        <w:adjustRightInd w:val="0"/>
        <w:spacing w:line="520" w:lineRule="exact"/>
      </w:pPr>
    </w:p>
    <w:p w:rsidR="00D30157" w:rsidRDefault="00D30157">
      <w:pPr>
        <w:autoSpaceDE w:val="0"/>
        <w:autoSpaceDN w:val="0"/>
        <w:adjustRightInd w:val="0"/>
        <w:spacing w:line="520" w:lineRule="exact"/>
        <w:rPr>
          <w:b/>
          <w:kern w:val="0"/>
          <w:sz w:val="24"/>
        </w:rPr>
      </w:pPr>
    </w:p>
    <w:p w:rsidR="00D30157" w:rsidRDefault="00D30157">
      <w:pPr>
        <w:autoSpaceDE w:val="0"/>
        <w:autoSpaceDN w:val="0"/>
        <w:adjustRightInd w:val="0"/>
        <w:spacing w:line="520" w:lineRule="exact"/>
        <w:rPr>
          <w:b/>
          <w:kern w:val="0"/>
          <w:sz w:val="24"/>
        </w:rPr>
      </w:pPr>
    </w:p>
    <w:p w:rsidR="00D30157" w:rsidRDefault="00D30157">
      <w:pPr>
        <w:autoSpaceDE w:val="0"/>
        <w:autoSpaceDN w:val="0"/>
        <w:adjustRightInd w:val="0"/>
        <w:spacing w:line="520" w:lineRule="exact"/>
        <w:rPr>
          <w:b/>
          <w:kern w:val="0"/>
          <w:sz w:val="24"/>
        </w:rPr>
      </w:pPr>
    </w:p>
    <w:p w:rsidR="00D30157" w:rsidRDefault="00466693">
      <w:pPr>
        <w:autoSpaceDE w:val="0"/>
        <w:autoSpaceDN w:val="0"/>
        <w:adjustRightInd w:val="0"/>
        <w:jc w:val="center"/>
        <w:rPr>
          <w:kern w:val="0"/>
          <w:sz w:val="144"/>
          <w:szCs w:val="144"/>
        </w:rPr>
      </w:pPr>
      <w:r>
        <w:rPr>
          <w:rFonts w:hAnsiTheme="minorEastAsia" w:hint="eastAsia"/>
          <w:sz w:val="160"/>
          <w:szCs w:val="84"/>
        </w:rPr>
        <w:t>投标文件</w:t>
      </w:r>
    </w:p>
    <w:p w:rsidR="00D30157" w:rsidRDefault="00D30157">
      <w:pPr>
        <w:autoSpaceDE w:val="0"/>
        <w:autoSpaceDN w:val="0"/>
        <w:adjustRightInd w:val="0"/>
        <w:spacing w:line="520" w:lineRule="exact"/>
        <w:rPr>
          <w:b/>
          <w:kern w:val="0"/>
          <w:sz w:val="36"/>
          <w:szCs w:val="36"/>
        </w:rPr>
      </w:pPr>
    </w:p>
    <w:p w:rsidR="00D30157" w:rsidRDefault="00466693">
      <w:pPr>
        <w:autoSpaceDE w:val="0"/>
        <w:autoSpaceDN w:val="0"/>
        <w:adjustRightInd w:val="0"/>
        <w:spacing w:line="520" w:lineRule="exact"/>
        <w:jc w:val="center"/>
        <w:rPr>
          <w:b/>
          <w:color w:val="FF0000"/>
          <w:kern w:val="0"/>
          <w:sz w:val="24"/>
        </w:rPr>
      </w:pPr>
      <w:r>
        <w:rPr>
          <w:rFonts w:hAnsiTheme="minorEastAsia" w:hint="eastAsia"/>
          <w:b/>
          <w:color w:val="FF0000"/>
          <w:kern w:val="0"/>
          <w:sz w:val="24"/>
        </w:rPr>
        <w:t>（加盖电子签章）</w:t>
      </w:r>
    </w:p>
    <w:p w:rsidR="00D30157" w:rsidRDefault="00466693" w:rsidP="00F41E13">
      <w:pPr>
        <w:spacing w:beforeLines="30" w:afterLines="70" w:line="540" w:lineRule="exact"/>
        <w:ind w:leftChars="300" w:left="579"/>
        <w:rPr>
          <w:b/>
          <w:sz w:val="34"/>
          <w:szCs w:val="34"/>
        </w:rPr>
      </w:pPr>
      <w:r>
        <w:rPr>
          <w:rFonts w:hAnsiTheme="minorEastAsia" w:hint="eastAsia"/>
          <w:b/>
          <w:sz w:val="34"/>
          <w:szCs w:val="34"/>
        </w:rPr>
        <w:t>项目编号：</w:t>
      </w:r>
    </w:p>
    <w:p w:rsidR="00D30157" w:rsidRDefault="00466693" w:rsidP="00F41E13">
      <w:pPr>
        <w:spacing w:beforeLines="30" w:afterLines="70" w:line="540" w:lineRule="exact"/>
        <w:ind w:leftChars="300" w:left="2026" w:hangingChars="446" w:hanging="1447"/>
        <w:rPr>
          <w:b/>
          <w:sz w:val="34"/>
          <w:szCs w:val="34"/>
        </w:rPr>
      </w:pPr>
      <w:r>
        <w:rPr>
          <w:rFonts w:hAnsiTheme="minorEastAsia" w:hint="eastAsia"/>
          <w:b/>
          <w:sz w:val="34"/>
          <w:szCs w:val="34"/>
        </w:rPr>
        <w:t>项目名称：</w:t>
      </w:r>
    </w:p>
    <w:p w:rsidR="00D30157" w:rsidRDefault="00466693" w:rsidP="00F41E13">
      <w:pPr>
        <w:spacing w:beforeLines="30" w:afterLines="70" w:line="540" w:lineRule="exact"/>
        <w:ind w:leftChars="300" w:left="2026" w:hangingChars="446" w:hanging="1447"/>
        <w:rPr>
          <w:b/>
          <w:sz w:val="34"/>
          <w:szCs w:val="34"/>
        </w:rPr>
      </w:pPr>
      <w:r>
        <w:rPr>
          <w:rFonts w:hAnsiTheme="minorEastAsia" w:hint="eastAsia"/>
          <w:b/>
          <w:sz w:val="34"/>
          <w:szCs w:val="34"/>
        </w:rPr>
        <w:t>投标包号：</w:t>
      </w:r>
    </w:p>
    <w:p w:rsidR="00D30157" w:rsidRDefault="00466693" w:rsidP="00F41E13">
      <w:pPr>
        <w:spacing w:beforeLines="30" w:afterLines="70" w:line="540" w:lineRule="exact"/>
        <w:ind w:leftChars="300" w:left="579"/>
        <w:rPr>
          <w:b/>
          <w:sz w:val="34"/>
          <w:szCs w:val="34"/>
        </w:rPr>
      </w:pPr>
      <w:r>
        <w:rPr>
          <w:rFonts w:hAnsiTheme="minorEastAsia" w:hint="eastAsia"/>
          <w:b/>
          <w:sz w:val="34"/>
          <w:szCs w:val="34"/>
        </w:rPr>
        <w:t>投标单位名称：</w:t>
      </w:r>
    </w:p>
    <w:p w:rsidR="00D30157" w:rsidRDefault="00466693" w:rsidP="00F41E13">
      <w:pPr>
        <w:spacing w:beforeLines="30" w:afterLines="70" w:line="540" w:lineRule="exact"/>
        <w:ind w:leftChars="300" w:left="579"/>
        <w:rPr>
          <w:b/>
          <w:sz w:val="34"/>
          <w:szCs w:val="34"/>
        </w:rPr>
      </w:pPr>
      <w:r>
        <w:rPr>
          <w:rFonts w:hAnsiTheme="minorEastAsia" w:hint="eastAsia"/>
          <w:b/>
          <w:sz w:val="34"/>
          <w:szCs w:val="34"/>
        </w:rPr>
        <w:t>投标单位电话：</w:t>
      </w:r>
    </w:p>
    <w:p w:rsidR="00D30157" w:rsidRDefault="00466693" w:rsidP="00F41E13">
      <w:pPr>
        <w:spacing w:beforeLines="30" w:afterLines="70" w:line="540" w:lineRule="exact"/>
        <w:ind w:leftChars="300" w:left="579"/>
        <w:rPr>
          <w:b/>
          <w:sz w:val="34"/>
          <w:szCs w:val="34"/>
        </w:rPr>
      </w:pPr>
      <w:r>
        <w:rPr>
          <w:rFonts w:hAnsiTheme="minorEastAsia" w:hint="eastAsia"/>
          <w:b/>
          <w:sz w:val="34"/>
          <w:szCs w:val="34"/>
        </w:rPr>
        <w:t>投标单位详细地址：</w:t>
      </w:r>
    </w:p>
    <w:p w:rsidR="00D30157" w:rsidRDefault="00466693" w:rsidP="00F41E13">
      <w:pPr>
        <w:spacing w:beforeLines="30" w:afterLines="70" w:line="540" w:lineRule="exact"/>
        <w:ind w:leftChars="300" w:left="579"/>
        <w:rPr>
          <w:b/>
          <w:sz w:val="34"/>
          <w:szCs w:val="34"/>
        </w:rPr>
      </w:pPr>
      <w:r>
        <w:rPr>
          <w:rFonts w:hAnsiTheme="minorEastAsia" w:hint="eastAsia"/>
          <w:b/>
          <w:kern w:val="0"/>
          <w:sz w:val="34"/>
          <w:szCs w:val="34"/>
        </w:rPr>
        <w:t>投标代表人姓名：</w:t>
      </w:r>
    </w:p>
    <w:p w:rsidR="00D30157" w:rsidRDefault="00466693" w:rsidP="00F41E13">
      <w:pPr>
        <w:spacing w:beforeLines="30" w:afterLines="70" w:line="540" w:lineRule="exact"/>
        <w:ind w:leftChars="300" w:left="579"/>
        <w:rPr>
          <w:b/>
          <w:sz w:val="34"/>
          <w:szCs w:val="34"/>
        </w:rPr>
      </w:pPr>
      <w:r>
        <w:rPr>
          <w:rFonts w:hAnsiTheme="minorEastAsia" w:hint="eastAsia"/>
          <w:b/>
          <w:sz w:val="34"/>
          <w:szCs w:val="34"/>
        </w:rPr>
        <w:t>法定代表人：</w:t>
      </w:r>
    </w:p>
    <w:p w:rsidR="00D30157" w:rsidRDefault="00466693" w:rsidP="00F41E13">
      <w:pPr>
        <w:spacing w:beforeLines="30" w:afterLines="70" w:line="540" w:lineRule="exact"/>
        <w:ind w:leftChars="300" w:left="579"/>
        <w:rPr>
          <w:b/>
          <w:bCs/>
          <w:sz w:val="24"/>
        </w:rPr>
      </w:pPr>
      <w:r>
        <w:rPr>
          <w:rFonts w:hAnsiTheme="minorEastAsia" w:hint="eastAsia"/>
          <w:b/>
          <w:sz w:val="34"/>
          <w:szCs w:val="34"/>
        </w:rPr>
        <w:t>投标日期：年月日</w:t>
      </w:r>
    </w:p>
    <w:p w:rsidR="00D30157" w:rsidRDefault="00466693">
      <w:pPr>
        <w:widowControl/>
        <w:jc w:val="left"/>
        <w:rPr>
          <w:b/>
          <w:bCs/>
          <w:sz w:val="24"/>
        </w:rPr>
      </w:pPr>
      <w:r>
        <w:rPr>
          <w:b/>
          <w:bCs/>
          <w:sz w:val="24"/>
        </w:rPr>
        <w:br w:type="page"/>
      </w:r>
    </w:p>
    <w:p w:rsidR="00D30157" w:rsidRDefault="00466693">
      <w:pPr>
        <w:autoSpaceDN w:val="0"/>
        <w:spacing w:line="360" w:lineRule="auto"/>
        <w:jc w:val="center"/>
        <w:rPr>
          <w:b/>
          <w:bCs/>
          <w:sz w:val="24"/>
        </w:rPr>
      </w:pPr>
      <w:r>
        <w:rPr>
          <w:rFonts w:hAnsiTheme="minorEastAsia" w:hint="eastAsia"/>
          <w:b/>
          <w:bCs/>
          <w:sz w:val="24"/>
        </w:rPr>
        <w:lastRenderedPageBreak/>
        <w:t>投标文件目录格式</w:t>
      </w:r>
    </w:p>
    <w:p w:rsidR="00D30157" w:rsidRDefault="00466693">
      <w:pPr>
        <w:autoSpaceDN w:val="0"/>
        <w:spacing w:line="360" w:lineRule="auto"/>
        <w:jc w:val="center"/>
        <w:rPr>
          <w:b/>
          <w:bCs/>
          <w:sz w:val="24"/>
        </w:rPr>
      </w:pPr>
      <w:r>
        <w:rPr>
          <w:rFonts w:hAnsiTheme="minorEastAsia" w:hint="eastAsia"/>
          <w:b/>
          <w:bCs/>
          <w:sz w:val="24"/>
        </w:rPr>
        <w:t>（投标人自行编制）</w:t>
      </w:r>
    </w:p>
    <w:p w:rsidR="00D30157" w:rsidRDefault="00D30157">
      <w:pPr>
        <w:widowControl/>
        <w:jc w:val="center"/>
        <w:rPr>
          <w:b/>
          <w:sz w:val="24"/>
        </w:rPr>
      </w:pPr>
    </w:p>
    <w:p w:rsidR="00D30157" w:rsidRDefault="00466693">
      <w:pPr>
        <w:widowControl/>
        <w:jc w:val="left"/>
        <w:rPr>
          <w:b/>
          <w:sz w:val="24"/>
        </w:rPr>
      </w:pPr>
      <w:r>
        <w:rPr>
          <w:b/>
          <w:sz w:val="24"/>
        </w:rPr>
        <w:br w:type="page"/>
      </w:r>
    </w:p>
    <w:p w:rsidR="00D30157" w:rsidRDefault="00466693">
      <w:pPr>
        <w:widowControl/>
        <w:jc w:val="center"/>
        <w:rPr>
          <w:b/>
          <w:sz w:val="24"/>
        </w:rPr>
      </w:pPr>
      <w:r>
        <w:rPr>
          <w:rFonts w:hAnsiTheme="minorEastAsia" w:hint="eastAsia"/>
          <w:b/>
          <w:sz w:val="24"/>
        </w:rPr>
        <w:lastRenderedPageBreak/>
        <w:t>评分因素及评标标准页码检索</w:t>
      </w:r>
    </w:p>
    <w:p w:rsidR="00D30157" w:rsidRDefault="00466693">
      <w:pPr>
        <w:widowControl/>
        <w:jc w:val="center"/>
        <w:rPr>
          <w:b/>
          <w:sz w:val="24"/>
        </w:rPr>
      </w:pPr>
      <w:r>
        <w:rPr>
          <w:rFonts w:hAnsiTheme="minorEastAsia"/>
          <w:b/>
          <w:bCs/>
          <w:sz w:val="24"/>
        </w:rPr>
        <w:t>（需投标人按招标文件</w:t>
      </w:r>
      <w:r>
        <w:rPr>
          <w:b/>
          <w:bCs/>
          <w:sz w:val="24"/>
        </w:rPr>
        <w:t>“</w:t>
      </w:r>
      <w:r>
        <w:rPr>
          <w:rFonts w:hAnsiTheme="minorEastAsia"/>
          <w:b/>
          <w:bCs/>
          <w:sz w:val="24"/>
        </w:rPr>
        <w:t>评分因素及评标标准</w:t>
      </w:r>
      <w:r>
        <w:rPr>
          <w:b/>
          <w:bCs/>
          <w:sz w:val="24"/>
        </w:rPr>
        <w:t>”</w:t>
      </w:r>
      <w:r>
        <w:rPr>
          <w:rFonts w:hAnsiTheme="minorEastAsia"/>
          <w:b/>
          <w:bCs/>
          <w:sz w:val="24"/>
        </w:rPr>
        <w:t>中每个评分项逐项列明页码）</w:t>
      </w:r>
    </w:p>
    <w:p w:rsidR="00D30157" w:rsidRDefault="00D30157">
      <w:pPr>
        <w:widowControl/>
        <w:jc w:val="center"/>
        <w:rPr>
          <w:b/>
          <w:sz w:val="24"/>
        </w:rPr>
      </w:pPr>
    </w:p>
    <w:p w:rsidR="00D30157" w:rsidRDefault="00466693">
      <w:pPr>
        <w:widowControl/>
        <w:jc w:val="left"/>
        <w:rPr>
          <w:sz w:val="24"/>
        </w:rPr>
      </w:pPr>
      <w:r>
        <w:rPr>
          <w:sz w:val="24"/>
        </w:rPr>
        <w:br w:type="page"/>
      </w:r>
    </w:p>
    <w:p w:rsidR="00D30157" w:rsidRDefault="00466693" w:rsidP="00F41E13">
      <w:pPr>
        <w:tabs>
          <w:tab w:val="left" w:pos="360"/>
        </w:tabs>
        <w:spacing w:afterLines="100" w:line="360" w:lineRule="auto"/>
        <w:ind w:firstLineChars="200" w:firstLine="446"/>
        <w:rPr>
          <w:sz w:val="24"/>
        </w:rPr>
      </w:pPr>
      <w:r>
        <w:rPr>
          <w:rFonts w:hAnsiTheme="minorEastAsia"/>
          <w:sz w:val="24"/>
        </w:rPr>
        <w:lastRenderedPageBreak/>
        <w:t>附件</w:t>
      </w:r>
      <w:r>
        <w:rPr>
          <w:sz w:val="24"/>
        </w:rPr>
        <w:t>1</w:t>
      </w:r>
    </w:p>
    <w:p w:rsidR="00D30157" w:rsidRDefault="00466693">
      <w:pPr>
        <w:autoSpaceDN w:val="0"/>
        <w:spacing w:line="360" w:lineRule="auto"/>
        <w:jc w:val="center"/>
        <w:rPr>
          <w:b/>
          <w:bCs/>
          <w:sz w:val="24"/>
        </w:rPr>
      </w:pPr>
      <w:r>
        <w:rPr>
          <w:rFonts w:hAnsiTheme="minorEastAsia"/>
          <w:b/>
          <w:bCs/>
          <w:sz w:val="24"/>
        </w:rPr>
        <w:t>投标书</w:t>
      </w:r>
    </w:p>
    <w:p w:rsidR="00D30157" w:rsidRDefault="00466693">
      <w:pPr>
        <w:spacing w:line="360" w:lineRule="auto"/>
        <w:rPr>
          <w:sz w:val="24"/>
        </w:rPr>
      </w:pPr>
      <w:r>
        <w:rPr>
          <w:rFonts w:hAnsiTheme="minorEastAsia"/>
          <w:sz w:val="24"/>
        </w:rPr>
        <w:t>致：天津市</w:t>
      </w:r>
      <w:r>
        <w:rPr>
          <w:rFonts w:hAnsiTheme="minorEastAsia" w:hint="eastAsia"/>
          <w:sz w:val="24"/>
        </w:rPr>
        <w:t>滨海新区</w:t>
      </w:r>
      <w:r>
        <w:rPr>
          <w:rFonts w:hAnsiTheme="minorEastAsia"/>
          <w:sz w:val="24"/>
        </w:rPr>
        <w:t>政府采购中心</w:t>
      </w:r>
    </w:p>
    <w:p w:rsidR="00D30157" w:rsidRDefault="00466693" w:rsidP="00766F6A">
      <w:pPr>
        <w:spacing w:line="360" w:lineRule="auto"/>
        <w:ind w:firstLineChars="200" w:firstLine="446"/>
        <w:rPr>
          <w:sz w:val="24"/>
        </w:rPr>
      </w:pPr>
      <w:r>
        <w:rPr>
          <w:rFonts w:hAnsiTheme="minorEastAsia"/>
          <w:sz w:val="24"/>
        </w:rPr>
        <w:t>根据贵方为</w:t>
      </w:r>
      <w:r>
        <w:rPr>
          <w:rFonts w:hAnsiTheme="minorEastAsia" w:hint="eastAsia"/>
          <w:sz w:val="24"/>
        </w:rPr>
        <w:t xml:space="preserve">      </w:t>
      </w:r>
      <w:r>
        <w:rPr>
          <w:rFonts w:hAnsiTheme="minorEastAsia"/>
          <w:sz w:val="24"/>
        </w:rPr>
        <w:t>项目（项目编号：</w:t>
      </w:r>
      <w:r>
        <w:rPr>
          <w:rFonts w:hAnsiTheme="minorEastAsia" w:hint="eastAsia"/>
          <w:sz w:val="24"/>
        </w:rPr>
        <w:t xml:space="preserve">      </w:t>
      </w:r>
      <w:r>
        <w:rPr>
          <w:rFonts w:hAnsiTheme="minorEastAsia"/>
          <w:sz w:val="24"/>
        </w:rPr>
        <w:t>）的投标邀请，签字代表（姓名</w:t>
      </w:r>
      <w:r>
        <w:rPr>
          <w:sz w:val="24"/>
          <w:lang w:val="en-GB"/>
        </w:rPr>
        <w:t>/</w:t>
      </w:r>
      <w:r>
        <w:rPr>
          <w:rFonts w:hAnsiTheme="minorEastAsia"/>
          <w:sz w:val="24"/>
        </w:rPr>
        <w:t>职务）经正式授权并代表</w:t>
      </w:r>
      <w:r>
        <w:rPr>
          <w:rFonts w:hAnsiTheme="minorEastAsia" w:hint="eastAsia"/>
          <w:sz w:val="24"/>
        </w:rPr>
        <w:t>我公司</w:t>
      </w:r>
      <w:r>
        <w:rPr>
          <w:rFonts w:hAnsiTheme="minorEastAsia"/>
          <w:sz w:val="24"/>
        </w:rPr>
        <w:t>（</w:t>
      </w:r>
      <w:r>
        <w:rPr>
          <w:rFonts w:hAnsiTheme="minorEastAsia" w:hint="eastAsia"/>
          <w:sz w:val="24"/>
        </w:rPr>
        <w:t>投标单位</w:t>
      </w:r>
      <w:r>
        <w:rPr>
          <w:rFonts w:hAnsiTheme="minorEastAsia"/>
          <w:sz w:val="24"/>
        </w:rPr>
        <w:t>名称、地址）提交</w:t>
      </w:r>
      <w:r>
        <w:rPr>
          <w:rFonts w:hAnsiTheme="minorEastAsia" w:hint="eastAsia"/>
          <w:sz w:val="24"/>
        </w:rPr>
        <w:t>网上应答及上传加盖电子签章的投标文件</w:t>
      </w:r>
      <w:r>
        <w:rPr>
          <w:rFonts w:hAnsiTheme="minorEastAsia"/>
          <w:sz w:val="24"/>
        </w:rPr>
        <w:t>。</w:t>
      </w:r>
    </w:p>
    <w:p w:rsidR="00D30157" w:rsidRDefault="00466693" w:rsidP="00766F6A">
      <w:pPr>
        <w:spacing w:line="360" w:lineRule="auto"/>
        <w:ind w:firstLineChars="200" w:firstLine="446"/>
        <w:rPr>
          <w:sz w:val="24"/>
        </w:rPr>
      </w:pPr>
      <w:r>
        <w:rPr>
          <w:rFonts w:hAnsiTheme="minorEastAsia"/>
          <w:sz w:val="24"/>
        </w:rPr>
        <w:t>据此函，签字代表宣布同意如下：</w:t>
      </w:r>
    </w:p>
    <w:p w:rsidR="00D30157" w:rsidRDefault="00466693" w:rsidP="00766F6A">
      <w:pPr>
        <w:spacing w:line="360" w:lineRule="auto"/>
        <w:ind w:firstLineChars="200" w:firstLine="446"/>
        <w:rPr>
          <w:sz w:val="24"/>
        </w:rPr>
      </w:pPr>
      <w:r>
        <w:rPr>
          <w:rFonts w:hint="eastAsia"/>
          <w:sz w:val="24"/>
        </w:rPr>
        <w:t xml:space="preserve">1. </w:t>
      </w:r>
      <w:r>
        <w:rPr>
          <w:rFonts w:hAnsiTheme="minorEastAsia" w:hint="eastAsia"/>
          <w:sz w:val="24"/>
        </w:rPr>
        <w:t>所附投标报价表中规定的应提供和交付的货物投标总价为：</w:t>
      </w:r>
    </w:p>
    <w:p w:rsidR="00D30157" w:rsidRDefault="00466693" w:rsidP="00766F6A">
      <w:pPr>
        <w:spacing w:line="360" w:lineRule="auto"/>
        <w:ind w:firstLineChars="200" w:firstLine="446"/>
        <w:rPr>
          <w:sz w:val="24"/>
        </w:rPr>
      </w:pPr>
      <w:r>
        <w:rPr>
          <w:rFonts w:hAnsiTheme="minorEastAsia" w:hint="eastAsia"/>
          <w:sz w:val="24"/>
        </w:rPr>
        <w:t>第一包，￥元（人民币），大写。</w:t>
      </w:r>
    </w:p>
    <w:p w:rsidR="00D30157" w:rsidRDefault="00466693" w:rsidP="00766F6A">
      <w:pPr>
        <w:spacing w:line="360" w:lineRule="auto"/>
        <w:ind w:firstLineChars="200" w:firstLine="446"/>
        <w:rPr>
          <w:sz w:val="24"/>
        </w:rPr>
      </w:pPr>
      <w:r>
        <w:rPr>
          <w:sz w:val="24"/>
        </w:rPr>
        <w:t>……</w:t>
      </w:r>
    </w:p>
    <w:p w:rsidR="00D30157" w:rsidRDefault="00466693" w:rsidP="00766F6A">
      <w:pPr>
        <w:spacing w:line="360" w:lineRule="auto"/>
        <w:ind w:firstLineChars="200" w:firstLine="446"/>
        <w:rPr>
          <w:sz w:val="24"/>
        </w:rPr>
      </w:pPr>
      <w:r>
        <w:rPr>
          <w:sz w:val="24"/>
        </w:rPr>
        <w:t>2.</w:t>
      </w:r>
      <w:r>
        <w:rPr>
          <w:rFonts w:hAnsiTheme="minorEastAsia" w:hint="eastAsia"/>
          <w:sz w:val="24"/>
        </w:rPr>
        <w:t>我公司</w:t>
      </w:r>
      <w:r>
        <w:rPr>
          <w:rFonts w:hAnsiTheme="minorEastAsia"/>
          <w:sz w:val="24"/>
        </w:rPr>
        <w:t>将按招标文件的规定履行合同责任和义务。</w:t>
      </w:r>
    </w:p>
    <w:p w:rsidR="00D30157" w:rsidRDefault="00466693" w:rsidP="00766F6A">
      <w:pPr>
        <w:spacing w:line="360" w:lineRule="auto"/>
        <w:ind w:firstLineChars="200" w:firstLine="446"/>
        <w:rPr>
          <w:sz w:val="24"/>
        </w:rPr>
      </w:pPr>
      <w:r>
        <w:rPr>
          <w:sz w:val="24"/>
        </w:rPr>
        <w:t>3.</w:t>
      </w:r>
      <w:r>
        <w:rPr>
          <w:rFonts w:hAnsiTheme="minorEastAsia"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D30157" w:rsidRDefault="00466693" w:rsidP="00766F6A">
      <w:pPr>
        <w:spacing w:line="360" w:lineRule="auto"/>
        <w:ind w:firstLineChars="200" w:firstLine="446"/>
        <w:rPr>
          <w:sz w:val="24"/>
        </w:rPr>
      </w:pPr>
      <w:r>
        <w:rPr>
          <w:sz w:val="24"/>
        </w:rPr>
        <w:t>4.</w:t>
      </w:r>
      <w:r>
        <w:rPr>
          <w:rFonts w:hAnsiTheme="minorEastAsia" w:hint="eastAsia"/>
          <w:sz w:val="24"/>
        </w:rPr>
        <w:t>我公司的投标有效期为提交投标文件的截止之日起</w:t>
      </w:r>
      <w:r>
        <w:rPr>
          <w:rFonts w:hint="eastAsia"/>
          <w:sz w:val="24"/>
        </w:rPr>
        <w:t>60</w:t>
      </w:r>
      <w:r>
        <w:rPr>
          <w:rFonts w:hAnsiTheme="minorEastAsia" w:hint="eastAsia"/>
          <w:sz w:val="24"/>
        </w:rPr>
        <w:t>天。</w:t>
      </w:r>
    </w:p>
    <w:p w:rsidR="00D30157" w:rsidRDefault="00466693" w:rsidP="00766F6A">
      <w:pPr>
        <w:spacing w:line="360" w:lineRule="auto"/>
        <w:ind w:firstLineChars="200" w:firstLine="446"/>
        <w:rPr>
          <w:sz w:val="24"/>
        </w:rPr>
      </w:pPr>
      <w:r>
        <w:rPr>
          <w:rFonts w:hint="eastAsia"/>
          <w:sz w:val="24"/>
        </w:rPr>
        <w:t>5</w:t>
      </w:r>
      <w:r>
        <w:rPr>
          <w:sz w:val="24"/>
        </w:rPr>
        <w:t>.</w:t>
      </w:r>
      <w:r>
        <w:rPr>
          <w:rFonts w:hAnsiTheme="minorEastAsia" w:hint="eastAsia"/>
          <w:sz w:val="24"/>
        </w:rPr>
        <w:t>我公司同意按照招标方要求</w:t>
      </w:r>
      <w:r>
        <w:rPr>
          <w:rFonts w:hAnsiTheme="minorEastAsia"/>
          <w:sz w:val="24"/>
        </w:rPr>
        <w:t>提供的与投标有关的一切数据或资料</w:t>
      </w:r>
      <w:r>
        <w:rPr>
          <w:rFonts w:hAnsiTheme="minorEastAsia" w:hint="eastAsia"/>
          <w:sz w:val="24"/>
        </w:rPr>
        <w:t>，并声明投标文件及所提供的一切资料</w:t>
      </w:r>
      <w:proofErr w:type="gramStart"/>
      <w:r>
        <w:rPr>
          <w:rFonts w:hAnsiTheme="minorEastAsia" w:hint="eastAsia"/>
          <w:sz w:val="24"/>
        </w:rPr>
        <w:t>均真实</w:t>
      </w:r>
      <w:proofErr w:type="gramEnd"/>
      <w:r>
        <w:rPr>
          <w:rFonts w:hAnsiTheme="minorEastAsia" w:hint="eastAsia"/>
          <w:sz w:val="24"/>
        </w:rPr>
        <w:t>有效。由于我公司提供资料不实而造成的责任和后果由我公司自行承担。</w:t>
      </w:r>
    </w:p>
    <w:p w:rsidR="00D30157" w:rsidRDefault="00466693" w:rsidP="00766F6A">
      <w:pPr>
        <w:spacing w:line="360" w:lineRule="auto"/>
        <w:ind w:firstLineChars="200" w:firstLine="446"/>
        <w:rPr>
          <w:sz w:val="24"/>
        </w:rPr>
      </w:pPr>
      <w:r>
        <w:rPr>
          <w:rFonts w:hint="eastAsia"/>
          <w:sz w:val="24"/>
        </w:rPr>
        <w:t xml:space="preserve">6. </w:t>
      </w:r>
      <w:r>
        <w:rPr>
          <w:rFonts w:hAnsiTheme="minorEastAsia" w:hint="eastAsia"/>
          <w:sz w:val="24"/>
        </w:rPr>
        <w:t>我公司保证所投产品来自合法的供货渠道，若中标，则有义务向采购人提供其需要的有效书面证明材料。如果提供非法渠道的商品，视为欺诈，并承担相关责任。</w:t>
      </w:r>
    </w:p>
    <w:p w:rsidR="00D30157" w:rsidRDefault="00466693" w:rsidP="00766F6A">
      <w:pPr>
        <w:spacing w:line="360" w:lineRule="auto"/>
        <w:ind w:firstLineChars="200" w:firstLine="446"/>
        <w:rPr>
          <w:sz w:val="24"/>
        </w:rPr>
      </w:pPr>
      <w:r>
        <w:rPr>
          <w:rFonts w:hint="eastAsia"/>
          <w:sz w:val="24"/>
        </w:rPr>
        <w:t xml:space="preserve">7. </w:t>
      </w:r>
      <w:r>
        <w:rPr>
          <w:rFonts w:hAnsiTheme="minorEastAsia" w:hint="eastAsia"/>
          <w:sz w:val="24"/>
        </w:rPr>
        <w:t>我公司已熟知贵中心关于本项目电子招投标的要求和规定。我公司</w:t>
      </w:r>
      <w:proofErr w:type="gramStart"/>
      <w:r>
        <w:rPr>
          <w:rFonts w:hAnsiTheme="minorEastAsia" w:hint="eastAsia"/>
          <w:sz w:val="24"/>
        </w:rPr>
        <w:t>完全响应</w:t>
      </w:r>
      <w:proofErr w:type="gramEnd"/>
      <w:r>
        <w:rPr>
          <w:rFonts w:hAnsiTheme="minorEastAsia" w:hint="eastAsia"/>
          <w:sz w:val="24"/>
        </w:rPr>
        <w:t>本次招投标通过网上进行的方式，我方承诺投标数据以应答截止时间贵中心网络服务器数据库的记录为准，一切因网络通信或我方操作失误造成的应答数据错误或</w:t>
      </w:r>
      <w:proofErr w:type="gramStart"/>
      <w:r>
        <w:rPr>
          <w:rFonts w:hAnsiTheme="minorEastAsia" w:hint="eastAsia"/>
          <w:sz w:val="24"/>
        </w:rPr>
        <w:t>缺失均</w:t>
      </w:r>
      <w:proofErr w:type="gramEnd"/>
      <w:r>
        <w:rPr>
          <w:rFonts w:hAnsiTheme="minorEastAsia" w:hint="eastAsia"/>
          <w:sz w:val="24"/>
        </w:rPr>
        <w:t>与贵中心无关，我方愿承担因此出现的任何风险和责任。</w:t>
      </w:r>
    </w:p>
    <w:p w:rsidR="00D30157" w:rsidRDefault="00466693" w:rsidP="00766F6A">
      <w:pPr>
        <w:spacing w:line="360" w:lineRule="auto"/>
        <w:ind w:firstLineChars="200" w:firstLine="446"/>
        <w:rPr>
          <w:sz w:val="24"/>
        </w:rPr>
      </w:pPr>
      <w:r>
        <w:rPr>
          <w:rFonts w:hint="eastAsia"/>
          <w:sz w:val="24"/>
        </w:rPr>
        <w:lastRenderedPageBreak/>
        <w:t xml:space="preserve">8. </w:t>
      </w:r>
      <w:r>
        <w:rPr>
          <w:rFonts w:hAnsiTheme="minorEastAsia" w:hint="eastAsia"/>
          <w:sz w:val="24"/>
        </w:rPr>
        <w:t>我公司承诺完全符合《政府采购法》、《政府采购法实施条例》等法律法规规定，并随时接受采购人、采购代理机构的检查验证。</w:t>
      </w:r>
      <w:r>
        <w:rPr>
          <w:rFonts w:hAnsiTheme="minorEastAsia"/>
          <w:sz w:val="24"/>
        </w:rPr>
        <w:t>在整个招标过程中，</w:t>
      </w:r>
      <w:r>
        <w:rPr>
          <w:rFonts w:hAnsiTheme="minorEastAsia" w:hint="eastAsia"/>
          <w:sz w:val="24"/>
        </w:rPr>
        <w:t>我公司</w:t>
      </w:r>
      <w:r>
        <w:rPr>
          <w:rFonts w:hAnsiTheme="minorEastAsia"/>
          <w:sz w:val="24"/>
        </w:rPr>
        <w:t>若有违规行为，</w:t>
      </w:r>
      <w:r>
        <w:rPr>
          <w:rFonts w:hAnsiTheme="minorEastAsia" w:hint="eastAsia"/>
          <w:sz w:val="24"/>
        </w:rPr>
        <w:t>我公司完全接受</w:t>
      </w:r>
      <w:r>
        <w:rPr>
          <w:rFonts w:hAnsiTheme="minorEastAsia"/>
          <w:sz w:val="24"/>
        </w:rPr>
        <w:t>贵</w:t>
      </w:r>
      <w:r>
        <w:rPr>
          <w:rFonts w:hAnsiTheme="minorEastAsia" w:hint="eastAsia"/>
          <w:sz w:val="24"/>
        </w:rPr>
        <w:t>中心依照相关法律法规和</w:t>
      </w:r>
      <w:r>
        <w:rPr>
          <w:rFonts w:hAnsiTheme="minorEastAsia"/>
          <w:sz w:val="24"/>
        </w:rPr>
        <w:t>招标文件</w:t>
      </w:r>
      <w:r>
        <w:rPr>
          <w:rFonts w:hAnsiTheme="minorEastAsia" w:hint="eastAsia"/>
          <w:sz w:val="24"/>
        </w:rPr>
        <w:t>的</w:t>
      </w:r>
      <w:r>
        <w:rPr>
          <w:rFonts w:hAnsiTheme="minorEastAsia"/>
          <w:sz w:val="24"/>
        </w:rPr>
        <w:t>规定给予</w:t>
      </w:r>
      <w:r>
        <w:rPr>
          <w:rFonts w:hAnsiTheme="minorEastAsia" w:hint="eastAsia"/>
          <w:sz w:val="24"/>
        </w:rPr>
        <w:t>处罚</w:t>
      </w:r>
      <w:r>
        <w:rPr>
          <w:rFonts w:hAnsiTheme="minorEastAsia"/>
          <w:sz w:val="24"/>
        </w:rPr>
        <w:t>。</w:t>
      </w:r>
    </w:p>
    <w:p w:rsidR="00D30157" w:rsidRDefault="00466693" w:rsidP="00766F6A">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D30157" w:rsidRDefault="00466693" w:rsidP="00766F6A">
      <w:pPr>
        <w:spacing w:line="360" w:lineRule="auto"/>
        <w:ind w:firstLineChars="200" w:firstLine="446"/>
        <w:rPr>
          <w:sz w:val="24"/>
        </w:rPr>
      </w:pPr>
      <w:r>
        <w:rPr>
          <w:rFonts w:hint="eastAsia"/>
          <w:sz w:val="24"/>
        </w:rPr>
        <w:t xml:space="preserve">10. </w:t>
      </w:r>
      <w:r>
        <w:rPr>
          <w:rFonts w:hAnsiTheme="minorEastAsia" w:hint="eastAsia"/>
          <w:sz w:val="24"/>
        </w:rPr>
        <w:t>我公司完全认同招标文件中对于节能产品政府采购强制采购产品范围的划定。</w:t>
      </w:r>
    </w:p>
    <w:p w:rsidR="00D30157" w:rsidRDefault="00466693" w:rsidP="00766F6A">
      <w:pPr>
        <w:spacing w:line="360" w:lineRule="auto"/>
        <w:ind w:firstLineChars="200" w:firstLine="446"/>
        <w:rPr>
          <w:sz w:val="24"/>
        </w:rPr>
      </w:pPr>
      <w:r>
        <w:rPr>
          <w:rFonts w:hint="eastAsia"/>
          <w:sz w:val="24"/>
        </w:rPr>
        <w:t>11</w:t>
      </w:r>
      <w:r>
        <w:rPr>
          <w:sz w:val="24"/>
        </w:rPr>
        <w:t>.</w:t>
      </w:r>
      <w:r>
        <w:rPr>
          <w:rFonts w:hAnsiTheme="minorEastAsia"/>
          <w:sz w:val="24"/>
        </w:rPr>
        <w:t>我公司若中标，</w:t>
      </w:r>
      <w:proofErr w:type="gramStart"/>
      <w:r>
        <w:rPr>
          <w:rFonts w:hAnsiTheme="minorEastAsia"/>
          <w:sz w:val="24"/>
        </w:rPr>
        <w:t>本承诺</w:t>
      </w:r>
      <w:proofErr w:type="gramEnd"/>
      <w:r>
        <w:rPr>
          <w:rFonts w:hAnsiTheme="minorEastAsia"/>
          <w:sz w:val="24"/>
        </w:rPr>
        <w:t>将成为合同不可分割的一部分，与合同具有同等的法律效力。</w:t>
      </w:r>
    </w:p>
    <w:p w:rsidR="00D30157" w:rsidRDefault="00466693" w:rsidP="00766F6A">
      <w:pPr>
        <w:spacing w:line="360" w:lineRule="auto"/>
        <w:ind w:firstLineChars="200" w:firstLine="446"/>
        <w:rPr>
          <w:sz w:val="24"/>
        </w:rPr>
      </w:pPr>
      <w:r>
        <w:rPr>
          <w:rFonts w:hint="eastAsia"/>
          <w:sz w:val="24"/>
        </w:rPr>
        <w:t xml:space="preserve">12. </w:t>
      </w:r>
      <w:r>
        <w:rPr>
          <w:rFonts w:hAnsiTheme="minorEastAsia" w:hint="eastAsia"/>
          <w:sz w:val="24"/>
        </w:rPr>
        <w:t>如违反上述承诺，我公司投标无效且接受相关部门依法</w:t>
      </w:r>
      <w:proofErr w:type="gramStart"/>
      <w:r>
        <w:rPr>
          <w:rFonts w:hAnsiTheme="minorEastAsia" w:hint="eastAsia"/>
          <w:sz w:val="24"/>
        </w:rPr>
        <w:t>作出</w:t>
      </w:r>
      <w:proofErr w:type="gramEnd"/>
      <w:r>
        <w:rPr>
          <w:rFonts w:hAnsiTheme="minorEastAsia" w:hint="eastAsia"/>
          <w:sz w:val="24"/>
        </w:rPr>
        <w:t>的处罚，并承担通过</w:t>
      </w:r>
      <w:r>
        <w:rPr>
          <w:rFonts w:hint="eastAsia"/>
          <w:sz w:val="24"/>
        </w:rPr>
        <w:t>“</w:t>
      </w:r>
      <w:r>
        <w:rPr>
          <w:rFonts w:hAnsiTheme="minorEastAsia" w:hint="eastAsia"/>
          <w:sz w:val="24"/>
        </w:rPr>
        <w:t>天津市政府采购网</w:t>
      </w:r>
      <w:r>
        <w:rPr>
          <w:rFonts w:hint="eastAsia"/>
          <w:sz w:val="24"/>
        </w:rPr>
        <w:t>”</w:t>
      </w:r>
      <w:r>
        <w:rPr>
          <w:rFonts w:hAnsiTheme="minorEastAsia" w:hint="eastAsia"/>
          <w:sz w:val="24"/>
        </w:rPr>
        <w:t>等相关媒体予以公布的任何风险和责任。</w:t>
      </w:r>
    </w:p>
    <w:p w:rsidR="00D30157" w:rsidRDefault="00466693" w:rsidP="00766F6A">
      <w:pPr>
        <w:spacing w:line="360" w:lineRule="auto"/>
        <w:ind w:firstLineChars="200" w:firstLine="446"/>
        <w:rPr>
          <w:sz w:val="24"/>
        </w:rPr>
      </w:pPr>
      <w:r>
        <w:rPr>
          <w:rFonts w:hint="eastAsia"/>
          <w:sz w:val="24"/>
        </w:rPr>
        <w:t>13</w:t>
      </w:r>
      <w:r>
        <w:rPr>
          <w:sz w:val="24"/>
        </w:rPr>
        <w:t>.</w:t>
      </w:r>
      <w:r>
        <w:rPr>
          <w:rFonts w:hAnsiTheme="minorEastAsia"/>
          <w:sz w:val="24"/>
        </w:rPr>
        <w:t>与本投标有关的一切正式往来通讯请寄：</w:t>
      </w:r>
    </w:p>
    <w:p w:rsidR="00D30157" w:rsidRDefault="00D30157" w:rsidP="00766F6A">
      <w:pPr>
        <w:spacing w:line="360" w:lineRule="auto"/>
        <w:ind w:firstLineChars="200" w:firstLine="446"/>
        <w:rPr>
          <w:sz w:val="24"/>
        </w:rPr>
      </w:pPr>
    </w:p>
    <w:p w:rsidR="00D30157" w:rsidRDefault="00466693" w:rsidP="00766F6A">
      <w:pPr>
        <w:spacing w:line="360" w:lineRule="auto"/>
        <w:ind w:firstLineChars="200" w:firstLine="446"/>
        <w:rPr>
          <w:sz w:val="24"/>
        </w:rPr>
      </w:pPr>
      <w:r>
        <w:rPr>
          <w:rFonts w:hAnsiTheme="minorEastAsia"/>
          <w:sz w:val="24"/>
        </w:rPr>
        <w:t>地址：</w:t>
      </w:r>
    </w:p>
    <w:p w:rsidR="00D30157" w:rsidRDefault="00466693" w:rsidP="00766F6A">
      <w:pPr>
        <w:spacing w:line="360" w:lineRule="auto"/>
        <w:ind w:firstLineChars="200" w:firstLine="446"/>
        <w:rPr>
          <w:sz w:val="24"/>
        </w:rPr>
      </w:pPr>
      <w:r>
        <w:rPr>
          <w:rFonts w:hAnsiTheme="minorEastAsia"/>
          <w:sz w:val="24"/>
        </w:rPr>
        <w:t>邮政编码：</w:t>
      </w:r>
    </w:p>
    <w:p w:rsidR="00D30157" w:rsidRDefault="00466693" w:rsidP="00766F6A">
      <w:pPr>
        <w:spacing w:line="360" w:lineRule="auto"/>
        <w:ind w:firstLineChars="200" w:firstLine="446"/>
        <w:rPr>
          <w:sz w:val="24"/>
        </w:rPr>
      </w:pPr>
      <w:r>
        <w:rPr>
          <w:rFonts w:hAnsiTheme="minorEastAsia"/>
          <w:sz w:val="24"/>
        </w:rPr>
        <w:t>电话：</w:t>
      </w:r>
    </w:p>
    <w:p w:rsidR="00D30157" w:rsidRDefault="00466693" w:rsidP="00766F6A">
      <w:pPr>
        <w:spacing w:line="360" w:lineRule="auto"/>
        <w:ind w:firstLineChars="200" w:firstLine="446"/>
        <w:rPr>
          <w:sz w:val="24"/>
        </w:rPr>
      </w:pPr>
      <w:r>
        <w:rPr>
          <w:rFonts w:hAnsiTheme="minorEastAsia"/>
          <w:sz w:val="24"/>
        </w:rPr>
        <w:t>传真：</w:t>
      </w:r>
    </w:p>
    <w:p w:rsidR="00D30157" w:rsidRDefault="00466693" w:rsidP="00766F6A">
      <w:pPr>
        <w:spacing w:line="360" w:lineRule="auto"/>
        <w:ind w:firstLineChars="1700" w:firstLine="3794"/>
        <w:rPr>
          <w:sz w:val="24"/>
        </w:rPr>
      </w:pPr>
      <w:r>
        <w:rPr>
          <w:rFonts w:hAnsiTheme="minorEastAsia"/>
          <w:sz w:val="24"/>
        </w:rPr>
        <w:t>投标人名称：</w:t>
      </w:r>
    </w:p>
    <w:p w:rsidR="00D30157" w:rsidRDefault="00466693" w:rsidP="00766F6A">
      <w:pPr>
        <w:spacing w:line="360" w:lineRule="auto"/>
        <w:ind w:firstLineChars="1700" w:firstLine="3794"/>
        <w:rPr>
          <w:sz w:val="24"/>
        </w:rPr>
      </w:pPr>
      <w:r>
        <w:rPr>
          <w:rFonts w:hAnsiTheme="minorEastAsia"/>
          <w:sz w:val="24"/>
        </w:rPr>
        <w:t>日期：年月日</w:t>
      </w:r>
    </w:p>
    <w:p w:rsidR="00D30157" w:rsidRDefault="00D30157">
      <w:pPr>
        <w:spacing w:line="460" w:lineRule="exact"/>
        <w:rPr>
          <w:sz w:val="24"/>
        </w:rPr>
      </w:pPr>
    </w:p>
    <w:p w:rsidR="00D30157" w:rsidRDefault="00466693">
      <w:pPr>
        <w:widowControl/>
        <w:jc w:val="left"/>
        <w:rPr>
          <w:sz w:val="24"/>
        </w:rPr>
      </w:pPr>
      <w:r>
        <w:rPr>
          <w:sz w:val="24"/>
        </w:rPr>
        <w:br w:type="page"/>
      </w:r>
    </w:p>
    <w:p w:rsidR="00D30157" w:rsidRDefault="00466693" w:rsidP="00F41E13">
      <w:pPr>
        <w:tabs>
          <w:tab w:val="left" w:pos="360"/>
        </w:tabs>
        <w:spacing w:afterLines="100" w:line="360" w:lineRule="auto"/>
        <w:ind w:firstLineChars="200" w:firstLine="446"/>
        <w:rPr>
          <w:sz w:val="24"/>
        </w:rPr>
      </w:pPr>
      <w:r>
        <w:rPr>
          <w:rFonts w:hAnsiTheme="minorEastAsia"/>
          <w:sz w:val="24"/>
        </w:rPr>
        <w:lastRenderedPageBreak/>
        <w:t>附件</w:t>
      </w:r>
      <w:r>
        <w:rPr>
          <w:rFonts w:hint="eastAsia"/>
          <w:sz w:val="24"/>
        </w:rPr>
        <w:t>2</w:t>
      </w:r>
    </w:p>
    <w:p w:rsidR="00D30157" w:rsidRDefault="00466693">
      <w:pPr>
        <w:autoSpaceDN w:val="0"/>
        <w:spacing w:line="360" w:lineRule="auto"/>
        <w:jc w:val="center"/>
        <w:rPr>
          <w:b/>
          <w:bCs/>
          <w:sz w:val="24"/>
        </w:rPr>
      </w:pPr>
      <w:r>
        <w:rPr>
          <w:rFonts w:hAnsiTheme="minorEastAsia" w:hint="eastAsia"/>
          <w:b/>
          <w:bCs/>
          <w:sz w:val="24"/>
        </w:rPr>
        <w:t>供应商资格要求证明文件</w:t>
      </w:r>
    </w:p>
    <w:p w:rsidR="00D30157" w:rsidRDefault="00D30157">
      <w:pPr>
        <w:spacing w:line="620" w:lineRule="exact"/>
        <w:rPr>
          <w:sz w:val="24"/>
        </w:rPr>
      </w:pPr>
    </w:p>
    <w:p w:rsidR="00D30157" w:rsidRDefault="00D30157">
      <w:pPr>
        <w:spacing w:line="620" w:lineRule="exact"/>
        <w:rPr>
          <w:sz w:val="24"/>
        </w:rPr>
      </w:pPr>
    </w:p>
    <w:p w:rsidR="00D30157" w:rsidRDefault="00D30157">
      <w:pPr>
        <w:spacing w:line="620" w:lineRule="exact"/>
        <w:rPr>
          <w:sz w:val="24"/>
        </w:rPr>
      </w:pPr>
    </w:p>
    <w:p w:rsidR="00D30157" w:rsidRDefault="00D30157">
      <w:pPr>
        <w:spacing w:line="620" w:lineRule="exact"/>
        <w:rPr>
          <w:sz w:val="24"/>
        </w:rPr>
      </w:pPr>
    </w:p>
    <w:p w:rsidR="00D30157" w:rsidRDefault="00D30157">
      <w:pPr>
        <w:spacing w:line="620" w:lineRule="exact"/>
        <w:rPr>
          <w:sz w:val="24"/>
        </w:rPr>
      </w:pPr>
    </w:p>
    <w:p w:rsidR="00D30157" w:rsidRDefault="00D30157">
      <w:pPr>
        <w:spacing w:line="620" w:lineRule="exact"/>
        <w:rPr>
          <w:sz w:val="24"/>
        </w:rPr>
      </w:pPr>
    </w:p>
    <w:p w:rsidR="00D30157" w:rsidRDefault="00466693" w:rsidP="00766F6A">
      <w:pPr>
        <w:spacing w:line="360" w:lineRule="auto"/>
        <w:ind w:firstLineChars="300" w:firstLine="669"/>
        <w:rPr>
          <w:sz w:val="24"/>
        </w:rPr>
      </w:pPr>
      <w:r>
        <w:rPr>
          <w:rFonts w:hAnsiTheme="minorEastAsia"/>
          <w:sz w:val="24"/>
        </w:rPr>
        <w:t>注：相关证明材料应</w:t>
      </w:r>
      <w:proofErr w:type="gramStart"/>
      <w:r>
        <w:rPr>
          <w:rFonts w:hAnsiTheme="minorEastAsia"/>
          <w:sz w:val="24"/>
        </w:rPr>
        <w:t>附在此</w:t>
      </w:r>
      <w:proofErr w:type="gramEnd"/>
      <w:r>
        <w:rPr>
          <w:rFonts w:hAnsiTheme="minorEastAsia"/>
          <w:sz w:val="24"/>
        </w:rPr>
        <w:t>页后面。</w:t>
      </w:r>
    </w:p>
    <w:p w:rsidR="00D30157" w:rsidRDefault="00D30157">
      <w:pPr>
        <w:spacing w:line="620" w:lineRule="exact"/>
        <w:rPr>
          <w:sz w:val="24"/>
        </w:rPr>
      </w:pPr>
    </w:p>
    <w:p w:rsidR="00D30157" w:rsidRDefault="00D30157">
      <w:pPr>
        <w:spacing w:line="620" w:lineRule="exact"/>
        <w:rPr>
          <w:sz w:val="24"/>
        </w:rPr>
      </w:pPr>
    </w:p>
    <w:p w:rsidR="00D30157" w:rsidRDefault="00D30157">
      <w:pPr>
        <w:spacing w:line="460" w:lineRule="exact"/>
        <w:rPr>
          <w:sz w:val="24"/>
        </w:rPr>
      </w:pPr>
    </w:p>
    <w:p w:rsidR="00D30157" w:rsidRDefault="00466693">
      <w:pPr>
        <w:widowControl/>
        <w:jc w:val="left"/>
        <w:rPr>
          <w:sz w:val="24"/>
        </w:rPr>
      </w:pPr>
      <w:r>
        <w:rPr>
          <w:sz w:val="24"/>
        </w:rPr>
        <w:br w:type="page"/>
      </w:r>
    </w:p>
    <w:p w:rsidR="00D30157" w:rsidRDefault="00466693" w:rsidP="00F41E13">
      <w:pPr>
        <w:tabs>
          <w:tab w:val="left" w:pos="360"/>
        </w:tabs>
        <w:spacing w:afterLines="100" w:line="360" w:lineRule="auto"/>
        <w:ind w:firstLineChars="200" w:firstLine="446"/>
        <w:rPr>
          <w:sz w:val="24"/>
        </w:rPr>
      </w:pPr>
      <w:r>
        <w:rPr>
          <w:rFonts w:hAnsiTheme="minorEastAsia"/>
          <w:sz w:val="24"/>
        </w:rPr>
        <w:lastRenderedPageBreak/>
        <w:t>附件</w:t>
      </w:r>
      <w:r>
        <w:rPr>
          <w:rFonts w:hint="eastAsia"/>
          <w:sz w:val="24"/>
        </w:rPr>
        <w:t>3</w:t>
      </w:r>
    </w:p>
    <w:p w:rsidR="00D30157" w:rsidRDefault="00466693">
      <w:pPr>
        <w:autoSpaceDN w:val="0"/>
        <w:spacing w:line="360" w:lineRule="auto"/>
        <w:jc w:val="center"/>
        <w:rPr>
          <w:b/>
          <w:bCs/>
          <w:sz w:val="24"/>
        </w:rPr>
      </w:pPr>
      <w:r>
        <w:rPr>
          <w:b/>
          <w:bCs/>
          <w:sz w:val="24"/>
        </w:rPr>
        <w:t>法定代表人授权书</w:t>
      </w:r>
    </w:p>
    <w:p w:rsidR="00D30157" w:rsidRDefault="00D30157">
      <w:pPr>
        <w:spacing w:line="360" w:lineRule="auto"/>
        <w:rPr>
          <w:sz w:val="24"/>
          <w:szCs w:val="21"/>
        </w:rPr>
      </w:pPr>
    </w:p>
    <w:p w:rsidR="00D30157" w:rsidRDefault="00466693">
      <w:pPr>
        <w:spacing w:line="360" w:lineRule="auto"/>
        <w:rPr>
          <w:sz w:val="24"/>
          <w:szCs w:val="21"/>
        </w:rPr>
      </w:pPr>
      <w:r>
        <w:rPr>
          <w:sz w:val="24"/>
          <w:szCs w:val="21"/>
        </w:rPr>
        <w:t>致：天津市</w:t>
      </w:r>
      <w:r>
        <w:rPr>
          <w:rFonts w:hint="eastAsia"/>
          <w:sz w:val="24"/>
          <w:szCs w:val="21"/>
        </w:rPr>
        <w:t>滨海新区</w:t>
      </w:r>
      <w:r>
        <w:rPr>
          <w:sz w:val="24"/>
          <w:szCs w:val="21"/>
        </w:rPr>
        <w:t>政府采购中心</w:t>
      </w:r>
    </w:p>
    <w:p w:rsidR="00D30157" w:rsidRDefault="00466693" w:rsidP="00766F6A">
      <w:pPr>
        <w:snapToGrid w:val="0"/>
        <w:spacing w:line="360" w:lineRule="auto"/>
        <w:ind w:firstLineChars="200" w:firstLine="446"/>
        <w:rPr>
          <w:sz w:val="24"/>
          <w:szCs w:val="21"/>
        </w:rPr>
      </w:pPr>
      <w:r>
        <w:rPr>
          <w:rFonts w:hint="eastAsia"/>
          <w:sz w:val="24"/>
          <w:szCs w:val="21"/>
        </w:rPr>
        <w:t>我单位授权委托在职职工</w:t>
      </w:r>
      <w:r>
        <w:rPr>
          <w:sz w:val="24"/>
          <w:szCs w:val="21"/>
        </w:rPr>
        <w:t>_______________</w:t>
      </w:r>
      <w:r>
        <w:rPr>
          <w:rFonts w:hint="eastAsia"/>
          <w:sz w:val="24"/>
          <w:szCs w:val="21"/>
        </w:rPr>
        <w:t>（姓名，职务）（身份证号码：</w:t>
      </w:r>
      <w:r>
        <w:rPr>
          <w:sz w:val="24"/>
          <w:szCs w:val="21"/>
        </w:rPr>
        <w:t>____________________</w:t>
      </w:r>
      <w:r>
        <w:rPr>
          <w:rFonts w:hint="eastAsia"/>
          <w:sz w:val="24"/>
          <w:szCs w:val="21"/>
        </w:rPr>
        <w:t>，本月社保缴纳单位：</w:t>
      </w:r>
      <w:r>
        <w:rPr>
          <w:sz w:val="24"/>
          <w:szCs w:val="21"/>
          <w:u w:val="single"/>
        </w:rPr>
        <w:t xml:space="preserve">                    </w:t>
      </w:r>
      <w:r>
        <w:rPr>
          <w:sz w:val="24"/>
          <w:szCs w:val="21"/>
        </w:rPr>
        <w:t xml:space="preserve"> </w:t>
      </w:r>
      <w:r>
        <w:rPr>
          <w:rFonts w:hint="eastAsia"/>
          <w:sz w:val="24"/>
          <w:szCs w:val="21"/>
        </w:rPr>
        <w:t>，联系电话：</w:t>
      </w:r>
      <w:r>
        <w:rPr>
          <w:sz w:val="24"/>
          <w:szCs w:val="21"/>
        </w:rPr>
        <w:t>_______________</w:t>
      </w:r>
      <w:r>
        <w:rPr>
          <w:rFonts w:hint="eastAsia"/>
          <w:sz w:val="24"/>
          <w:szCs w:val="21"/>
        </w:rPr>
        <w:t>）</w:t>
      </w:r>
      <w:r>
        <w:rPr>
          <w:sz w:val="24"/>
          <w:szCs w:val="21"/>
        </w:rPr>
        <w:t>作为投标代表人以我方的名义参加贵中心</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w:t>
      </w:r>
      <w:r>
        <w:rPr>
          <w:rFonts w:hint="eastAsia"/>
          <w:sz w:val="24"/>
          <w:szCs w:val="21"/>
        </w:rPr>
        <w:t>说明或者更正等一切具体事务和签署相关文件。</w:t>
      </w:r>
    </w:p>
    <w:p w:rsidR="00D30157" w:rsidRDefault="00466693" w:rsidP="00766F6A">
      <w:pPr>
        <w:spacing w:line="360" w:lineRule="auto"/>
        <w:ind w:firstLineChars="200" w:firstLine="446"/>
        <w:rPr>
          <w:sz w:val="24"/>
          <w:szCs w:val="21"/>
        </w:rPr>
      </w:pPr>
      <w:r>
        <w:rPr>
          <w:rFonts w:hint="eastAsia"/>
          <w:sz w:val="24"/>
          <w:szCs w:val="21"/>
        </w:rPr>
        <w:t>我方对投标代表人的签名事项负全部责任。</w:t>
      </w:r>
    </w:p>
    <w:p w:rsidR="00D30157" w:rsidRDefault="00466693" w:rsidP="00766F6A">
      <w:pPr>
        <w:spacing w:line="360" w:lineRule="auto"/>
        <w:ind w:firstLineChars="200" w:firstLine="446"/>
        <w:rPr>
          <w:sz w:val="24"/>
          <w:szCs w:val="21"/>
        </w:rPr>
      </w:pPr>
      <w:r>
        <w:rPr>
          <w:rFonts w:hint="eastAsia"/>
          <w:sz w:val="24"/>
          <w:szCs w:val="21"/>
        </w:rPr>
        <w:t>我单位对填写的上述授权代表的社保缴纳单位信息的真实性负责，如有不实，愿承担相应的责任。</w:t>
      </w:r>
    </w:p>
    <w:p w:rsidR="00D30157" w:rsidRDefault="00466693" w:rsidP="00766F6A">
      <w:pPr>
        <w:spacing w:line="360" w:lineRule="auto"/>
        <w:ind w:firstLineChars="200" w:firstLine="446"/>
        <w:rPr>
          <w:sz w:val="24"/>
          <w:szCs w:val="21"/>
        </w:rPr>
      </w:pPr>
      <w:r>
        <w:rPr>
          <w:rFonts w:hint="eastAsia"/>
          <w:sz w:val="24"/>
          <w:szCs w:val="21"/>
        </w:rPr>
        <w:t>本授权书至投标有效期结束前始终有效。</w:t>
      </w:r>
    </w:p>
    <w:p w:rsidR="00D30157" w:rsidRDefault="00466693" w:rsidP="00766F6A">
      <w:pPr>
        <w:spacing w:line="360" w:lineRule="auto"/>
        <w:ind w:firstLineChars="200" w:firstLine="446"/>
        <w:rPr>
          <w:sz w:val="24"/>
        </w:rPr>
      </w:pPr>
      <w:r>
        <w:rPr>
          <w:rFonts w:hint="eastAsia"/>
          <w:sz w:val="24"/>
          <w:szCs w:val="21"/>
        </w:rPr>
        <w:t>投标代表人无转委托权，特此委托。</w:t>
      </w:r>
    </w:p>
    <w:p w:rsidR="00D30157" w:rsidRDefault="00D30157" w:rsidP="00766F6A">
      <w:pPr>
        <w:spacing w:line="360" w:lineRule="auto"/>
        <w:ind w:firstLineChars="200" w:firstLine="446"/>
        <w:rPr>
          <w:sz w:val="24"/>
        </w:rPr>
      </w:pPr>
    </w:p>
    <w:p w:rsidR="00D30157" w:rsidRDefault="00D30157" w:rsidP="00766F6A">
      <w:pPr>
        <w:spacing w:line="480" w:lineRule="auto"/>
        <w:ind w:right="480" w:firstLineChars="1800" w:firstLine="4017"/>
        <w:rPr>
          <w:sz w:val="24"/>
        </w:rPr>
      </w:pPr>
    </w:p>
    <w:p w:rsidR="00D30157" w:rsidRDefault="00466693">
      <w:pPr>
        <w:spacing w:line="480" w:lineRule="auto"/>
        <w:jc w:val="center"/>
        <w:rPr>
          <w:sz w:val="24"/>
        </w:rPr>
      </w:pPr>
      <w:r>
        <w:rPr>
          <w:rFonts w:hint="eastAsia"/>
          <w:sz w:val="24"/>
        </w:rPr>
        <w:t xml:space="preserve">        </w:t>
      </w:r>
      <w:r>
        <w:rPr>
          <w:sz w:val="24"/>
        </w:rPr>
        <w:t>法定代表人签字或名章：</w:t>
      </w:r>
    </w:p>
    <w:p w:rsidR="00D30157" w:rsidRDefault="00466693">
      <w:pPr>
        <w:spacing w:line="480" w:lineRule="auto"/>
        <w:jc w:val="center"/>
        <w:rPr>
          <w:sz w:val="24"/>
        </w:rPr>
      </w:pP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p w:rsidR="00D30157" w:rsidRDefault="00D30157" w:rsidP="00766F6A">
      <w:pPr>
        <w:spacing w:line="360" w:lineRule="auto"/>
        <w:ind w:firstLineChars="2100" w:firstLine="4686"/>
        <w:rPr>
          <w:sz w:val="24"/>
        </w:rPr>
      </w:pPr>
    </w:p>
    <w:tbl>
      <w:tblPr>
        <w:tblStyle w:val="af"/>
        <w:tblW w:w="0" w:type="auto"/>
        <w:tblLook w:val="04A0"/>
      </w:tblPr>
      <w:tblGrid>
        <w:gridCol w:w="4264"/>
        <w:gridCol w:w="4264"/>
      </w:tblGrid>
      <w:tr w:rsidR="00D30157">
        <w:tc>
          <w:tcPr>
            <w:tcW w:w="4264" w:type="dxa"/>
          </w:tcPr>
          <w:p w:rsidR="00D30157" w:rsidRDefault="00466693">
            <w:pPr>
              <w:spacing w:line="360" w:lineRule="auto"/>
              <w:jc w:val="left"/>
              <w:rPr>
                <w:sz w:val="24"/>
              </w:rPr>
            </w:pPr>
            <w:r>
              <w:rPr>
                <w:sz w:val="24"/>
              </w:rPr>
              <w:t>投标代表人身份证正面</w:t>
            </w:r>
          </w:p>
          <w:p w:rsidR="00D30157" w:rsidRDefault="00D30157">
            <w:pPr>
              <w:spacing w:line="360" w:lineRule="auto"/>
              <w:jc w:val="left"/>
              <w:rPr>
                <w:sz w:val="24"/>
              </w:rPr>
            </w:pPr>
          </w:p>
          <w:p w:rsidR="00D30157" w:rsidRDefault="00D30157">
            <w:pPr>
              <w:spacing w:line="360" w:lineRule="auto"/>
              <w:jc w:val="left"/>
              <w:rPr>
                <w:sz w:val="24"/>
              </w:rPr>
            </w:pPr>
          </w:p>
          <w:p w:rsidR="00D30157" w:rsidRDefault="00D30157">
            <w:pPr>
              <w:spacing w:line="360" w:lineRule="auto"/>
              <w:jc w:val="left"/>
              <w:rPr>
                <w:sz w:val="24"/>
              </w:rPr>
            </w:pPr>
          </w:p>
          <w:p w:rsidR="00D30157" w:rsidRDefault="00D30157">
            <w:pPr>
              <w:spacing w:line="360" w:lineRule="auto"/>
              <w:jc w:val="left"/>
              <w:rPr>
                <w:sz w:val="24"/>
              </w:rPr>
            </w:pPr>
          </w:p>
          <w:p w:rsidR="00D30157" w:rsidRDefault="00D30157">
            <w:pPr>
              <w:spacing w:line="360" w:lineRule="auto"/>
              <w:jc w:val="left"/>
              <w:rPr>
                <w:sz w:val="24"/>
              </w:rPr>
            </w:pPr>
          </w:p>
        </w:tc>
        <w:tc>
          <w:tcPr>
            <w:tcW w:w="4264" w:type="dxa"/>
          </w:tcPr>
          <w:p w:rsidR="00D30157" w:rsidRDefault="00466693">
            <w:pPr>
              <w:spacing w:line="360" w:lineRule="auto"/>
              <w:jc w:val="left"/>
              <w:rPr>
                <w:sz w:val="24"/>
              </w:rPr>
            </w:pPr>
            <w:r>
              <w:rPr>
                <w:sz w:val="24"/>
              </w:rPr>
              <w:t>投标代表人身份证背面</w:t>
            </w:r>
          </w:p>
        </w:tc>
      </w:tr>
    </w:tbl>
    <w:p w:rsidR="00D30157" w:rsidRDefault="00466693">
      <w:pPr>
        <w:spacing w:line="360" w:lineRule="auto"/>
        <w:rPr>
          <w:sz w:val="24"/>
        </w:rPr>
      </w:pPr>
      <w:r>
        <w:rPr>
          <w:sz w:val="24"/>
        </w:rPr>
        <w:t>此授权书填写完毕后打印，由法定代表人签字或加盖名章，扫描后放入电子投标文件。</w:t>
      </w:r>
    </w:p>
    <w:p w:rsidR="00D30157" w:rsidRDefault="00466693">
      <w:pPr>
        <w:widowControl/>
        <w:jc w:val="left"/>
        <w:rPr>
          <w:sz w:val="24"/>
        </w:rPr>
      </w:pPr>
      <w:r>
        <w:rPr>
          <w:sz w:val="24"/>
        </w:rPr>
        <w:br w:type="page"/>
      </w:r>
    </w:p>
    <w:p w:rsidR="00D30157" w:rsidRDefault="00466693">
      <w:pPr>
        <w:widowControl/>
        <w:jc w:val="left"/>
        <w:rPr>
          <w:sz w:val="24"/>
        </w:rPr>
      </w:pPr>
      <w:r>
        <w:rPr>
          <w:rFonts w:hAnsiTheme="minorEastAsia"/>
          <w:sz w:val="24"/>
        </w:rPr>
        <w:lastRenderedPageBreak/>
        <w:t>附件</w:t>
      </w:r>
      <w:r>
        <w:rPr>
          <w:rFonts w:hint="eastAsia"/>
          <w:sz w:val="24"/>
        </w:rPr>
        <w:t>4</w:t>
      </w:r>
    </w:p>
    <w:p w:rsidR="00D30157" w:rsidRDefault="00466693">
      <w:pPr>
        <w:autoSpaceDN w:val="0"/>
        <w:spacing w:line="360" w:lineRule="auto"/>
        <w:jc w:val="center"/>
        <w:rPr>
          <w:b/>
          <w:bCs/>
          <w:sz w:val="24"/>
        </w:rPr>
      </w:pPr>
      <w:r>
        <w:rPr>
          <w:rFonts w:hAnsiTheme="minorEastAsia"/>
          <w:b/>
          <w:bCs/>
          <w:sz w:val="24"/>
        </w:rPr>
        <w:t>开标一览表</w:t>
      </w:r>
    </w:p>
    <w:p w:rsidR="00D30157" w:rsidRDefault="00D30157">
      <w:pPr>
        <w:ind w:right="84"/>
        <w:rPr>
          <w:sz w:val="24"/>
        </w:rPr>
      </w:pPr>
    </w:p>
    <w:p w:rsidR="00D30157" w:rsidRDefault="00466693">
      <w:pPr>
        <w:spacing w:line="460" w:lineRule="exact"/>
        <w:ind w:left="192"/>
        <w:rPr>
          <w:sz w:val="24"/>
        </w:rPr>
      </w:pPr>
      <w:r>
        <w:rPr>
          <w:rFonts w:hAnsiTheme="minorEastAsia"/>
          <w:sz w:val="24"/>
        </w:rPr>
        <w:t>项目名称：</w:t>
      </w:r>
    </w:p>
    <w:p w:rsidR="00D30157" w:rsidRDefault="00466693">
      <w:pPr>
        <w:spacing w:line="460" w:lineRule="exact"/>
        <w:ind w:left="192"/>
        <w:rPr>
          <w:sz w:val="24"/>
        </w:rPr>
      </w:pPr>
      <w:r>
        <w:rPr>
          <w:rFonts w:hAnsiTheme="minorEastAsia"/>
          <w:sz w:val="24"/>
        </w:rPr>
        <w:t>项目编号：</w:t>
      </w:r>
    </w:p>
    <w:p w:rsidR="00D30157" w:rsidRDefault="00466693">
      <w:pPr>
        <w:spacing w:line="460" w:lineRule="exact"/>
        <w:rPr>
          <w:sz w:val="24"/>
        </w:rPr>
      </w:pPr>
      <w:r>
        <w:rPr>
          <w:rFonts w:hAnsiTheme="minorEastAsia"/>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
        <w:gridCol w:w="1707"/>
        <w:gridCol w:w="1463"/>
        <w:gridCol w:w="1605"/>
        <w:gridCol w:w="1463"/>
        <w:gridCol w:w="1313"/>
      </w:tblGrid>
      <w:tr w:rsidR="00D30157">
        <w:trPr>
          <w:jc w:val="center"/>
        </w:trPr>
        <w:tc>
          <w:tcPr>
            <w:tcW w:w="572" w:type="pct"/>
            <w:vAlign w:val="center"/>
          </w:tcPr>
          <w:p w:rsidR="00D30157" w:rsidRDefault="00466693">
            <w:pPr>
              <w:spacing w:line="460" w:lineRule="exact"/>
              <w:jc w:val="center"/>
              <w:rPr>
                <w:sz w:val="24"/>
              </w:rPr>
            </w:pPr>
            <w:proofErr w:type="gramStart"/>
            <w:r>
              <w:rPr>
                <w:rFonts w:hAnsiTheme="minorEastAsia" w:hint="eastAsia"/>
                <w:sz w:val="24"/>
              </w:rPr>
              <w:t>包</w:t>
            </w:r>
            <w:r>
              <w:rPr>
                <w:rFonts w:hAnsiTheme="minorEastAsia"/>
                <w:sz w:val="24"/>
              </w:rPr>
              <w:t>号</w:t>
            </w:r>
            <w:proofErr w:type="gramEnd"/>
          </w:p>
        </w:tc>
        <w:tc>
          <w:tcPr>
            <w:tcW w:w="1001" w:type="pct"/>
            <w:vAlign w:val="center"/>
          </w:tcPr>
          <w:p w:rsidR="00D30157" w:rsidRDefault="00466693">
            <w:pPr>
              <w:spacing w:line="460" w:lineRule="exact"/>
              <w:jc w:val="center"/>
              <w:rPr>
                <w:sz w:val="24"/>
              </w:rPr>
            </w:pPr>
            <w:r>
              <w:rPr>
                <w:rFonts w:hAnsiTheme="minorEastAsia" w:hint="eastAsia"/>
                <w:sz w:val="24"/>
              </w:rPr>
              <w:t>包</w:t>
            </w:r>
            <w:r>
              <w:rPr>
                <w:rFonts w:hAnsiTheme="minorEastAsia"/>
                <w:sz w:val="24"/>
              </w:rPr>
              <w:t>名称</w:t>
            </w:r>
          </w:p>
        </w:tc>
        <w:tc>
          <w:tcPr>
            <w:tcW w:w="858" w:type="pct"/>
            <w:vAlign w:val="center"/>
          </w:tcPr>
          <w:p w:rsidR="00D30157" w:rsidRDefault="00466693">
            <w:pPr>
              <w:spacing w:line="460" w:lineRule="exact"/>
              <w:jc w:val="center"/>
              <w:rPr>
                <w:sz w:val="24"/>
              </w:rPr>
            </w:pPr>
            <w:r>
              <w:rPr>
                <w:rFonts w:hAnsiTheme="minorEastAsia"/>
                <w:sz w:val="24"/>
              </w:rPr>
              <w:t>品牌</w:t>
            </w:r>
          </w:p>
        </w:tc>
        <w:tc>
          <w:tcPr>
            <w:tcW w:w="941" w:type="pct"/>
            <w:vAlign w:val="center"/>
          </w:tcPr>
          <w:p w:rsidR="00D30157" w:rsidRDefault="00466693">
            <w:pPr>
              <w:spacing w:line="460" w:lineRule="exact"/>
              <w:jc w:val="center"/>
              <w:rPr>
                <w:sz w:val="24"/>
              </w:rPr>
            </w:pPr>
            <w:r>
              <w:rPr>
                <w:rFonts w:hAnsiTheme="minorEastAsia"/>
                <w:sz w:val="24"/>
              </w:rPr>
              <w:t>投标总价</w:t>
            </w:r>
          </w:p>
        </w:tc>
        <w:tc>
          <w:tcPr>
            <w:tcW w:w="858" w:type="pct"/>
            <w:vAlign w:val="center"/>
          </w:tcPr>
          <w:p w:rsidR="00D30157" w:rsidRDefault="00466693">
            <w:pPr>
              <w:spacing w:line="460" w:lineRule="exact"/>
              <w:jc w:val="center"/>
              <w:rPr>
                <w:sz w:val="24"/>
              </w:rPr>
            </w:pPr>
            <w:r>
              <w:rPr>
                <w:rFonts w:hAnsiTheme="minorEastAsia"/>
                <w:sz w:val="24"/>
              </w:rPr>
              <w:t>交货期</w:t>
            </w:r>
          </w:p>
        </w:tc>
        <w:tc>
          <w:tcPr>
            <w:tcW w:w="770" w:type="pct"/>
            <w:vAlign w:val="center"/>
          </w:tcPr>
          <w:p w:rsidR="00D30157" w:rsidRDefault="00466693">
            <w:pPr>
              <w:spacing w:line="460" w:lineRule="exact"/>
              <w:jc w:val="center"/>
              <w:rPr>
                <w:sz w:val="24"/>
              </w:rPr>
            </w:pPr>
            <w:r>
              <w:rPr>
                <w:rFonts w:hAnsiTheme="minorEastAsia"/>
                <w:sz w:val="24"/>
              </w:rPr>
              <w:t>备注</w:t>
            </w:r>
          </w:p>
        </w:tc>
      </w:tr>
      <w:tr w:rsidR="00D30157">
        <w:trPr>
          <w:jc w:val="center"/>
        </w:trPr>
        <w:tc>
          <w:tcPr>
            <w:tcW w:w="572" w:type="pct"/>
            <w:vAlign w:val="center"/>
          </w:tcPr>
          <w:p w:rsidR="00D30157" w:rsidRDefault="00466693">
            <w:pPr>
              <w:spacing w:line="460" w:lineRule="exact"/>
              <w:jc w:val="center"/>
              <w:rPr>
                <w:sz w:val="24"/>
              </w:rPr>
            </w:pPr>
            <w:r>
              <w:rPr>
                <w:sz w:val="24"/>
              </w:rPr>
              <w:t>1</w:t>
            </w:r>
          </w:p>
        </w:tc>
        <w:tc>
          <w:tcPr>
            <w:tcW w:w="1001" w:type="pct"/>
            <w:vAlign w:val="center"/>
          </w:tcPr>
          <w:p w:rsidR="00D30157" w:rsidRDefault="00D30157">
            <w:pPr>
              <w:spacing w:line="460" w:lineRule="exact"/>
              <w:jc w:val="center"/>
              <w:rPr>
                <w:sz w:val="24"/>
              </w:rPr>
            </w:pPr>
          </w:p>
        </w:tc>
        <w:tc>
          <w:tcPr>
            <w:tcW w:w="858" w:type="pct"/>
            <w:vAlign w:val="center"/>
          </w:tcPr>
          <w:p w:rsidR="00D30157" w:rsidRDefault="00D30157">
            <w:pPr>
              <w:spacing w:line="460" w:lineRule="exact"/>
              <w:jc w:val="center"/>
              <w:rPr>
                <w:sz w:val="24"/>
              </w:rPr>
            </w:pPr>
          </w:p>
        </w:tc>
        <w:tc>
          <w:tcPr>
            <w:tcW w:w="941" w:type="pct"/>
            <w:vAlign w:val="center"/>
          </w:tcPr>
          <w:p w:rsidR="00D30157" w:rsidRDefault="00D30157">
            <w:pPr>
              <w:spacing w:line="460" w:lineRule="exact"/>
              <w:jc w:val="center"/>
              <w:rPr>
                <w:sz w:val="24"/>
              </w:rPr>
            </w:pPr>
          </w:p>
        </w:tc>
        <w:tc>
          <w:tcPr>
            <w:tcW w:w="858" w:type="pct"/>
            <w:vAlign w:val="center"/>
          </w:tcPr>
          <w:p w:rsidR="00D30157" w:rsidRDefault="00D30157">
            <w:pPr>
              <w:spacing w:line="460" w:lineRule="exact"/>
              <w:jc w:val="center"/>
              <w:rPr>
                <w:sz w:val="24"/>
              </w:rPr>
            </w:pPr>
          </w:p>
        </w:tc>
        <w:tc>
          <w:tcPr>
            <w:tcW w:w="770" w:type="pct"/>
            <w:vAlign w:val="center"/>
          </w:tcPr>
          <w:p w:rsidR="00D30157" w:rsidRDefault="00D30157">
            <w:pPr>
              <w:spacing w:line="460" w:lineRule="exact"/>
              <w:jc w:val="center"/>
              <w:rPr>
                <w:sz w:val="24"/>
              </w:rPr>
            </w:pPr>
          </w:p>
        </w:tc>
      </w:tr>
      <w:tr w:rsidR="00D30157">
        <w:trPr>
          <w:jc w:val="center"/>
        </w:trPr>
        <w:tc>
          <w:tcPr>
            <w:tcW w:w="572" w:type="pct"/>
            <w:vAlign w:val="center"/>
          </w:tcPr>
          <w:p w:rsidR="00D30157" w:rsidRDefault="00466693">
            <w:pPr>
              <w:spacing w:line="460" w:lineRule="exact"/>
              <w:jc w:val="center"/>
              <w:rPr>
                <w:sz w:val="24"/>
              </w:rPr>
            </w:pPr>
            <w:r>
              <w:rPr>
                <w:rFonts w:hint="eastAsia"/>
                <w:sz w:val="24"/>
              </w:rPr>
              <w:t>2</w:t>
            </w:r>
          </w:p>
        </w:tc>
        <w:tc>
          <w:tcPr>
            <w:tcW w:w="1001" w:type="pct"/>
            <w:vAlign w:val="center"/>
          </w:tcPr>
          <w:p w:rsidR="00D30157" w:rsidRDefault="00D30157">
            <w:pPr>
              <w:spacing w:line="460" w:lineRule="exact"/>
              <w:jc w:val="center"/>
              <w:rPr>
                <w:sz w:val="24"/>
              </w:rPr>
            </w:pPr>
          </w:p>
        </w:tc>
        <w:tc>
          <w:tcPr>
            <w:tcW w:w="858" w:type="pct"/>
            <w:vAlign w:val="center"/>
          </w:tcPr>
          <w:p w:rsidR="00D30157" w:rsidRDefault="00D30157">
            <w:pPr>
              <w:spacing w:line="460" w:lineRule="exact"/>
              <w:jc w:val="center"/>
              <w:rPr>
                <w:sz w:val="24"/>
              </w:rPr>
            </w:pPr>
          </w:p>
        </w:tc>
        <w:tc>
          <w:tcPr>
            <w:tcW w:w="941" w:type="pct"/>
            <w:vAlign w:val="center"/>
          </w:tcPr>
          <w:p w:rsidR="00D30157" w:rsidRDefault="00D30157">
            <w:pPr>
              <w:spacing w:line="460" w:lineRule="exact"/>
              <w:jc w:val="center"/>
              <w:rPr>
                <w:sz w:val="24"/>
              </w:rPr>
            </w:pPr>
          </w:p>
        </w:tc>
        <w:tc>
          <w:tcPr>
            <w:tcW w:w="858" w:type="pct"/>
            <w:vAlign w:val="center"/>
          </w:tcPr>
          <w:p w:rsidR="00D30157" w:rsidRDefault="00D30157">
            <w:pPr>
              <w:spacing w:line="460" w:lineRule="exact"/>
              <w:jc w:val="center"/>
              <w:rPr>
                <w:sz w:val="24"/>
              </w:rPr>
            </w:pPr>
          </w:p>
        </w:tc>
        <w:tc>
          <w:tcPr>
            <w:tcW w:w="770" w:type="pct"/>
            <w:vAlign w:val="center"/>
          </w:tcPr>
          <w:p w:rsidR="00D30157" w:rsidRDefault="00D30157">
            <w:pPr>
              <w:spacing w:line="460" w:lineRule="exact"/>
              <w:jc w:val="center"/>
              <w:rPr>
                <w:sz w:val="24"/>
              </w:rPr>
            </w:pPr>
          </w:p>
        </w:tc>
      </w:tr>
      <w:tr w:rsidR="00D30157">
        <w:trPr>
          <w:jc w:val="center"/>
        </w:trPr>
        <w:tc>
          <w:tcPr>
            <w:tcW w:w="572" w:type="pct"/>
            <w:vAlign w:val="center"/>
          </w:tcPr>
          <w:p w:rsidR="00D30157" w:rsidRDefault="00D30157">
            <w:pPr>
              <w:spacing w:line="460" w:lineRule="exact"/>
              <w:jc w:val="center"/>
              <w:rPr>
                <w:sz w:val="24"/>
              </w:rPr>
            </w:pPr>
          </w:p>
        </w:tc>
        <w:tc>
          <w:tcPr>
            <w:tcW w:w="1001" w:type="pct"/>
            <w:vAlign w:val="center"/>
          </w:tcPr>
          <w:p w:rsidR="00D30157" w:rsidRDefault="00D30157">
            <w:pPr>
              <w:spacing w:line="460" w:lineRule="exact"/>
              <w:jc w:val="center"/>
              <w:rPr>
                <w:sz w:val="24"/>
              </w:rPr>
            </w:pPr>
          </w:p>
        </w:tc>
        <w:tc>
          <w:tcPr>
            <w:tcW w:w="858" w:type="pct"/>
            <w:vAlign w:val="center"/>
          </w:tcPr>
          <w:p w:rsidR="00D30157" w:rsidRDefault="00D30157">
            <w:pPr>
              <w:spacing w:line="460" w:lineRule="exact"/>
              <w:jc w:val="center"/>
              <w:rPr>
                <w:sz w:val="24"/>
              </w:rPr>
            </w:pPr>
          </w:p>
        </w:tc>
        <w:tc>
          <w:tcPr>
            <w:tcW w:w="941" w:type="pct"/>
            <w:vAlign w:val="center"/>
          </w:tcPr>
          <w:p w:rsidR="00D30157" w:rsidRDefault="00D30157">
            <w:pPr>
              <w:spacing w:line="460" w:lineRule="exact"/>
              <w:jc w:val="center"/>
              <w:rPr>
                <w:sz w:val="24"/>
              </w:rPr>
            </w:pPr>
          </w:p>
        </w:tc>
        <w:tc>
          <w:tcPr>
            <w:tcW w:w="858" w:type="pct"/>
            <w:vAlign w:val="center"/>
          </w:tcPr>
          <w:p w:rsidR="00D30157" w:rsidRDefault="00D30157">
            <w:pPr>
              <w:spacing w:line="460" w:lineRule="exact"/>
              <w:jc w:val="center"/>
              <w:rPr>
                <w:sz w:val="24"/>
              </w:rPr>
            </w:pPr>
          </w:p>
        </w:tc>
        <w:tc>
          <w:tcPr>
            <w:tcW w:w="770" w:type="pct"/>
            <w:vAlign w:val="center"/>
          </w:tcPr>
          <w:p w:rsidR="00D30157" w:rsidRDefault="00D30157">
            <w:pPr>
              <w:spacing w:line="460" w:lineRule="exact"/>
              <w:jc w:val="center"/>
              <w:rPr>
                <w:sz w:val="24"/>
              </w:rPr>
            </w:pPr>
          </w:p>
        </w:tc>
      </w:tr>
      <w:tr w:rsidR="00D30157">
        <w:trPr>
          <w:jc w:val="center"/>
        </w:trPr>
        <w:tc>
          <w:tcPr>
            <w:tcW w:w="572" w:type="pct"/>
            <w:vAlign w:val="center"/>
          </w:tcPr>
          <w:p w:rsidR="00D30157" w:rsidRDefault="00D30157">
            <w:pPr>
              <w:spacing w:line="460" w:lineRule="exact"/>
              <w:jc w:val="center"/>
              <w:rPr>
                <w:sz w:val="24"/>
              </w:rPr>
            </w:pPr>
          </w:p>
        </w:tc>
        <w:tc>
          <w:tcPr>
            <w:tcW w:w="1001" w:type="pct"/>
            <w:vAlign w:val="center"/>
          </w:tcPr>
          <w:p w:rsidR="00D30157" w:rsidRDefault="00D30157">
            <w:pPr>
              <w:spacing w:line="460" w:lineRule="exact"/>
              <w:jc w:val="center"/>
              <w:rPr>
                <w:sz w:val="24"/>
              </w:rPr>
            </w:pPr>
          </w:p>
        </w:tc>
        <w:tc>
          <w:tcPr>
            <w:tcW w:w="858" w:type="pct"/>
            <w:vAlign w:val="center"/>
          </w:tcPr>
          <w:p w:rsidR="00D30157" w:rsidRDefault="00D30157">
            <w:pPr>
              <w:spacing w:line="460" w:lineRule="exact"/>
              <w:jc w:val="center"/>
              <w:rPr>
                <w:sz w:val="24"/>
              </w:rPr>
            </w:pPr>
          </w:p>
        </w:tc>
        <w:tc>
          <w:tcPr>
            <w:tcW w:w="941" w:type="pct"/>
            <w:vAlign w:val="center"/>
          </w:tcPr>
          <w:p w:rsidR="00D30157" w:rsidRDefault="00D30157">
            <w:pPr>
              <w:spacing w:line="460" w:lineRule="exact"/>
              <w:jc w:val="center"/>
              <w:rPr>
                <w:sz w:val="24"/>
              </w:rPr>
            </w:pPr>
          </w:p>
        </w:tc>
        <w:tc>
          <w:tcPr>
            <w:tcW w:w="858" w:type="pct"/>
            <w:vAlign w:val="center"/>
          </w:tcPr>
          <w:p w:rsidR="00D30157" w:rsidRDefault="00D30157">
            <w:pPr>
              <w:spacing w:line="460" w:lineRule="exact"/>
              <w:jc w:val="center"/>
              <w:rPr>
                <w:sz w:val="24"/>
              </w:rPr>
            </w:pPr>
          </w:p>
        </w:tc>
        <w:tc>
          <w:tcPr>
            <w:tcW w:w="770" w:type="pct"/>
            <w:vAlign w:val="center"/>
          </w:tcPr>
          <w:p w:rsidR="00D30157" w:rsidRDefault="00D30157">
            <w:pPr>
              <w:spacing w:line="460" w:lineRule="exact"/>
              <w:jc w:val="center"/>
              <w:rPr>
                <w:sz w:val="24"/>
              </w:rPr>
            </w:pPr>
          </w:p>
        </w:tc>
      </w:tr>
      <w:tr w:rsidR="00D30157">
        <w:trPr>
          <w:jc w:val="center"/>
        </w:trPr>
        <w:tc>
          <w:tcPr>
            <w:tcW w:w="572" w:type="pct"/>
            <w:vAlign w:val="center"/>
          </w:tcPr>
          <w:p w:rsidR="00D30157" w:rsidRDefault="00D30157">
            <w:pPr>
              <w:spacing w:line="460" w:lineRule="exact"/>
              <w:jc w:val="center"/>
              <w:rPr>
                <w:sz w:val="24"/>
              </w:rPr>
            </w:pPr>
          </w:p>
        </w:tc>
        <w:tc>
          <w:tcPr>
            <w:tcW w:w="1001" w:type="pct"/>
            <w:vAlign w:val="center"/>
          </w:tcPr>
          <w:p w:rsidR="00D30157" w:rsidRDefault="00D30157">
            <w:pPr>
              <w:spacing w:line="460" w:lineRule="exact"/>
              <w:jc w:val="center"/>
              <w:rPr>
                <w:sz w:val="24"/>
              </w:rPr>
            </w:pPr>
          </w:p>
        </w:tc>
        <w:tc>
          <w:tcPr>
            <w:tcW w:w="858" w:type="pct"/>
            <w:vAlign w:val="center"/>
          </w:tcPr>
          <w:p w:rsidR="00D30157" w:rsidRDefault="00D30157">
            <w:pPr>
              <w:spacing w:line="460" w:lineRule="exact"/>
              <w:jc w:val="center"/>
              <w:rPr>
                <w:sz w:val="24"/>
              </w:rPr>
            </w:pPr>
          </w:p>
        </w:tc>
        <w:tc>
          <w:tcPr>
            <w:tcW w:w="941" w:type="pct"/>
            <w:vAlign w:val="center"/>
          </w:tcPr>
          <w:p w:rsidR="00D30157" w:rsidRDefault="00D30157">
            <w:pPr>
              <w:spacing w:line="460" w:lineRule="exact"/>
              <w:jc w:val="center"/>
              <w:rPr>
                <w:sz w:val="24"/>
              </w:rPr>
            </w:pPr>
          </w:p>
        </w:tc>
        <w:tc>
          <w:tcPr>
            <w:tcW w:w="858" w:type="pct"/>
            <w:vAlign w:val="center"/>
          </w:tcPr>
          <w:p w:rsidR="00D30157" w:rsidRDefault="00D30157">
            <w:pPr>
              <w:spacing w:line="460" w:lineRule="exact"/>
              <w:jc w:val="center"/>
              <w:rPr>
                <w:sz w:val="24"/>
              </w:rPr>
            </w:pPr>
          </w:p>
        </w:tc>
        <w:tc>
          <w:tcPr>
            <w:tcW w:w="770" w:type="pct"/>
            <w:vAlign w:val="center"/>
          </w:tcPr>
          <w:p w:rsidR="00D30157" w:rsidRDefault="00D30157">
            <w:pPr>
              <w:spacing w:line="460" w:lineRule="exact"/>
              <w:jc w:val="center"/>
              <w:rPr>
                <w:sz w:val="24"/>
              </w:rPr>
            </w:pPr>
          </w:p>
        </w:tc>
      </w:tr>
      <w:tr w:rsidR="00D30157">
        <w:trPr>
          <w:jc w:val="center"/>
        </w:trPr>
        <w:tc>
          <w:tcPr>
            <w:tcW w:w="572" w:type="pct"/>
            <w:vAlign w:val="center"/>
          </w:tcPr>
          <w:p w:rsidR="00D30157" w:rsidRDefault="00D30157">
            <w:pPr>
              <w:spacing w:line="460" w:lineRule="exact"/>
              <w:jc w:val="center"/>
              <w:rPr>
                <w:sz w:val="24"/>
              </w:rPr>
            </w:pPr>
          </w:p>
        </w:tc>
        <w:tc>
          <w:tcPr>
            <w:tcW w:w="1001" w:type="pct"/>
            <w:vAlign w:val="center"/>
          </w:tcPr>
          <w:p w:rsidR="00D30157" w:rsidRDefault="00D30157">
            <w:pPr>
              <w:spacing w:line="460" w:lineRule="exact"/>
              <w:jc w:val="center"/>
              <w:rPr>
                <w:sz w:val="24"/>
              </w:rPr>
            </w:pPr>
          </w:p>
        </w:tc>
        <w:tc>
          <w:tcPr>
            <w:tcW w:w="858" w:type="pct"/>
            <w:vAlign w:val="center"/>
          </w:tcPr>
          <w:p w:rsidR="00D30157" w:rsidRDefault="00D30157">
            <w:pPr>
              <w:spacing w:line="460" w:lineRule="exact"/>
              <w:jc w:val="center"/>
              <w:rPr>
                <w:sz w:val="24"/>
              </w:rPr>
            </w:pPr>
          </w:p>
        </w:tc>
        <w:tc>
          <w:tcPr>
            <w:tcW w:w="941" w:type="pct"/>
            <w:vAlign w:val="center"/>
          </w:tcPr>
          <w:p w:rsidR="00D30157" w:rsidRDefault="00D30157">
            <w:pPr>
              <w:spacing w:line="460" w:lineRule="exact"/>
              <w:jc w:val="center"/>
              <w:rPr>
                <w:sz w:val="24"/>
              </w:rPr>
            </w:pPr>
          </w:p>
        </w:tc>
        <w:tc>
          <w:tcPr>
            <w:tcW w:w="858" w:type="pct"/>
            <w:vAlign w:val="center"/>
          </w:tcPr>
          <w:p w:rsidR="00D30157" w:rsidRDefault="00D30157">
            <w:pPr>
              <w:spacing w:line="460" w:lineRule="exact"/>
              <w:jc w:val="center"/>
              <w:rPr>
                <w:sz w:val="24"/>
              </w:rPr>
            </w:pPr>
          </w:p>
        </w:tc>
        <w:tc>
          <w:tcPr>
            <w:tcW w:w="770" w:type="pct"/>
            <w:vAlign w:val="center"/>
          </w:tcPr>
          <w:p w:rsidR="00D30157" w:rsidRDefault="00D30157">
            <w:pPr>
              <w:spacing w:line="460" w:lineRule="exact"/>
              <w:jc w:val="center"/>
              <w:rPr>
                <w:sz w:val="24"/>
              </w:rPr>
            </w:pPr>
          </w:p>
        </w:tc>
      </w:tr>
      <w:tr w:rsidR="00D30157">
        <w:trPr>
          <w:jc w:val="center"/>
        </w:trPr>
        <w:tc>
          <w:tcPr>
            <w:tcW w:w="572" w:type="pct"/>
            <w:vAlign w:val="center"/>
          </w:tcPr>
          <w:p w:rsidR="00D30157" w:rsidRDefault="00D30157">
            <w:pPr>
              <w:spacing w:line="460" w:lineRule="exact"/>
              <w:jc w:val="center"/>
              <w:rPr>
                <w:sz w:val="24"/>
              </w:rPr>
            </w:pPr>
          </w:p>
        </w:tc>
        <w:tc>
          <w:tcPr>
            <w:tcW w:w="1001" w:type="pct"/>
            <w:vAlign w:val="center"/>
          </w:tcPr>
          <w:p w:rsidR="00D30157" w:rsidRDefault="00D30157">
            <w:pPr>
              <w:spacing w:line="460" w:lineRule="exact"/>
              <w:jc w:val="center"/>
              <w:rPr>
                <w:sz w:val="24"/>
              </w:rPr>
            </w:pPr>
          </w:p>
        </w:tc>
        <w:tc>
          <w:tcPr>
            <w:tcW w:w="858" w:type="pct"/>
            <w:vAlign w:val="center"/>
          </w:tcPr>
          <w:p w:rsidR="00D30157" w:rsidRDefault="00D30157">
            <w:pPr>
              <w:spacing w:line="460" w:lineRule="exact"/>
              <w:jc w:val="center"/>
              <w:rPr>
                <w:sz w:val="24"/>
              </w:rPr>
            </w:pPr>
          </w:p>
        </w:tc>
        <w:tc>
          <w:tcPr>
            <w:tcW w:w="941" w:type="pct"/>
            <w:vAlign w:val="center"/>
          </w:tcPr>
          <w:p w:rsidR="00D30157" w:rsidRDefault="00D30157">
            <w:pPr>
              <w:spacing w:line="460" w:lineRule="exact"/>
              <w:jc w:val="center"/>
              <w:rPr>
                <w:sz w:val="24"/>
              </w:rPr>
            </w:pPr>
          </w:p>
        </w:tc>
        <w:tc>
          <w:tcPr>
            <w:tcW w:w="858" w:type="pct"/>
            <w:vAlign w:val="center"/>
          </w:tcPr>
          <w:p w:rsidR="00D30157" w:rsidRDefault="00D30157">
            <w:pPr>
              <w:spacing w:line="460" w:lineRule="exact"/>
              <w:jc w:val="center"/>
              <w:rPr>
                <w:sz w:val="24"/>
              </w:rPr>
            </w:pPr>
          </w:p>
        </w:tc>
        <w:tc>
          <w:tcPr>
            <w:tcW w:w="770" w:type="pct"/>
            <w:vAlign w:val="center"/>
          </w:tcPr>
          <w:p w:rsidR="00D30157" w:rsidRDefault="00D30157">
            <w:pPr>
              <w:spacing w:line="460" w:lineRule="exact"/>
              <w:jc w:val="center"/>
              <w:rPr>
                <w:sz w:val="24"/>
              </w:rPr>
            </w:pPr>
          </w:p>
        </w:tc>
      </w:tr>
      <w:tr w:rsidR="00D30157">
        <w:trPr>
          <w:jc w:val="center"/>
        </w:trPr>
        <w:tc>
          <w:tcPr>
            <w:tcW w:w="572" w:type="pct"/>
            <w:vAlign w:val="center"/>
          </w:tcPr>
          <w:p w:rsidR="00D30157" w:rsidRDefault="00466693">
            <w:pPr>
              <w:spacing w:line="460" w:lineRule="exact"/>
              <w:jc w:val="center"/>
              <w:rPr>
                <w:sz w:val="24"/>
              </w:rPr>
            </w:pPr>
            <w:r>
              <w:rPr>
                <w:sz w:val="24"/>
              </w:rPr>
              <w:t>…</w:t>
            </w:r>
          </w:p>
        </w:tc>
        <w:tc>
          <w:tcPr>
            <w:tcW w:w="1001" w:type="pct"/>
            <w:vAlign w:val="center"/>
          </w:tcPr>
          <w:p w:rsidR="00D30157" w:rsidRDefault="00D30157">
            <w:pPr>
              <w:spacing w:line="460" w:lineRule="exact"/>
              <w:jc w:val="center"/>
              <w:rPr>
                <w:sz w:val="24"/>
              </w:rPr>
            </w:pPr>
          </w:p>
        </w:tc>
        <w:tc>
          <w:tcPr>
            <w:tcW w:w="858" w:type="pct"/>
            <w:vAlign w:val="center"/>
          </w:tcPr>
          <w:p w:rsidR="00D30157" w:rsidRDefault="00D30157">
            <w:pPr>
              <w:spacing w:line="460" w:lineRule="exact"/>
              <w:jc w:val="center"/>
              <w:rPr>
                <w:sz w:val="24"/>
              </w:rPr>
            </w:pPr>
          </w:p>
        </w:tc>
        <w:tc>
          <w:tcPr>
            <w:tcW w:w="941" w:type="pct"/>
            <w:vAlign w:val="center"/>
          </w:tcPr>
          <w:p w:rsidR="00D30157" w:rsidRDefault="00D30157">
            <w:pPr>
              <w:spacing w:line="460" w:lineRule="exact"/>
              <w:jc w:val="center"/>
              <w:rPr>
                <w:sz w:val="24"/>
              </w:rPr>
            </w:pPr>
          </w:p>
        </w:tc>
        <w:tc>
          <w:tcPr>
            <w:tcW w:w="858" w:type="pct"/>
            <w:vAlign w:val="center"/>
          </w:tcPr>
          <w:p w:rsidR="00D30157" w:rsidRDefault="00D30157">
            <w:pPr>
              <w:spacing w:line="460" w:lineRule="exact"/>
              <w:jc w:val="center"/>
              <w:rPr>
                <w:sz w:val="24"/>
              </w:rPr>
            </w:pPr>
          </w:p>
        </w:tc>
        <w:tc>
          <w:tcPr>
            <w:tcW w:w="770" w:type="pct"/>
            <w:vAlign w:val="center"/>
          </w:tcPr>
          <w:p w:rsidR="00D30157" w:rsidRDefault="00D30157">
            <w:pPr>
              <w:spacing w:line="460" w:lineRule="exact"/>
              <w:jc w:val="center"/>
              <w:rPr>
                <w:sz w:val="24"/>
              </w:rPr>
            </w:pPr>
          </w:p>
        </w:tc>
      </w:tr>
      <w:tr w:rsidR="00D30157">
        <w:trPr>
          <w:jc w:val="center"/>
        </w:trPr>
        <w:tc>
          <w:tcPr>
            <w:tcW w:w="572" w:type="pct"/>
            <w:vAlign w:val="center"/>
          </w:tcPr>
          <w:p w:rsidR="00D30157" w:rsidRDefault="00D30157">
            <w:pPr>
              <w:spacing w:line="460" w:lineRule="exact"/>
              <w:jc w:val="center"/>
              <w:rPr>
                <w:sz w:val="24"/>
              </w:rPr>
            </w:pPr>
          </w:p>
        </w:tc>
        <w:tc>
          <w:tcPr>
            <w:tcW w:w="1001" w:type="pct"/>
            <w:vAlign w:val="center"/>
          </w:tcPr>
          <w:p w:rsidR="00D30157" w:rsidRDefault="00D30157">
            <w:pPr>
              <w:spacing w:line="460" w:lineRule="exact"/>
              <w:jc w:val="center"/>
              <w:rPr>
                <w:sz w:val="24"/>
              </w:rPr>
            </w:pPr>
          </w:p>
        </w:tc>
        <w:tc>
          <w:tcPr>
            <w:tcW w:w="858" w:type="pct"/>
            <w:vAlign w:val="center"/>
          </w:tcPr>
          <w:p w:rsidR="00D30157" w:rsidRDefault="00D30157">
            <w:pPr>
              <w:spacing w:line="460" w:lineRule="exact"/>
              <w:jc w:val="center"/>
              <w:rPr>
                <w:sz w:val="24"/>
              </w:rPr>
            </w:pPr>
          </w:p>
        </w:tc>
        <w:tc>
          <w:tcPr>
            <w:tcW w:w="941" w:type="pct"/>
            <w:vAlign w:val="center"/>
          </w:tcPr>
          <w:p w:rsidR="00D30157" w:rsidRDefault="00D30157">
            <w:pPr>
              <w:spacing w:line="460" w:lineRule="exact"/>
              <w:jc w:val="center"/>
              <w:rPr>
                <w:sz w:val="24"/>
              </w:rPr>
            </w:pPr>
          </w:p>
        </w:tc>
        <w:tc>
          <w:tcPr>
            <w:tcW w:w="858" w:type="pct"/>
            <w:vAlign w:val="center"/>
          </w:tcPr>
          <w:p w:rsidR="00D30157" w:rsidRDefault="00D30157">
            <w:pPr>
              <w:spacing w:line="460" w:lineRule="exact"/>
              <w:jc w:val="center"/>
              <w:rPr>
                <w:sz w:val="24"/>
              </w:rPr>
            </w:pPr>
          </w:p>
        </w:tc>
        <w:tc>
          <w:tcPr>
            <w:tcW w:w="770" w:type="pct"/>
            <w:vAlign w:val="center"/>
          </w:tcPr>
          <w:p w:rsidR="00D30157" w:rsidRDefault="00D30157">
            <w:pPr>
              <w:spacing w:line="460" w:lineRule="exact"/>
              <w:jc w:val="center"/>
              <w:rPr>
                <w:sz w:val="24"/>
              </w:rPr>
            </w:pPr>
          </w:p>
        </w:tc>
      </w:tr>
      <w:tr w:rsidR="00D30157">
        <w:trPr>
          <w:jc w:val="center"/>
        </w:trPr>
        <w:tc>
          <w:tcPr>
            <w:tcW w:w="572" w:type="pct"/>
            <w:vAlign w:val="center"/>
          </w:tcPr>
          <w:p w:rsidR="00D30157" w:rsidRDefault="00D30157">
            <w:pPr>
              <w:spacing w:line="460" w:lineRule="exact"/>
              <w:jc w:val="center"/>
              <w:rPr>
                <w:sz w:val="24"/>
              </w:rPr>
            </w:pPr>
          </w:p>
        </w:tc>
        <w:tc>
          <w:tcPr>
            <w:tcW w:w="1001" w:type="pct"/>
            <w:vAlign w:val="center"/>
          </w:tcPr>
          <w:p w:rsidR="00D30157" w:rsidRDefault="00D30157">
            <w:pPr>
              <w:spacing w:line="460" w:lineRule="exact"/>
              <w:jc w:val="center"/>
              <w:rPr>
                <w:sz w:val="24"/>
              </w:rPr>
            </w:pPr>
          </w:p>
        </w:tc>
        <w:tc>
          <w:tcPr>
            <w:tcW w:w="858" w:type="pct"/>
            <w:vAlign w:val="center"/>
          </w:tcPr>
          <w:p w:rsidR="00D30157" w:rsidRDefault="00D30157">
            <w:pPr>
              <w:spacing w:line="460" w:lineRule="exact"/>
              <w:jc w:val="center"/>
              <w:rPr>
                <w:sz w:val="24"/>
              </w:rPr>
            </w:pPr>
          </w:p>
        </w:tc>
        <w:tc>
          <w:tcPr>
            <w:tcW w:w="941" w:type="pct"/>
            <w:vAlign w:val="center"/>
          </w:tcPr>
          <w:p w:rsidR="00D30157" w:rsidRDefault="00D30157">
            <w:pPr>
              <w:spacing w:line="460" w:lineRule="exact"/>
              <w:jc w:val="center"/>
              <w:rPr>
                <w:sz w:val="24"/>
              </w:rPr>
            </w:pPr>
          </w:p>
        </w:tc>
        <w:tc>
          <w:tcPr>
            <w:tcW w:w="858" w:type="pct"/>
            <w:vAlign w:val="center"/>
          </w:tcPr>
          <w:p w:rsidR="00D30157" w:rsidRDefault="00D30157">
            <w:pPr>
              <w:spacing w:line="460" w:lineRule="exact"/>
              <w:jc w:val="center"/>
              <w:rPr>
                <w:sz w:val="24"/>
              </w:rPr>
            </w:pPr>
          </w:p>
        </w:tc>
        <w:tc>
          <w:tcPr>
            <w:tcW w:w="770" w:type="pct"/>
            <w:vAlign w:val="center"/>
          </w:tcPr>
          <w:p w:rsidR="00D30157" w:rsidRDefault="00D30157">
            <w:pPr>
              <w:spacing w:line="460" w:lineRule="exact"/>
              <w:jc w:val="center"/>
              <w:rPr>
                <w:sz w:val="24"/>
              </w:rPr>
            </w:pPr>
          </w:p>
        </w:tc>
      </w:tr>
    </w:tbl>
    <w:p w:rsidR="00D30157" w:rsidRDefault="00D30157">
      <w:pPr>
        <w:spacing w:line="360" w:lineRule="auto"/>
        <w:ind w:right="84" w:firstLine="420"/>
        <w:rPr>
          <w:sz w:val="24"/>
        </w:rPr>
      </w:pPr>
    </w:p>
    <w:p w:rsidR="00D30157" w:rsidRDefault="00466693" w:rsidP="00766F6A">
      <w:pPr>
        <w:spacing w:line="360" w:lineRule="auto"/>
        <w:ind w:firstLineChars="1700" w:firstLine="3794"/>
        <w:rPr>
          <w:sz w:val="24"/>
        </w:rPr>
      </w:pPr>
      <w:r>
        <w:rPr>
          <w:rFonts w:hAnsiTheme="minorEastAsia"/>
          <w:sz w:val="24"/>
        </w:rPr>
        <w:t>投标人名称：</w:t>
      </w:r>
    </w:p>
    <w:p w:rsidR="00D30157" w:rsidRDefault="00466693" w:rsidP="00766F6A">
      <w:pPr>
        <w:spacing w:line="360" w:lineRule="auto"/>
        <w:ind w:firstLineChars="1700" w:firstLine="3794"/>
        <w:rPr>
          <w:sz w:val="24"/>
        </w:rPr>
      </w:pPr>
      <w:r>
        <w:rPr>
          <w:rFonts w:hAnsiTheme="minorEastAsia"/>
          <w:sz w:val="24"/>
        </w:rPr>
        <w:t>日期：年月日</w:t>
      </w:r>
    </w:p>
    <w:p w:rsidR="00D30157" w:rsidRDefault="00D30157">
      <w:pPr>
        <w:spacing w:line="360" w:lineRule="auto"/>
        <w:ind w:right="84" w:firstLine="420"/>
        <w:rPr>
          <w:sz w:val="24"/>
        </w:rPr>
      </w:pPr>
    </w:p>
    <w:p w:rsidR="00D30157" w:rsidRDefault="00466693">
      <w:pPr>
        <w:widowControl/>
        <w:jc w:val="left"/>
        <w:rPr>
          <w:sz w:val="24"/>
        </w:rPr>
      </w:pPr>
      <w:r>
        <w:rPr>
          <w:sz w:val="24"/>
        </w:rPr>
        <w:br w:type="page"/>
      </w:r>
    </w:p>
    <w:p w:rsidR="00D30157" w:rsidRDefault="00466693" w:rsidP="00F41E13">
      <w:pPr>
        <w:tabs>
          <w:tab w:val="left" w:pos="360"/>
        </w:tabs>
        <w:spacing w:afterLines="100" w:line="360" w:lineRule="auto"/>
        <w:ind w:firstLineChars="200" w:firstLine="446"/>
        <w:rPr>
          <w:sz w:val="24"/>
        </w:rPr>
      </w:pPr>
      <w:r>
        <w:rPr>
          <w:rFonts w:hAnsiTheme="minorEastAsia"/>
          <w:sz w:val="24"/>
        </w:rPr>
        <w:lastRenderedPageBreak/>
        <w:t>附件</w:t>
      </w:r>
      <w:r>
        <w:rPr>
          <w:rFonts w:hint="eastAsia"/>
          <w:sz w:val="24"/>
        </w:rPr>
        <w:t>5</w:t>
      </w:r>
    </w:p>
    <w:p w:rsidR="00D30157" w:rsidRDefault="00466693">
      <w:pPr>
        <w:autoSpaceDN w:val="0"/>
        <w:spacing w:line="360" w:lineRule="auto"/>
        <w:jc w:val="center"/>
        <w:rPr>
          <w:b/>
          <w:bCs/>
          <w:sz w:val="24"/>
        </w:rPr>
      </w:pPr>
      <w:r>
        <w:rPr>
          <w:rFonts w:hAnsiTheme="minorEastAsia"/>
          <w:b/>
          <w:bCs/>
          <w:sz w:val="24"/>
        </w:rPr>
        <w:t>开标分项一览表</w:t>
      </w:r>
    </w:p>
    <w:p w:rsidR="00D30157" w:rsidRDefault="00D30157">
      <w:pPr>
        <w:ind w:right="84"/>
        <w:rPr>
          <w:sz w:val="24"/>
        </w:rPr>
      </w:pPr>
    </w:p>
    <w:p w:rsidR="00D30157" w:rsidRDefault="00466693">
      <w:pPr>
        <w:spacing w:line="460" w:lineRule="exact"/>
        <w:ind w:left="192"/>
        <w:rPr>
          <w:sz w:val="24"/>
        </w:rPr>
      </w:pPr>
      <w:r>
        <w:rPr>
          <w:rFonts w:hAnsiTheme="minorEastAsia"/>
          <w:sz w:val="24"/>
        </w:rPr>
        <w:t>项目名称：</w:t>
      </w:r>
    </w:p>
    <w:p w:rsidR="00D30157" w:rsidRDefault="00466693">
      <w:pPr>
        <w:spacing w:line="460" w:lineRule="exact"/>
        <w:ind w:left="192"/>
        <w:rPr>
          <w:sz w:val="24"/>
        </w:rPr>
      </w:pPr>
      <w:r>
        <w:rPr>
          <w:rFonts w:hAnsiTheme="minorEastAsia"/>
          <w:sz w:val="24"/>
        </w:rPr>
        <w:t>项目编号：</w:t>
      </w:r>
    </w:p>
    <w:p w:rsidR="00D30157" w:rsidRDefault="00466693">
      <w:pPr>
        <w:spacing w:line="460" w:lineRule="exact"/>
        <w:ind w:left="192"/>
        <w:rPr>
          <w:sz w:val="24"/>
        </w:rPr>
      </w:pPr>
      <w:r>
        <w:rPr>
          <w:rFonts w:hAnsiTheme="minorEastAsia" w:hint="eastAsia"/>
          <w:sz w:val="24"/>
        </w:rPr>
        <w:t>包号：</w:t>
      </w:r>
    </w:p>
    <w:p w:rsidR="00D30157" w:rsidRDefault="00466693" w:rsidP="00766F6A">
      <w:pPr>
        <w:spacing w:line="460" w:lineRule="exact"/>
        <w:ind w:firstLineChars="2900" w:firstLine="6472"/>
        <w:rPr>
          <w:sz w:val="24"/>
        </w:rPr>
      </w:pPr>
      <w:r>
        <w:rPr>
          <w:rFonts w:hAnsiTheme="minorEastAsia"/>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1348"/>
        <w:gridCol w:w="716"/>
        <w:gridCol w:w="715"/>
        <w:gridCol w:w="1230"/>
        <w:gridCol w:w="715"/>
        <w:gridCol w:w="1235"/>
        <w:gridCol w:w="715"/>
        <w:gridCol w:w="795"/>
        <w:gridCol w:w="767"/>
        <w:gridCol w:w="737"/>
      </w:tblGrid>
      <w:tr w:rsidR="00D30157">
        <w:trPr>
          <w:jc w:val="center"/>
        </w:trPr>
        <w:tc>
          <w:tcPr>
            <w:tcW w:w="813" w:type="dxa"/>
            <w:noWrap/>
            <w:vAlign w:val="center"/>
          </w:tcPr>
          <w:p w:rsidR="00D30157" w:rsidRDefault="00466693">
            <w:pPr>
              <w:widowControl/>
              <w:jc w:val="center"/>
              <w:rPr>
                <w:bCs/>
                <w:kern w:val="0"/>
                <w:sz w:val="24"/>
                <w:szCs w:val="24"/>
              </w:rPr>
            </w:pPr>
            <w:proofErr w:type="gramStart"/>
            <w:r>
              <w:rPr>
                <w:rFonts w:hAnsiTheme="minorEastAsia"/>
                <w:bCs/>
                <w:kern w:val="0"/>
                <w:sz w:val="24"/>
                <w:szCs w:val="24"/>
              </w:rPr>
              <w:t>项号</w:t>
            </w:r>
            <w:proofErr w:type="gramEnd"/>
          </w:p>
        </w:tc>
        <w:tc>
          <w:tcPr>
            <w:tcW w:w="1348" w:type="dxa"/>
            <w:vAlign w:val="center"/>
          </w:tcPr>
          <w:p w:rsidR="00D30157" w:rsidRDefault="00466693">
            <w:pPr>
              <w:widowControl/>
              <w:jc w:val="center"/>
              <w:rPr>
                <w:bCs/>
                <w:kern w:val="0"/>
                <w:sz w:val="24"/>
                <w:szCs w:val="24"/>
              </w:rPr>
            </w:pPr>
            <w:r>
              <w:rPr>
                <w:rFonts w:hAnsiTheme="minorEastAsia"/>
                <w:bCs/>
                <w:kern w:val="0"/>
                <w:sz w:val="24"/>
                <w:szCs w:val="24"/>
              </w:rPr>
              <w:t>货物名称</w:t>
            </w:r>
          </w:p>
        </w:tc>
        <w:tc>
          <w:tcPr>
            <w:tcW w:w="716" w:type="dxa"/>
            <w:vAlign w:val="center"/>
          </w:tcPr>
          <w:p w:rsidR="00D30157" w:rsidRDefault="00466693">
            <w:pPr>
              <w:widowControl/>
              <w:jc w:val="center"/>
              <w:rPr>
                <w:bCs/>
                <w:kern w:val="0"/>
                <w:sz w:val="24"/>
                <w:szCs w:val="24"/>
              </w:rPr>
            </w:pPr>
            <w:r>
              <w:rPr>
                <w:rFonts w:hAnsiTheme="minorEastAsia"/>
                <w:bCs/>
                <w:kern w:val="0"/>
                <w:sz w:val="24"/>
                <w:szCs w:val="24"/>
              </w:rPr>
              <w:t>品牌</w:t>
            </w:r>
          </w:p>
        </w:tc>
        <w:tc>
          <w:tcPr>
            <w:tcW w:w="715" w:type="dxa"/>
            <w:vAlign w:val="center"/>
          </w:tcPr>
          <w:p w:rsidR="00D30157" w:rsidRDefault="00466693">
            <w:pPr>
              <w:widowControl/>
              <w:jc w:val="center"/>
              <w:rPr>
                <w:bCs/>
                <w:kern w:val="0"/>
                <w:sz w:val="24"/>
                <w:szCs w:val="24"/>
              </w:rPr>
            </w:pPr>
            <w:r>
              <w:rPr>
                <w:rFonts w:hAnsiTheme="minorEastAsia"/>
                <w:bCs/>
                <w:kern w:val="0"/>
                <w:sz w:val="24"/>
                <w:szCs w:val="24"/>
              </w:rPr>
              <w:t>规格型号</w:t>
            </w:r>
          </w:p>
        </w:tc>
        <w:tc>
          <w:tcPr>
            <w:tcW w:w="1230" w:type="dxa"/>
            <w:vAlign w:val="center"/>
          </w:tcPr>
          <w:p w:rsidR="00D30157" w:rsidRDefault="00466693">
            <w:pPr>
              <w:widowControl/>
              <w:jc w:val="center"/>
              <w:rPr>
                <w:bCs/>
                <w:kern w:val="0"/>
                <w:sz w:val="24"/>
                <w:szCs w:val="24"/>
              </w:rPr>
            </w:pPr>
            <w:r>
              <w:rPr>
                <w:rFonts w:hAnsiTheme="minorEastAsia"/>
                <w:bCs/>
                <w:kern w:val="0"/>
                <w:sz w:val="24"/>
                <w:szCs w:val="24"/>
              </w:rPr>
              <w:t>制造商</w:t>
            </w:r>
          </w:p>
        </w:tc>
        <w:tc>
          <w:tcPr>
            <w:tcW w:w="715" w:type="dxa"/>
            <w:vAlign w:val="center"/>
          </w:tcPr>
          <w:p w:rsidR="00D30157" w:rsidRDefault="00466693">
            <w:pPr>
              <w:widowControl/>
              <w:jc w:val="center"/>
              <w:rPr>
                <w:bCs/>
                <w:kern w:val="0"/>
                <w:sz w:val="24"/>
                <w:szCs w:val="24"/>
              </w:rPr>
            </w:pPr>
            <w:r>
              <w:rPr>
                <w:rFonts w:hAnsiTheme="minorEastAsia"/>
                <w:bCs/>
                <w:kern w:val="0"/>
                <w:sz w:val="24"/>
                <w:szCs w:val="24"/>
              </w:rPr>
              <w:t>产地</w:t>
            </w:r>
          </w:p>
        </w:tc>
        <w:tc>
          <w:tcPr>
            <w:tcW w:w="1235" w:type="dxa"/>
            <w:vAlign w:val="center"/>
          </w:tcPr>
          <w:p w:rsidR="00D30157" w:rsidRDefault="00466693">
            <w:pPr>
              <w:widowControl/>
              <w:jc w:val="center"/>
              <w:rPr>
                <w:bCs/>
                <w:kern w:val="0"/>
                <w:sz w:val="24"/>
                <w:szCs w:val="24"/>
              </w:rPr>
            </w:pPr>
            <w:r>
              <w:rPr>
                <w:rFonts w:hAnsiTheme="minorEastAsia"/>
                <w:bCs/>
                <w:kern w:val="0"/>
                <w:sz w:val="24"/>
                <w:szCs w:val="24"/>
              </w:rPr>
              <w:t>商品属性</w:t>
            </w:r>
          </w:p>
        </w:tc>
        <w:tc>
          <w:tcPr>
            <w:tcW w:w="715" w:type="dxa"/>
            <w:vAlign w:val="center"/>
          </w:tcPr>
          <w:p w:rsidR="00D30157" w:rsidRDefault="00466693">
            <w:pPr>
              <w:widowControl/>
              <w:jc w:val="center"/>
              <w:rPr>
                <w:bCs/>
                <w:kern w:val="0"/>
                <w:sz w:val="24"/>
                <w:szCs w:val="24"/>
              </w:rPr>
            </w:pPr>
            <w:r>
              <w:rPr>
                <w:rFonts w:hAnsiTheme="minorEastAsia"/>
                <w:bCs/>
                <w:kern w:val="0"/>
                <w:sz w:val="24"/>
                <w:szCs w:val="24"/>
              </w:rPr>
              <w:t>单价</w:t>
            </w:r>
          </w:p>
        </w:tc>
        <w:tc>
          <w:tcPr>
            <w:tcW w:w="795" w:type="dxa"/>
            <w:vAlign w:val="center"/>
          </w:tcPr>
          <w:p w:rsidR="00D30157" w:rsidRDefault="00466693">
            <w:pPr>
              <w:widowControl/>
              <w:jc w:val="center"/>
              <w:rPr>
                <w:bCs/>
                <w:kern w:val="0"/>
                <w:sz w:val="24"/>
                <w:szCs w:val="24"/>
              </w:rPr>
            </w:pPr>
            <w:r>
              <w:rPr>
                <w:rFonts w:hAnsiTheme="minorEastAsia"/>
                <w:bCs/>
                <w:kern w:val="0"/>
                <w:sz w:val="24"/>
                <w:szCs w:val="24"/>
              </w:rPr>
              <w:t>采购数量</w:t>
            </w:r>
          </w:p>
        </w:tc>
        <w:tc>
          <w:tcPr>
            <w:tcW w:w="767" w:type="dxa"/>
            <w:vAlign w:val="center"/>
          </w:tcPr>
          <w:p w:rsidR="00D30157" w:rsidRDefault="00466693">
            <w:pPr>
              <w:widowControl/>
              <w:jc w:val="center"/>
              <w:rPr>
                <w:bCs/>
                <w:kern w:val="0"/>
                <w:sz w:val="24"/>
                <w:szCs w:val="24"/>
              </w:rPr>
            </w:pPr>
            <w:r>
              <w:rPr>
                <w:rFonts w:hAnsiTheme="minorEastAsia"/>
                <w:bCs/>
                <w:kern w:val="0"/>
                <w:sz w:val="24"/>
                <w:szCs w:val="24"/>
              </w:rPr>
              <w:t>计量单位</w:t>
            </w:r>
          </w:p>
        </w:tc>
        <w:tc>
          <w:tcPr>
            <w:tcW w:w="737" w:type="dxa"/>
            <w:vAlign w:val="center"/>
          </w:tcPr>
          <w:p w:rsidR="00D30157" w:rsidRDefault="00466693">
            <w:pPr>
              <w:widowControl/>
              <w:jc w:val="center"/>
              <w:rPr>
                <w:bCs/>
                <w:kern w:val="0"/>
                <w:sz w:val="24"/>
                <w:szCs w:val="24"/>
              </w:rPr>
            </w:pPr>
            <w:r>
              <w:rPr>
                <w:rFonts w:hAnsiTheme="minorEastAsia"/>
                <w:bCs/>
                <w:kern w:val="0"/>
                <w:sz w:val="24"/>
                <w:szCs w:val="24"/>
              </w:rPr>
              <w:t>总价</w:t>
            </w:r>
          </w:p>
        </w:tc>
      </w:tr>
      <w:tr w:rsidR="00D30157">
        <w:trPr>
          <w:jc w:val="center"/>
        </w:trPr>
        <w:tc>
          <w:tcPr>
            <w:tcW w:w="813" w:type="dxa"/>
            <w:noWrap/>
            <w:vAlign w:val="center"/>
          </w:tcPr>
          <w:p w:rsidR="00D30157" w:rsidRDefault="00D30157">
            <w:pPr>
              <w:widowControl/>
              <w:jc w:val="center"/>
              <w:rPr>
                <w:kern w:val="0"/>
                <w:sz w:val="24"/>
                <w:szCs w:val="24"/>
              </w:rPr>
            </w:pPr>
          </w:p>
        </w:tc>
        <w:tc>
          <w:tcPr>
            <w:tcW w:w="1348" w:type="dxa"/>
            <w:noWrap/>
            <w:vAlign w:val="center"/>
          </w:tcPr>
          <w:p w:rsidR="00D30157" w:rsidRDefault="00D30157">
            <w:pPr>
              <w:widowControl/>
              <w:jc w:val="center"/>
              <w:rPr>
                <w:kern w:val="0"/>
                <w:sz w:val="24"/>
                <w:szCs w:val="24"/>
              </w:rPr>
            </w:pPr>
          </w:p>
        </w:tc>
        <w:tc>
          <w:tcPr>
            <w:tcW w:w="716" w:type="dxa"/>
            <w:noWrap/>
            <w:vAlign w:val="center"/>
          </w:tcPr>
          <w:p w:rsidR="00D30157" w:rsidRDefault="00D30157">
            <w:pPr>
              <w:widowControl/>
              <w:jc w:val="center"/>
              <w:rPr>
                <w:kern w:val="0"/>
                <w:sz w:val="24"/>
                <w:szCs w:val="24"/>
              </w:rPr>
            </w:pPr>
          </w:p>
        </w:tc>
        <w:tc>
          <w:tcPr>
            <w:tcW w:w="715" w:type="dxa"/>
            <w:noWrap/>
            <w:vAlign w:val="center"/>
          </w:tcPr>
          <w:p w:rsidR="00D30157" w:rsidRDefault="00D30157">
            <w:pPr>
              <w:widowControl/>
              <w:jc w:val="center"/>
              <w:rPr>
                <w:kern w:val="0"/>
                <w:sz w:val="24"/>
                <w:szCs w:val="24"/>
              </w:rPr>
            </w:pPr>
          </w:p>
        </w:tc>
        <w:tc>
          <w:tcPr>
            <w:tcW w:w="1230" w:type="dxa"/>
            <w:noWrap/>
            <w:vAlign w:val="center"/>
          </w:tcPr>
          <w:p w:rsidR="00D30157" w:rsidRDefault="00D30157">
            <w:pPr>
              <w:widowControl/>
              <w:jc w:val="center"/>
              <w:rPr>
                <w:kern w:val="0"/>
                <w:sz w:val="24"/>
                <w:szCs w:val="24"/>
              </w:rPr>
            </w:pPr>
          </w:p>
        </w:tc>
        <w:tc>
          <w:tcPr>
            <w:tcW w:w="715" w:type="dxa"/>
            <w:noWrap/>
            <w:vAlign w:val="center"/>
          </w:tcPr>
          <w:p w:rsidR="00D30157" w:rsidRDefault="00D30157">
            <w:pPr>
              <w:widowControl/>
              <w:jc w:val="center"/>
              <w:rPr>
                <w:kern w:val="0"/>
                <w:sz w:val="24"/>
                <w:szCs w:val="24"/>
              </w:rPr>
            </w:pPr>
          </w:p>
        </w:tc>
        <w:tc>
          <w:tcPr>
            <w:tcW w:w="1235" w:type="dxa"/>
            <w:vAlign w:val="center"/>
          </w:tcPr>
          <w:p w:rsidR="00D30157" w:rsidRDefault="00D30157">
            <w:pPr>
              <w:widowControl/>
              <w:jc w:val="center"/>
              <w:rPr>
                <w:kern w:val="0"/>
                <w:sz w:val="24"/>
                <w:szCs w:val="18"/>
              </w:rPr>
            </w:pPr>
          </w:p>
        </w:tc>
        <w:tc>
          <w:tcPr>
            <w:tcW w:w="715" w:type="dxa"/>
            <w:vAlign w:val="center"/>
          </w:tcPr>
          <w:p w:rsidR="00D30157" w:rsidRDefault="00D30157">
            <w:pPr>
              <w:widowControl/>
              <w:jc w:val="center"/>
              <w:rPr>
                <w:kern w:val="0"/>
                <w:sz w:val="24"/>
                <w:szCs w:val="18"/>
              </w:rPr>
            </w:pPr>
          </w:p>
        </w:tc>
        <w:tc>
          <w:tcPr>
            <w:tcW w:w="795" w:type="dxa"/>
            <w:noWrap/>
            <w:vAlign w:val="center"/>
          </w:tcPr>
          <w:p w:rsidR="00D30157" w:rsidRDefault="00D30157">
            <w:pPr>
              <w:widowControl/>
              <w:jc w:val="center"/>
              <w:rPr>
                <w:kern w:val="0"/>
                <w:sz w:val="24"/>
                <w:szCs w:val="24"/>
              </w:rPr>
            </w:pPr>
          </w:p>
        </w:tc>
        <w:tc>
          <w:tcPr>
            <w:tcW w:w="767" w:type="dxa"/>
            <w:noWrap/>
            <w:vAlign w:val="center"/>
          </w:tcPr>
          <w:p w:rsidR="00D30157" w:rsidRDefault="00D30157">
            <w:pPr>
              <w:widowControl/>
              <w:jc w:val="center"/>
              <w:rPr>
                <w:kern w:val="0"/>
                <w:sz w:val="24"/>
                <w:szCs w:val="18"/>
              </w:rPr>
            </w:pPr>
          </w:p>
        </w:tc>
        <w:tc>
          <w:tcPr>
            <w:tcW w:w="737" w:type="dxa"/>
            <w:noWrap/>
            <w:vAlign w:val="center"/>
          </w:tcPr>
          <w:p w:rsidR="00D30157" w:rsidRDefault="00D30157">
            <w:pPr>
              <w:widowControl/>
              <w:jc w:val="center"/>
              <w:rPr>
                <w:kern w:val="0"/>
                <w:sz w:val="24"/>
                <w:szCs w:val="24"/>
              </w:rPr>
            </w:pPr>
          </w:p>
        </w:tc>
      </w:tr>
      <w:tr w:rsidR="00D30157">
        <w:trPr>
          <w:jc w:val="center"/>
        </w:trPr>
        <w:tc>
          <w:tcPr>
            <w:tcW w:w="813" w:type="dxa"/>
            <w:noWrap/>
            <w:vAlign w:val="center"/>
          </w:tcPr>
          <w:p w:rsidR="00D30157" w:rsidRDefault="00D30157">
            <w:pPr>
              <w:widowControl/>
              <w:jc w:val="center"/>
              <w:rPr>
                <w:kern w:val="0"/>
                <w:sz w:val="24"/>
                <w:szCs w:val="24"/>
              </w:rPr>
            </w:pPr>
          </w:p>
        </w:tc>
        <w:tc>
          <w:tcPr>
            <w:tcW w:w="1348" w:type="dxa"/>
            <w:noWrap/>
            <w:vAlign w:val="center"/>
          </w:tcPr>
          <w:p w:rsidR="00D30157" w:rsidRDefault="00D30157">
            <w:pPr>
              <w:widowControl/>
              <w:jc w:val="center"/>
              <w:rPr>
                <w:kern w:val="0"/>
                <w:sz w:val="24"/>
                <w:szCs w:val="24"/>
              </w:rPr>
            </w:pPr>
          </w:p>
        </w:tc>
        <w:tc>
          <w:tcPr>
            <w:tcW w:w="716" w:type="dxa"/>
            <w:noWrap/>
            <w:vAlign w:val="center"/>
          </w:tcPr>
          <w:p w:rsidR="00D30157" w:rsidRDefault="00D30157">
            <w:pPr>
              <w:widowControl/>
              <w:jc w:val="center"/>
              <w:rPr>
                <w:kern w:val="0"/>
                <w:sz w:val="24"/>
                <w:szCs w:val="24"/>
              </w:rPr>
            </w:pPr>
          </w:p>
        </w:tc>
        <w:tc>
          <w:tcPr>
            <w:tcW w:w="715" w:type="dxa"/>
            <w:noWrap/>
            <w:vAlign w:val="center"/>
          </w:tcPr>
          <w:p w:rsidR="00D30157" w:rsidRDefault="00D30157">
            <w:pPr>
              <w:widowControl/>
              <w:jc w:val="center"/>
              <w:rPr>
                <w:kern w:val="0"/>
                <w:sz w:val="24"/>
                <w:szCs w:val="24"/>
              </w:rPr>
            </w:pPr>
          </w:p>
        </w:tc>
        <w:tc>
          <w:tcPr>
            <w:tcW w:w="1230" w:type="dxa"/>
            <w:noWrap/>
            <w:vAlign w:val="center"/>
          </w:tcPr>
          <w:p w:rsidR="00D30157" w:rsidRDefault="00D30157">
            <w:pPr>
              <w:widowControl/>
              <w:jc w:val="center"/>
              <w:rPr>
                <w:kern w:val="0"/>
                <w:sz w:val="24"/>
                <w:szCs w:val="24"/>
              </w:rPr>
            </w:pPr>
          </w:p>
        </w:tc>
        <w:tc>
          <w:tcPr>
            <w:tcW w:w="715" w:type="dxa"/>
            <w:noWrap/>
            <w:vAlign w:val="center"/>
          </w:tcPr>
          <w:p w:rsidR="00D30157" w:rsidRDefault="00D30157">
            <w:pPr>
              <w:widowControl/>
              <w:jc w:val="center"/>
              <w:rPr>
                <w:kern w:val="0"/>
                <w:sz w:val="24"/>
                <w:szCs w:val="24"/>
              </w:rPr>
            </w:pPr>
          </w:p>
        </w:tc>
        <w:tc>
          <w:tcPr>
            <w:tcW w:w="1235" w:type="dxa"/>
            <w:vAlign w:val="center"/>
          </w:tcPr>
          <w:p w:rsidR="00D30157" w:rsidRDefault="00D30157">
            <w:pPr>
              <w:widowControl/>
              <w:jc w:val="center"/>
              <w:rPr>
                <w:kern w:val="0"/>
                <w:sz w:val="24"/>
                <w:szCs w:val="18"/>
              </w:rPr>
            </w:pPr>
          </w:p>
        </w:tc>
        <w:tc>
          <w:tcPr>
            <w:tcW w:w="715" w:type="dxa"/>
            <w:vAlign w:val="center"/>
          </w:tcPr>
          <w:p w:rsidR="00D30157" w:rsidRDefault="00D30157">
            <w:pPr>
              <w:widowControl/>
              <w:jc w:val="center"/>
              <w:rPr>
                <w:kern w:val="0"/>
                <w:sz w:val="24"/>
                <w:szCs w:val="18"/>
              </w:rPr>
            </w:pPr>
          </w:p>
        </w:tc>
        <w:tc>
          <w:tcPr>
            <w:tcW w:w="795" w:type="dxa"/>
            <w:noWrap/>
            <w:vAlign w:val="center"/>
          </w:tcPr>
          <w:p w:rsidR="00D30157" w:rsidRDefault="00D30157">
            <w:pPr>
              <w:widowControl/>
              <w:jc w:val="center"/>
              <w:rPr>
                <w:kern w:val="0"/>
                <w:sz w:val="24"/>
                <w:szCs w:val="24"/>
              </w:rPr>
            </w:pPr>
          </w:p>
        </w:tc>
        <w:tc>
          <w:tcPr>
            <w:tcW w:w="767" w:type="dxa"/>
            <w:noWrap/>
            <w:vAlign w:val="center"/>
          </w:tcPr>
          <w:p w:rsidR="00D30157" w:rsidRDefault="00D30157">
            <w:pPr>
              <w:widowControl/>
              <w:jc w:val="center"/>
              <w:rPr>
                <w:kern w:val="0"/>
                <w:sz w:val="24"/>
                <w:szCs w:val="24"/>
              </w:rPr>
            </w:pPr>
          </w:p>
        </w:tc>
        <w:tc>
          <w:tcPr>
            <w:tcW w:w="737" w:type="dxa"/>
            <w:noWrap/>
            <w:vAlign w:val="center"/>
          </w:tcPr>
          <w:p w:rsidR="00D30157" w:rsidRDefault="00D30157">
            <w:pPr>
              <w:widowControl/>
              <w:jc w:val="center"/>
              <w:rPr>
                <w:kern w:val="0"/>
                <w:sz w:val="24"/>
                <w:szCs w:val="24"/>
              </w:rPr>
            </w:pPr>
          </w:p>
        </w:tc>
      </w:tr>
      <w:tr w:rsidR="00D30157">
        <w:trPr>
          <w:jc w:val="center"/>
        </w:trPr>
        <w:tc>
          <w:tcPr>
            <w:tcW w:w="813" w:type="dxa"/>
            <w:noWrap/>
            <w:vAlign w:val="center"/>
          </w:tcPr>
          <w:p w:rsidR="00D30157" w:rsidRDefault="00D30157">
            <w:pPr>
              <w:widowControl/>
              <w:jc w:val="center"/>
              <w:rPr>
                <w:kern w:val="0"/>
                <w:sz w:val="24"/>
                <w:szCs w:val="24"/>
              </w:rPr>
            </w:pPr>
          </w:p>
        </w:tc>
        <w:tc>
          <w:tcPr>
            <w:tcW w:w="1348" w:type="dxa"/>
            <w:noWrap/>
            <w:vAlign w:val="center"/>
          </w:tcPr>
          <w:p w:rsidR="00D30157" w:rsidRDefault="00D30157">
            <w:pPr>
              <w:widowControl/>
              <w:jc w:val="center"/>
              <w:rPr>
                <w:kern w:val="0"/>
                <w:sz w:val="24"/>
                <w:szCs w:val="24"/>
              </w:rPr>
            </w:pPr>
          </w:p>
        </w:tc>
        <w:tc>
          <w:tcPr>
            <w:tcW w:w="716" w:type="dxa"/>
            <w:noWrap/>
            <w:vAlign w:val="center"/>
          </w:tcPr>
          <w:p w:rsidR="00D30157" w:rsidRDefault="00D30157">
            <w:pPr>
              <w:widowControl/>
              <w:jc w:val="center"/>
              <w:rPr>
                <w:kern w:val="0"/>
                <w:sz w:val="24"/>
                <w:szCs w:val="24"/>
              </w:rPr>
            </w:pPr>
          </w:p>
        </w:tc>
        <w:tc>
          <w:tcPr>
            <w:tcW w:w="715" w:type="dxa"/>
            <w:noWrap/>
            <w:vAlign w:val="center"/>
          </w:tcPr>
          <w:p w:rsidR="00D30157" w:rsidRDefault="00D30157">
            <w:pPr>
              <w:widowControl/>
              <w:jc w:val="center"/>
              <w:rPr>
                <w:kern w:val="0"/>
                <w:sz w:val="24"/>
                <w:szCs w:val="24"/>
              </w:rPr>
            </w:pPr>
          </w:p>
        </w:tc>
        <w:tc>
          <w:tcPr>
            <w:tcW w:w="1230" w:type="dxa"/>
            <w:noWrap/>
            <w:vAlign w:val="center"/>
          </w:tcPr>
          <w:p w:rsidR="00D30157" w:rsidRDefault="00D30157">
            <w:pPr>
              <w:widowControl/>
              <w:jc w:val="center"/>
              <w:rPr>
                <w:kern w:val="0"/>
                <w:sz w:val="24"/>
                <w:szCs w:val="24"/>
              </w:rPr>
            </w:pPr>
          </w:p>
        </w:tc>
        <w:tc>
          <w:tcPr>
            <w:tcW w:w="715" w:type="dxa"/>
            <w:noWrap/>
            <w:vAlign w:val="center"/>
          </w:tcPr>
          <w:p w:rsidR="00D30157" w:rsidRDefault="00D30157">
            <w:pPr>
              <w:widowControl/>
              <w:jc w:val="center"/>
              <w:rPr>
                <w:kern w:val="0"/>
                <w:sz w:val="24"/>
                <w:szCs w:val="24"/>
              </w:rPr>
            </w:pPr>
          </w:p>
        </w:tc>
        <w:tc>
          <w:tcPr>
            <w:tcW w:w="1235" w:type="dxa"/>
            <w:vAlign w:val="center"/>
          </w:tcPr>
          <w:p w:rsidR="00D30157" w:rsidRDefault="00D30157">
            <w:pPr>
              <w:widowControl/>
              <w:jc w:val="center"/>
              <w:rPr>
                <w:kern w:val="0"/>
                <w:sz w:val="24"/>
                <w:szCs w:val="18"/>
              </w:rPr>
            </w:pPr>
          </w:p>
        </w:tc>
        <w:tc>
          <w:tcPr>
            <w:tcW w:w="715" w:type="dxa"/>
            <w:vAlign w:val="center"/>
          </w:tcPr>
          <w:p w:rsidR="00D30157" w:rsidRDefault="00D30157">
            <w:pPr>
              <w:widowControl/>
              <w:jc w:val="center"/>
              <w:rPr>
                <w:kern w:val="0"/>
                <w:sz w:val="24"/>
                <w:szCs w:val="18"/>
              </w:rPr>
            </w:pPr>
          </w:p>
        </w:tc>
        <w:tc>
          <w:tcPr>
            <w:tcW w:w="795" w:type="dxa"/>
            <w:noWrap/>
            <w:vAlign w:val="center"/>
          </w:tcPr>
          <w:p w:rsidR="00D30157" w:rsidRDefault="00D30157">
            <w:pPr>
              <w:widowControl/>
              <w:jc w:val="center"/>
              <w:rPr>
                <w:kern w:val="0"/>
                <w:sz w:val="24"/>
                <w:szCs w:val="24"/>
              </w:rPr>
            </w:pPr>
          </w:p>
        </w:tc>
        <w:tc>
          <w:tcPr>
            <w:tcW w:w="767" w:type="dxa"/>
            <w:noWrap/>
            <w:vAlign w:val="center"/>
          </w:tcPr>
          <w:p w:rsidR="00D30157" w:rsidRDefault="00D30157">
            <w:pPr>
              <w:widowControl/>
              <w:jc w:val="center"/>
              <w:rPr>
                <w:kern w:val="0"/>
                <w:sz w:val="24"/>
                <w:szCs w:val="24"/>
              </w:rPr>
            </w:pPr>
          </w:p>
        </w:tc>
        <w:tc>
          <w:tcPr>
            <w:tcW w:w="737" w:type="dxa"/>
            <w:noWrap/>
            <w:vAlign w:val="center"/>
          </w:tcPr>
          <w:p w:rsidR="00D30157" w:rsidRDefault="00D30157">
            <w:pPr>
              <w:widowControl/>
              <w:jc w:val="center"/>
              <w:rPr>
                <w:kern w:val="0"/>
                <w:sz w:val="24"/>
                <w:szCs w:val="24"/>
              </w:rPr>
            </w:pPr>
          </w:p>
        </w:tc>
      </w:tr>
      <w:tr w:rsidR="00D30157">
        <w:trPr>
          <w:jc w:val="center"/>
        </w:trPr>
        <w:tc>
          <w:tcPr>
            <w:tcW w:w="813" w:type="dxa"/>
            <w:noWrap/>
            <w:vAlign w:val="center"/>
          </w:tcPr>
          <w:p w:rsidR="00D30157" w:rsidRDefault="00D30157">
            <w:pPr>
              <w:widowControl/>
              <w:jc w:val="center"/>
              <w:rPr>
                <w:kern w:val="0"/>
                <w:sz w:val="24"/>
                <w:szCs w:val="24"/>
              </w:rPr>
            </w:pPr>
          </w:p>
        </w:tc>
        <w:tc>
          <w:tcPr>
            <w:tcW w:w="1348" w:type="dxa"/>
            <w:noWrap/>
            <w:vAlign w:val="center"/>
          </w:tcPr>
          <w:p w:rsidR="00D30157" w:rsidRDefault="00D30157">
            <w:pPr>
              <w:widowControl/>
              <w:jc w:val="center"/>
              <w:rPr>
                <w:kern w:val="0"/>
                <w:sz w:val="24"/>
                <w:szCs w:val="24"/>
              </w:rPr>
            </w:pPr>
          </w:p>
        </w:tc>
        <w:tc>
          <w:tcPr>
            <w:tcW w:w="716" w:type="dxa"/>
            <w:noWrap/>
            <w:vAlign w:val="center"/>
          </w:tcPr>
          <w:p w:rsidR="00D30157" w:rsidRDefault="00D30157">
            <w:pPr>
              <w:widowControl/>
              <w:jc w:val="center"/>
              <w:rPr>
                <w:kern w:val="0"/>
                <w:sz w:val="24"/>
                <w:szCs w:val="24"/>
              </w:rPr>
            </w:pPr>
          </w:p>
        </w:tc>
        <w:tc>
          <w:tcPr>
            <w:tcW w:w="715" w:type="dxa"/>
            <w:noWrap/>
            <w:vAlign w:val="center"/>
          </w:tcPr>
          <w:p w:rsidR="00D30157" w:rsidRDefault="00D30157">
            <w:pPr>
              <w:widowControl/>
              <w:jc w:val="center"/>
              <w:rPr>
                <w:kern w:val="0"/>
                <w:sz w:val="24"/>
                <w:szCs w:val="24"/>
              </w:rPr>
            </w:pPr>
          </w:p>
        </w:tc>
        <w:tc>
          <w:tcPr>
            <w:tcW w:w="1230" w:type="dxa"/>
            <w:noWrap/>
            <w:vAlign w:val="center"/>
          </w:tcPr>
          <w:p w:rsidR="00D30157" w:rsidRDefault="00D30157">
            <w:pPr>
              <w:widowControl/>
              <w:jc w:val="center"/>
              <w:rPr>
                <w:kern w:val="0"/>
                <w:sz w:val="24"/>
                <w:szCs w:val="24"/>
              </w:rPr>
            </w:pPr>
          </w:p>
        </w:tc>
        <w:tc>
          <w:tcPr>
            <w:tcW w:w="715" w:type="dxa"/>
            <w:noWrap/>
            <w:vAlign w:val="center"/>
          </w:tcPr>
          <w:p w:rsidR="00D30157" w:rsidRDefault="00D30157">
            <w:pPr>
              <w:widowControl/>
              <w:jc w:val="center"/>
              <w:rPr>
                <w:kern w:val="0"/>
                <w:sz w:val="24"/>
                <w:szCs w:val="24"/>
              </w:rPr>
            </w:pPr>
          </w:p>
        </w:tc>
        <w:tc>
          <w:tcPr>
            <w:tcW w:w="1235" w:type="dxa"/>
            <w:noWrap/>
            <w:vAlign w:val="center"/>
          </w:tcPr>
          <w:p w:rsidR="00D30157" w:rsidRDefault="00D30157">
            <w:pPr>
              <w:widowControl/>
              <w:jc w:val="center"/>
              <w:rPr>
                <w:kern w:val="0"/>
                <w:sz w:val="24"/>
                <w:szCs w:val="18"/>
              </w:rPr>
            </w:pPr>
          </w:p>
        </w:tc>
        <w:tc>
          <w:tcPr>
            <w:tcW w:w="715" w:type="dxa"/>
            <w:noWrap/>
            <w:vAlign w:val="center"/>
          </w:tcPr>
          <w:p w:rsidR="00D30157" w:rsidRDefault="00D30157">
            <w:pPr>
              <w:widowControl/>
              <w:jc w:val="center"/>
              <w:rPr>
                <w:kern w:val="0"/>
                <w:sz w:val="24"/>
                <w:szCs w:val="24"/>
              </w:rPr>
            </w:pPr>
          </w:p>
        </w:tc>
        <w:tc>
          <w:tcPr>
            <w:tcW w:w="795" w:type="dxa"/>
            <w:noWrap/>
            <w:vAlign w:val="center"/>
          </w:tcPr>
          <w:p w:rsidR="00D30157" w:rsidRDefault="00D30157">
            <w:pPr>
              <w:widowControl/>
              <w:jc w:val="center"/>
              <w:rPr>
                <w:kern w:val="0"/>
                <w:sz w:val="24"/>
                <w:szCs w:val="24"/>
              </w:rPr>
            </w:pPr>
          </w:p>
        </w:tc>
        <w:tc>
          <w:tcPr>
            <w:tcW w:w="767" w:type="dxa"/>
            <w:noWrap/>
            <w:vAlign w:val="center"/>
          </w:tcPr>
          <w:p w:rsidR="00D30157" w:rsidRDefault="00D30157">
            <w:pPr>
              <w:widowControl/>
              <w:jc w:val="center"/>
              <w:rPr>
                <w:kern w:val="0"/>
                <w:sz w:val="24"/>
                <w:szCs w:val="24"/>
              </w:rPr>
            </w:pPr>
          </w:p>
        </w:tc>
        <w:tc>
          <w:tcPr>
            <w:tcW w:w="737" w:type="dxa"/>
            <w:noWrap/>
            <w:vAlign w:val="center"/>
          </w:tcPr>
          <w:p w:rsidR="00D30157" w:rsidRDefault="00D30157">
            <w:pPr>
              <w:widowControl/>
              <w:jc w:val="center"/>
              <w:rPr>
                <w:kern w:val="0"/>
                <w:sz w:val="24"/>
                <w:szCs w:val="24"/>
              </w:rPr>
            </w:pPr>
          </w:p>
        </w:tc>
      </w:tr>
      <w:tr w:rsidR="00D30157">
        <w:trPr>
          <w:jc w:val="center"/>
        </w:trPr>
        <w:tc>
          <w:tcPr>
            <w:tcW w:w="813" w:type="dxa"/>
            <w:noWrap/>
            <w:vAlign w:val="center"/>
          </w:tcPr>
          <w:p w:rsidR="00D30157" w:rsidRDefault="00D30157">
            <w:pPr>
              <w:widowControl/>
              <w:jc w:val="center"/>
              <w:rPr>
                <w:kern w:val="0"/>
                <w:sz w:val="24"/>
                <w:szCs w:val="24"/>
              </w:rPr>
            </w:pPr>
          </w:p>
        </w:tc>
        <w:tc>
          <w:tcPr>
            <w:tcW w:w="1348" w:type="dxa"/>
            <w:noWrap/>
            <w:vAlign w:val="center"/>
          </w:tcPr>
          <w:p w:rsidR="00D30157" w:rsidRDefault="00D30157">
            <w:pPr>
              <w:widowControl/>
              <w:jc w:val="center"/>
              <w:rPr>
                <w:kern w:val="0"/>
                <w:sz w:val="24"/>
                <w:szCs w:val="24"/>
              </w:rPr>
            </w:pPr>
          </w:p>
        </w:tc>
        <w:tc>
          <w:tcPr>
            <w:tcW w:w="716" w:type="dxa"/>
            <w:noWrap/>
            <w:vAlign w:val="center"/>
          </w:tcPr>
          <w:p w:rsidR="00D30157" w:rsidRDefault="00D30157">
            <w:pPr>
              <w:widowControl/>
              <w:jc w:val="center"/>
              <w:rPr>
                <w:kern w:val="0"/>
                <w:sz w:val="24"/>
                <w:szCs w:val="24"/>
              </w:rPr>
            </w:pPr>
          </w:p>
        </w:tc>
        <w:tc>
          <w:tcPr>
            <w:tcW w:w="715" w:type="dxa"/>
            <w:noWrap/>
            <w:vAlign w:val="center"/>
          </w:tcPr>
          <w:p w:rsidR="00D30157" w:rsidRDefault="00D30157">
            <w:pPr>
              <w:widowControl/>
              <w:jc w:val="center"/>
              <w:rPr>
                <w:kern w:val="0"/>
                <w:sz w:val="24"/>
                <w:szCs w:val="24"/>
              </w:rPr>
            </w:pPr>
          </w:p>
        </w:tc>
        <w:tc>
          <w:tcPr>
            <w:tcW w:w="1230" w:type="dxa"/>
            <w:noWrap/>
            <w:vAlign w:val="center"/>
          </w:tcPr>
          <w:p w:rsidR="00D30157" w:rsidRDefault="00D30157">
            <w:pPr>
              <w:widowControl/>
              <w:jc w:val="center"/>
              <w:rPr>
                <w:kern w:val="0"/>
                <w:sz w:val="24"/>
                <w:szCs w:val="24"/>
              </w:rPr>
            </w:pPr>
          </w:p>
        </w:tc>
        <w:tc>
          <w:tcPr>
            <w:tcW w:w="715" w:type="dxa"/>
            <w:noWrap/>
            <w:vAlign w:val="center"/>
          </w:tcPr>
          <w:p w:rsidR="00D30157" w:rsidRDefault="00D30157">
            <w:pPr>
              <w:widowControl/>
              <w:jc w:val="center"/>
              <w:rPr>
                <w:kern w:val="0"/>
                <w:sz w:val="24"/>
                <w:szCs w:val="24"/>
              </w:rPr>
            </w:pPr>
          </w:p>
        </w:tc>
        <w:tc>
          <w:tcPr>
            <w:tcW w:w="1235" w:type="dxa"/>
            <w:noWrap/>
            <w:vAlign w:val="center"/>
          </w:tcPr>
          <w:p w:rsidR="00D30157" w:rsidRDefault="00D30157">
            <w:pPr>
              <w:widowControl/>
              <w:jc w:val="center"/>
              <w:rPr>
                <w:kern w:val="0"/>
                <w:sz w:val="24"/>
                <w:szCs w:val="24"/>
              </w:rPr>
            </w:pPr>
          </w:p>
        </w:tc>
        <w:tc>
          <w:tcPr>
            <w:tcW w:w="715" w:type="dxa"/>
            <w:noWrap/>
            <w:vAlign w:val="center"/>
          </w:tcPr>
          <w:p w:rsidR="00D30157" w:rsidRDefault="00D30157">
            <w:pPr>
              <w:widowControl/>
              <w:jc w:val="center"/>
              <w:rPr>
                <w:kern w:val="0"/>
                <w:sz w:val="24"/>
                <w:szCs w:val="24"/>
              </w:rPr>
            </w:pPr>
          </w:p>
        </w:tc>
        <w:tc>
          <w:tcPr>
            <w:tcW w:w="795" w:type="dxa"/>
            <w:noWrap/>
            <w:vAlign w:val="center"/>
          </w:tcPr>
          <w:p w:rsidR="00D30157" w:rsidRDefault="00D30157">
            <w:pPr>
              <w:widowControl/>
              <w:jc w:val="center"/>
              <w:rPr>
                <w:kern w:val="0"/>
                <w:sz w:val="24"/>
                <w:szCs w:val="24"/>
              </w:rPr>
            </w:pPr>
          </w:p>
        </w:tc>
        <w:tc>
          <w:tcPr>
            <w:tcW w:w="767" w:type="dxa"/>
            <w:noWrap/>
            <w:vAlign w:val="center"/>
          </w:tcPr>
          <w:p w:rsidR="00D30157" w:rsidRDefault="00D30157">
            <w:pPr>
              <w:widowControl/>
              <w:jc w:val="center"/>
              <w:rPr>
                <w:kern w:val="0"/>
                <w:sz w:val="24"/>
                <w:szCs w:val="24"/>
              </w:rPr>
            </w:pPr>
          </w:p>
        </w:tc>
        <w:tc>
          <w:tcPr>
            <w:tcW w:w="737" w:type="dxa"/>
            <w:noWrap/>
            <w:vAlign w:val="center"/>
          </w:tcPr>
          <w:p w:rsidR="00D30157" w:rsidRDefault="00D30157">
            <w:pPr>
              <w:widowControl/>
              <w:jc w:val="center"/>
              <w:rPr>
                <w:kern w:val="0"/>
                <w:sz w:val="24"/>
                <w:szCs w:val="24"/>
              </w:rPr>
            </w:pPr>
          </w:p>
        </w:tc>
      </w:tr>
      <w:tr w:rsidR="00D30157">
        <w:trPr>
          <w:jc w:val="center"/>
        </w:trPr>
        <w:tc>
          <w:tcPr>
            <w:tcW w:w="813" w:type="dxa"/>
            <w:noWrap/>
            <w:vAlign w:val="center"/>
          </w:tcPr>
          <w:p w:rsidR="00D30157" w:rsidRDefault="00D30157">
            <w:pPr>
              <w:widowControl/>
              <w:jc w:val="center"/>
              <w:rPr>
                <w:kern w:val="0"/>
                <w:sz w:val="24"/>
                <w:szCs w:val="24"/>
              </w:rPr>
            </w:pPr>
          </w:p>
        </w:tc>
        <w:tc>
          <w:tcPr>
            <w:tcW w:w="1348" w:type="dxa"/>
            <w:noWrap/>
            <w:vAlign w:val="center"/>
          </w:tcPr>
          <w:p w:rsidR="00D30157" w:rsidRDefault="00D30157">
            <w:pPr>
              <w:widowControl/>
              <w:jc w:val="center"/>
              <w:rPr>
                <w:kern w:val="0"/>
                <w:sz w:val="24"/>
                <w:szCs w:val="24"/>
              </w:rPr>
            </w:pPr>
          </w:p>
        </w:tc>
        <w:tc>
          <w:tcPr>
            <w:tcW w:w="716" w:type="dxa"/>
            <w:noWrap/>
            <w:vAlign w:val="center"/>
          </w:tcPr>
          <w:p w:rsidR="00D30157" w:rsidRDefault="00D30157">
            <w:pPr>
              <w:widowControl/>
              <w:jc w:val="center"/>
              <w:rPr>
                <w:kern w:val="0"/>
                <w:sz w:val="24"/>
                <w:szCs w:val="24"/>
              </w:rPr>
            </w:pPr>
          </w:p>
        </w:tc>
        <w:tc>
          <w:tcPr>
            <w:tcW w:w="715" w:type="dxa"/>
            <w:noWrap/>
            <w:vAlign w:val="center"/>
          </w:tcPr>
          <w:p w:rsidR="00D30157" w:rsidRDefault="00D30157">
            <w:pPr>
              <w:widowControl/>
              <w:jc w:val="center"/>
              <w:rPr>
                <w:kern w:val="0"/>
                <w:sz w:val="24"/>
                <w:szCs w:val="24"/>
              </w:rPr>
            </w:pPr>
          </w:p>
        </w:tc>
        <w:tc>
          <w:tcPr>
            <w:tcW w:w="1230" w:type="dxa"/>
            <w:noWrap/>
            <w:vAlign w:val="center"/>
          </w:tcPr>
          <w:p w:rsidR="00D30157" w:rsidRDefault="00D30157">
            <w:pPr>
              <w:widowControl/>
              <w:jc w:val="center"/>
              <w:rPr>
                <w:kern w:val="0"/>
                <w:sz w:val="24"/>
                <w:szCs w:val="24"/>
              </w:rPr>
            </w:pPr>
          </w:p>
        </w:tc>
        <w:tc>
          <w:tcPr>
            <w:tcW w:w="715" w:type="dxa"/>
            <w:noWrap/>
            <w:vAlign w:val="center"/>
          </w:tcPr>
          <w:p w:rsidR="00D30157" w:rsidRDefault="00D30157">
            <w:pPr>
              <w:widowControl/>
              <w:jc w:val="center"/>
              <w:rPr>
                <w:kern w:val="0"/>
                <w:sz w:val="24"/>
                <w:szCs w:val="24"/>
              </w:rPr>
            </w:pPr>
          </w:p>
        </w:tc>
        <w:tc>
          <w:tcPr>
            <w:tcW w:w="1235" w:type="dxa"/>
            <w:noWrap/>
            <w:vAlign w:val="center"/>
          </w:tcPr>
          <w:p w:rsidR="00D30157" w:rsidRDefault="00D30157">
            <w:pPr>
              <w:widowControl/>
              <w:jc w:val="center"/>
              <w:rPr>
                <w:kern w:val="0"/>
                <w:sz w:val="24"/>
                <w:szCs w:val="24"/>
              </w:rPr>
            </w:pPr>
          </w:p>
        </w:tc>
        <w:tc>
          <w:tcPr>
            <w:tcW w:w="715" w:type="dxa"/>
            <w:noWrap/>
            <w:vAlign w:val="center"/>
          </w:tcPr>
          <w:p w:rsidR="00D30157" w:rsidRDefault="00D30157">
            <w:pPr>
              <w:widowControl/>
              <w:jc w:val="center"/>
              <w:rPr>
                <w:kern w:val="0"/>
                <w:sz w:val="24"/>
                <w:szCs w:val="24"/>
              </w:rPr>
            </w:pPr>
          </w:p>
        </w:tc>
        <w:tc>
          <w:tcPr>
            <w:tcW w:w="795" w:type="dxa"/>
            <w:noWrap/>
            <w:vAlign w:val="center"/>
          </w:tcPr>
          <w:p w:rsidR="00D30157" w:rsidRDefault="00D30157">
            <w:pPr>
              <w:widowControl/>
              <w:jc w:val="center"/>
              <w:rPr>
                <w:kern w:val="0"/>
                <w:sz w:val="24"/>
                <w:szCs w:val="24"/>
              </w:rPr>
            </w:pPr>
          </w:p>
        </w:tc>
        <w:tc>
          <w:tcPr>
            <w:tcW w:w="767" w:type="dxa"/>
            <w:noWrap/>
            <w:vAlign w:val="center"/>
          </w:tcPr>
          <w:p w:rsidR="00D30157" w:rsidRDefault="00D30157">
            <w:pPr>
              <w:widowControl/>
              <w:jc w:val="center"/>
              <w:rPr>
                <w:kern w:val="0"/>
                <w:sz w:val="24"/>
                <w:szCs w:val="24"/>
              </w:rPr>
            </w:pPr>
          </w:p>
        </w:tc>
        <w:tc>
          <w:tcPr>
            <w:tcW w:w="737" w:type="dxa"/>
            <w:noWrap/>
            <w:vAlign w:val="center"/>
          </w:tcPr>
          <w:p w:rsidR="00D30157" w:rsidRDefault="00D30157">
            <w:pPr>
              <w:widowControl/>
              <w:jc w:val="center"/>
              <w:rPr>
                <w:kern w:val="0"/>
                <w:sz w:val="24"/>
                <w:szCs w:val="24"/>
              </w:rPr>
            </w:pPr>
          </w:p>
        </w:tc>
      </w:tr>
      <w:tr w:rsidR="00D30157">
        <w:trPr>
          <w:jc w:val="center"/>
        </w:trPr>
        <w:tc>
          <w:tcPr>
            <w:tcW w:w="813" w:type="dxa"/>
            <w:noWrap/>
            <w:vAlign w:val="center"/>
          </w:tcPr>
          <w:p w:rsidR="00D30157" w:rsidRDefault="00D30157">
            <w:pPr>
              <w:widowControl/>
              <w:jc w:val="center"/>
              <w:rPr>
                <w:kern w:val="0"/>
                <w:sz w:val="24"/>
                <w:szCs w:val="24"/>
              </w:rPr>
            </w:pPr>
          </w:p>
        </w:tc>
        <w:tc>
          <w:tcPr>
            <w:tcW w:w="1348" w:type="dxa"/>
            <w:noWrap/>
            <w:vAlign w:val="center"/>
          </w:tcPr>
          <w:p w:rsidR="00D30157" w:rsidRDefault="00D30157">
            <w:pPr>
              <w:widowControl/>
              <w:jc w:val="center"/>
              <w:rPr>
                <w:kern w:val="0"/>
                <w:sz w:val="24"/>
                <w:szCs w:val="24"/>
              </w:rPr>
            </w:pPr>
          </w:p>
        </w:tc>
        <w:tc>
          <w:tcPr>
            <w:tcW w:w="716" w:type="dxa"/>
            <w:noWrap/>
            <w:vAlign w:val="center"/>
          </w:tcPr>
          <w:p w:rsidR="00D30157" w:rsidRDefault="00D30157">
            <w:pPr>
              <w:widowControl/>
              <w:jc w:val="center"/>
              <w:rPr>
                <w:kern w:val="0"/>
                <w:sz w:val="24"/>
                <w:szCs w:val="24"/>
              </w:rPr>
            </w:pPr>
          </w:p>
        </w:tc>
        <w:tc>
          <w:tcPr>
            <w:tcW w:w="715" w:type="dxa"/>
            <w:noWrap/>
            <w:vAlign w:val="center"/>
          </w:tcPr>
          <w:p w:rsidR="00D30157" w:rsidRDefault="00D30157">
            <w:pPr>
              <w:widowControl/>
              <w:jc w:val="center"/>
              <w:rPr>
                <w:kern w:val="0"/>
                <w:sz w:val="24"/>
                <w:szCs w:val="24"/>
              </w:rPr>
            </w:pPr>
          </w:p>
        </w:tc>
        <w:tc>
          <w:tcPr>
            <w:tcW w:w="1230" w:type="dxa"/>
            <w:noWrap/>
            <w:vAlign w:val="center"/>
          </w:tcPr>
          <w:p w:rsidR="00D30157" w:rsidRDefault="00D30157">
            <w:pPr>
              <w:widowControl/>
              <w:jc w:val="center"/>
              <w:rPr>
                <w:kern w:val="0"/>
                <w:sz w:val="24"/>
                <w:szCs w:val="24"/>
              </w:rPr>
            </w:pPr>
          </w:p>
        </w:tc>
        <w:tc>
          <w:tcPr>
            <w:tcW w:w="715" w:type="dxa"/>
            <w:noWrap/>
            <w:vAlign w:val="center"/>
          </w:tcPr>
          <w:p w:rsidR="00D30157" w:rsidRDefault="00D30157">
            <w:pPr>
              <w:widowControl/>
              <w:jc w:val="center"/>
              <w:rPr>
                <w:kern w:val="0"/>
                <w:sz w:val="24"/>
                <w:szCs w:val="24"/>
              </w:rPr>
            </w:pPr>
          </w:p>
        </w:tc>
        <w:tc>
          <w:tcPr>
            <w:tcW w:w="1235" w:type="dxa"/>
            <w:noWrap/>
            <w:vAlign w:val="center"/>
          </w:tcPr>
          <w:p w:rsidR="00D30157" w:rsidRDefault="00D30157">
            <w:pPr>
              <w:widowControl/>
              <w:jc w:val="center"/>
              <w:rPr>
                <w:kern w:val="0"/>
                <w:sz w:val="24"/>
                <w:szCs w:val="24"/>
              </w:rPr>
            </w:pPr>
          </w:p>
        </w:tc>
        <w:tc>
          <w:tcPr>
            <w:tcW w:w="715" w:type="dxa"/>
            <w:noWrap/>
            <w:vAlign w:val="center"/>
          </w:tcPr>
          <w:p w:rsidR="00D30157" w:rsidRDefault="00D30157">
            <w:pPr>
              <w:widowControl/>
              <w:jc w:val="center"/>
              <w:rPr>
                <w:kern w:val="0"/>
                <w:sz w:val="24"/>
                <w:szCs w:val="24"/>
              </w:rPr>
            </w:pPr>
          </w:p>
        </w:tc>
        <w:tc>
          <w:tcPr>
            <w:tcW w:w="795" w:type="dxa"/>
            <w:noWrap/>
            <w:vAlign w:val="center"/>
          </w:tcPr>
          <w:p w:rsidR="00D30157" w:rsidRDefault="00D30157">
            <w:pPr>
              <w:widowControl/>
              <w:jc w:val="center"/>
              <w:rPr>
                <w:kern w:val="0"/>
                <w:sz w:val="24"/>
                <w:szCs w:val="24"/>
              </w:rPr>
            </w:pPr>
          </w:p>
        </w:tc>
        <w:tc>
          <w:tcPr>
            <w:tcW w:w="767" w:type="dxa"/>
            <w:noWrap/>
            <w:vAlign w:val="center"/>
          </w:tcPr>
          <w:p w:rsidR="00D30157" w:rsidRDefault="00D30157">
            <w:pPr>
              <w:widowControl/>
              <w:jc w:val="center"/>
              <w:rPr>
                <w:kern w:val="0"/>
                <w:sz w:val="24"/>
                <w:szCs w:val="24"/>
              </w:rPr>
            </w:pPr>
          </w:p>
        </w:tc>
        <w:tc>
          <w:tcPr>
            <w:tcW w:w="737" w:type="dxa"/>
            <w:noWrap/>
            <w:vAlign w:val="center"/>
          </w:tcPr>
          <w:p w:rsidR="00D30157" w:rsidRDefault="00D30157">
            <w:pPr>
              <w:widowControl/>
              <w:jc w:val="center"/>
              <w:rPr>
                <w:kern w:val="0"/>
                <w:sz w:val="24"/>
                <w:szCs w:val="24"/>
              </w:rPr>
            </w:pPr>
          </w:p>
        </w:tc>
      </w:tr>
    </w:tbl>
    <w:p w:rsidR="00D30157" w:rsidRDefault="00D30157">
      <w:pPr>
        <w:ind w:left="180"/>
        <w:rPr>
          <w:sz w:val="24"/>
        </w:rPr>
      </w:pPr>
    </w:p>
    <w:p w:rsidR="00D30157" w:rsidRDefault="00466693">
      <w:pPr>
        <w:spacing w:line="360" w:lineRule="auto"/>
        <w:ind w:left="181"/>
        <w:rPr>
          <w:sz w:val="24"/>
          <w:szCs w:val="24"/>
        </w:rPr>
      </w:pPr>
      <w:r>
        <w:rPr>
          <w:rFonts w:hAnsiTheme="minorEastAsia"/>
          <w:sz w:val="24"/>
          <w:szCs w:val="24"/>
        </w:rPr>
        <w:t>注：</w:t>
      </w:r>
    </w:p>
    <w:p w:rsidR="00D30157" w:rsidRDefault="00466693">
      <w:pPr>
        <w:spacing w:line="360" w:lineRule="auto"/>
        <w:ind w:left="181"/>
        <w:rPr>
          <w:sz w:val="24"/>
          <w:szCs w:val="24"/>
        </w:rPr>
      </w:pPr>
      <w:r>
        <w:rPr>
          <w:sz w:val="24"/>
          <w:szCs w:val="24"/>
        </w:rPr>
        <w:t xml:space="preserve">1. </w:t>
      </w:r>
      <w:r>
        <w:rPr>
          <w:rFonts w:hAnsiTheme="minorEastAsia"/>
          <w:sz w:val="24"/>
          <w:szCs w:val="24"/>
        </w:rPr>
        <w:t>商品属性应在</w:t>
      </w:r>
      <w:r>
        <w:rPr>
          <w:sz w:val="24"/>
          <w:szCs w:val="24"/>
        </w:rPr>
        <w:t>“</w:t>
      </w:r>
      <w:r>
        <w:rPr>
          <w:rFonts w:hAnsiTheme="minorEastAsia"/>
          <w:sz w:val="24"/>
          <w:szCs w:val="24"/>
        </w:rPr>
        <w:t>环保产品</w:t>
      </w:r>
      <w:r>
        <w:rPr>
          <w:sz w:val="24"/>
          <w:szCs w:val="24"/>
        </w:rPr>
        <w:t>”</w:t>
      </w:r>
      <w:r>
        <w:rPr>
          <w:rFonts w:hAnsiTheme="minorEastAsia"/>
          <w:sz w:val="24"/>
          <w:szCs w:val="24"/>
        </w:rPr>
        <w:t>、</w:t>
      </w:r>
      <w:r>
        <w:rPr>
          <w:sz w:val="24"/>
          <w:szCs w:val="24"/>
        </w:rPr>
        <w:t>“</w:t>
      </w:r>
      <w:r>
        <w:rPr>
          <w:rFonts w:hAnsiTheme="minorEastAsia"/>
          <w:sz w:val="24"/>
          <w:szCs w:val="24"/>
        </w:rPr>
        <w:t>节能、节水产品</w:t>
      </w:r>
      <w:r>
        <w:rPr>
          <w:sz w:val="24"/>
          <w:szCs w:val="24"/>
        </w:rPr>
        <w:t>”</w:t>
      </w:r>
      <w:r>
        <w:rPr>
          <w:rFonts w:hAnsiTheme="minorEastAsia"/>
          <w:sz w:val="24"/>
          <w:szCs w:val="24"/>
        </w:rPr>
        <w:t>、</w:t>
      </w:r>
      <w:r>
        <w:rPr>
          <w:sz w:val="24"/>
          <w:szCs w:val="24"/>
        </w:rPr>
        <w:t>“</w:t>
      </w:r>
      <w:r>
        <w:rPr>
          <w:rFonts w:hAnsiTheme="minorEastAsia"/>
          <w:sz w:val="24"/>
          <w:szCs w:val="24"/>
        </w:rPr>
        <w:t>自主知识产权产品</w:t>
      </w:r>
      <w:r>
        <w:rPr>
          <w:sz w:val="24"/>
          <w:szCs w:val="24"/>
        </w:rPr>
        <w:t>”</w:t>
      </w:r>
      <w:r>
        <w:rPr>
          <w:rFonts w:hAnsiTheme="minorEastAsia"/>
          <w:sz w:val="24"/>
          <w:szCs w:val="24"/>
        </w:rPr>
        <w:t>、</w:t>
      </w:r>
      <w:r>
        <w:rPr>
          <w:sz w:val="24"/>
          <w:szCs w:val="24"/>
        </w:rPr>
        <w:t>“</w:t>
      </w:r>
      <w:r>
        <w:rPr>
          <w:rFonts w:hAnsiTheme="minorEastAsia"/>
          <w:sz w:val="24"/>
          <w:szCs w:val="24"/>
        </w:rPr>
        <w:t>无</w:t>
      </w:r>
      <w:r>
        <w:rPr>
          <w:sz w:val="24"/>
          <w:szCs w:val="24"/>
        </w:rPr>
        <w:t>”</w:t>
      </w:r>
      <w:r>
        <w:rPr>
          <w:rFonts w:hAnsiTheme="minorEastAsia"/>
          <w:sz w:val="24"/>
          <w:szCs w:val="24"/>
        </w:rPr>
        <w:t>四个选择项中选择填写。</w:t>
      </w:r>
    </w:p>
    <w:p w:rsidR="00D30157" w:rsidRDefault="00466693">
      <w:pPr>
        <w:spacing w:line="360" w:lineRule="auto"/>
        <w:ind w:left="181"/>
        <w:rPr>
          <w:sz w:val="24"/>
          <w:szCs w:val="24"/>
        </w:rPr>
      </w:pPr>
      <w:r>
        <w:rPr>
          <w:sz w:val="24"/>
          <w:szCs w:val="24"/>
        </w:rPr>
        <w:t xml:space="preserve">2. </w:t>
      </w:r>
      <w:r>
        <w:rPr>
          <w:rFonts w:hAnsiTheme="minorEastAsia"/>
          <w:sz w:val="24"/>
          <w:szCs w:val="24"/>
        </w:rPr>
        <w:t>开标分项一览表中应列明开标一览表中每项的分项内容。</w:t>
      </w:r>
    </w:p>
    <w:p w:rsidR="00D30157" w:rsidRDefault="00466693">
      <w:pPr>
        <w:spacing w:line="360" w:lineRule="auto"/>
        <w:ind w:left="181"/>
        <w:rPr>
          <w:sz w:val="24"/>
          <w:szCs w:val="24"/>
        </w:rPr>
      </w:pPr>
      <w:r>
        <w:rPr>
          <w:rFonts w:hint="eastAsia"/>
          <w:sz w:val="24"/>
          <w:szCs w:val="24"/>
        </w:rPr>
        <w:t xml:space="preserve">3. </w:t>
      </w:r>
      <w:r>
        <w:rPr>
          <w:rFonts w:hAnsiTheme="minorEastAsia" w:hint="eastAsia"/>
          <w:sz w:val="24"/>
          <w:szCs w:val="24"/>
        </w:rPr>
        <w:t>如国产产品，产地精确到省级行政区域。如进口产品，产地精确到国家。</w:t>
      </w:r>
    </w:p>
    <w:p w:rsidR="00D30157" w:rsidRDefault="00D30157">
      <w:pPr>
        <w:spacing w:line="360" w:lineRule="auto"/>
        <w:ind w:left="181"/>
        <w:rPr>
          <w:sz w:val="24"/>
          <w:szCs w:val="24"/>
        </w:rPr>
      </w:pPr>
    </w:p>
    <w:p w:rsidR="00D30157" w:rsidRDefault="00466693" w:rsidP="00766F6A">
      <w:pPr>
        <w:spacing w:line="360" w:lineRule="auto"/>
        <w:ind w:firstLineChars="1700" w:firstLine="3794"/>
        <w:rPr>
          <w:sz w:val="24"/>
        </w:rPr>
      </w:pPr>
      <w:r>
        <w:rPr>
          <w:rFonts w:hAnsiTheme="minorEastAsia"/>
          <w:sz w:val="24"/>
        </w:rPr>
        <w:t>投标人名称：</w:t>
      </w:r>
    </w:p>
    <w:p w:rsidR="00D30157" w:rsidRDefault="00466693" w:rsidP="00766F6A">
      <w:pPr>
        <w:spacing w:line="360" w:lineRule="auto"/>
        <w:ind w:firstLineChars="1700" w:firstLine="3794"/>
        <w:rPr>
          <w:sz w:val="24"/>
        </w:rPr>
      </w:pPr>
      <w:r>
        <w:rPr>
          <w:rFonts w:hAnsiTheme="minorEastAsia"/>
          <w:sz w:val="24"/>
        </w:rPr>
        <w:t>日期：年月日</w:t>
      </w:r>
    </w:p>
    <w:p w:rsidR="00D30157" w:rsidRDefault="00466693">
      <w:pPr>
        <w:widowControl/>
        <w:jc w:val="left"/>
        <w:rPr>
          <w:sz w:val="24"/>
        </w:rPr>
      </w:pPr>
      <w:r>
        <w:rPr>
          <w:sz w:val="24"/>
        </w:rPr>
        <w:br w:type="page"/>
      </w:r>
    </w:p>
    <w:p w:rsidR="00D30157" w:rsidRDefault="00466693" w:rsidP="00F41E13">
      <w:pPr>
        <w:tabs>
          <w:tab w:val="left" w:pos="360"/>
        </w:tabs>
        <w:spacing w:afterLines="100" w:line="360" w:lineRule="auto"/>
        <w:ind w:firstLineChars="200" w:firstLine="446"/>
        <w:rPr>
          <w:sz w:val="24"/>
        </w:rPr>
      </w:pPr>
      <w:r>
        <w:rPr>
          <w:rFonts w:hAnsiTheme="minorEastAsia"/>
          <w:sz w:val="24"/>
        </w:rPr>
        <w:lastRenderedPageBreak/>
        <w:t>附件</w:t>
      </w:r>
      <w:r>
        <w:rPr>
          <w:rFonts w:hint="eastAsia"/>
          <w:sz w:val="24"/>
        </w:rPr>
        <w:t>6</w:t>
      </w:r>
      <w:r>
        <w:rPr>
          <w:sz w:val="24"/>
        </w:rPr>
        <w:t>-1</w:t>
      </w:r>
    </w:p>
    <w:p w:rsidR="00D30157" w:rsidRDefault="00466693">
      <w:pPr>
        <w:autoSpaceDN w:val="0"/>
        <w:spacing w:line="360" w:lineRule="auto"/>
        <w:jc w:val="center"/>
        <w:rPr>
          <w:b/>
          <w:bCs/>
          <w:sz w:val="24"/>
        </w:rPr>
      </w:pPr>
      <w:r>
        <w:rPr>
          <w:rFonts w:hAnsiTheme="minorEastAsia"/>
          <w:b/>
          <w:bCs/>
          <w:sz w:val="24"/>
        </w:rPr>
        <w:t>商务要求点对点应答表</w:t>
      </w:r>
    </w:p>
    <w:p w:rsidR="00D30157" w:rsidRDefault="00D30157">
      <w:pPr>
        <w:spacing w:line="460" w:lineRule="exact"/>
        <w:rPr>
          <w:sz w:val="24"/>
        </w:rPr>
      </w:pPr>
    </w:p>
    <w:p w:rsidR="00D30157" w:rsidRDefault="00466693">
      <w:pPr>
        <w:spacing w:line="460" w:lineRule="exact"/>
        <w:rPr>
          <w:sz w:val="24"/>
        </w:rPr>
      </w:pPr>
      <w:r>
        <w:rPr>
          <w:rFonts w:hAnsiTheme="minorEastAsia"/>
          <w:sz w:val="24"/>
        </w:rPr>
        <w:t>项目名称：</w:t>
      </w:r>
    </w:p>
    <w:p w:rsidR="00D30157" w:rsidRDefault="00466693">
      <w:pPr>
        <w:spacing w:line="460" w:lineRule="exact"/>
        <w:rPr>
          <w:sz w:val="24"/>
        </w:rPr>
      </w:pPr>
      <w:r>
        <w:rPr>
          <w:rFonts w:hAnsiTheme="minorEastAsia"/>
          <w:sz w:val="24"/>
        </w:rPr>
        <w:t>项目编号：</w:t>
      </w:r>
    </w:p>
    <w:p w:rsidR="00D30157" w:rsidRDefault="00466693">
      <w:pPr>
        <w:spacing w:line="460" w:lineRule="exact"/>
        <w:rPr>
          <w:sz w:val="24"/>
          <w:u w:val="single"/>
        </w:rPr>
      </w:pPr>
      <w:r>
        <w:rPr>
          <w:rFonts w:hAnsiTheme="minorEastAsia"/>
          <w:sz w:val="24"/>
        </w:rPr>
        <w:t>包号：</w:t>
      </w:r>
    </w:p>
    <w:p w:rsidR="00D30157" w:rsidRDefault="00D30157">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2500"/>
        <w:gridCol w:w="2680"/>
        <w:gridCol w:w="1979"/>
        <w:gridCol w:w="1241"/>
      </w:tblGrid>
      <w:tr w:rsidR="00D30157">
        <w:trPr>
          <w:jc w:val="center"/>
        </w:trPr>
        <w:tc>
          <w:tcPr>
            <w:tcW w:w="1080" w:type="dxa"/>
            <w:shd w:val="clear" w:color="auto" w:fill="auto"/>
            <w:vAlign w:val="center"/>
          </w:tcPr>
          <w:p w:rsidR="00D30157" w:rsidRDefault="00466693">
            <w:pPr>
              <w:widowControl/>
              <w:snapToGrid w:val="0"/>
              <w:jc w:val="center"/>
              <w:rPr>
                <w:kern w:val="0"/>
                <w:sz w:val="24"/>
                <w:szCs w:val="21"/>
              </w:rPr>
            </w:pPr>
            <w:r>
              <w:rPr>
                <w:rFonts w:hAnsiTheme="minorEastAsia"/>
                <w:kern w:val="0"/>
                <w:sz w:val="24"/>
                <w:szCs w:val="21"/>
              </w:rPr>
              <w:t>序号</w:t>
            </w:r>
          </w:p>
        </w:tc>
        <w:tc>
          <w:tcPr>
            <w:tcW w:w="2500" w:type="dxa"/>
            <w:shd w:val="clear" w:color="auto" w:fill="auto"/>
            <w:vAlign w:val="center"/>
          </w:tcPr>
          <w:p w:rsidR="00D30157" w:rsidRDefault="00466693">
            <w:pPr>
              <w:widowControl/>
              <w:snapToGrid w:val="0"/>
              <w:jc w:val="center"/>
              <w:rPr>
                <w:kern w:val="0"/>
                <w:sz w:val="24"/>
                <w:szCs w:val="21"/>
              </w:rPr>
            </w:pPr>
            <w:r>
              <w:rPr>
                <w:rFonts w:hAnsiTheme="minorEastAsia"/>
                <w:kern w:val="0"/>
                <w:sz w:val="24"/>
                <w:szCs w:val="21"/>
              </w:rPr>
              <w:t>招标要求</w:t>
            </w:r>
          </w:p>
        </w:tc>
        <w:tc>
          <w:tcPr>
            <w:tcW w:w="2680" w:type="dxa"/>
            <w:shd w:val="clear" w:color="auto" w:fill="auto"/>
            <w:vAlign w:val="center"/>
          </w:tcPr>
          <w:p w:rsidR="00D30157" w:rsidRDefault="00466693">
            <w:pPr>
              <w:widowControl/>
              <w:snapToGrid w:val="0"/>
              <w:jc w:val="center"/>
              <w:rPr>
                <w:kern w:val="0"/>
                <w:sz w:val="24"/>
                <w:szCs w:val="21"/>
              </w:rPr>
            </w:pPr>
            <w:r>
              <w:rPr>
                <w:rFonts w:hAnsiTheme="minorEastAsia"/>
                <w:kern w:val="0"/>
                <w:sz w:val="24"/>
                <w:szCs w:val="21"/>
              </w:rPr>
              <w:t>投标应答</w:t>
            </w:r>
          </w:p>
        </w:tc>
        <w:tc>
          <w:tcPr>
            <w:tcW w:w="1979" w:type="dxa"/>
            <w:shd w:val="clear" w:color="auto" w:fill="auto"/>
            <w:vAlign w:val="center"/>
          </w:tcPr>
          <w:p w:rsidR="00D30157" w:rsidRDefault="00466693">
            <w:pPr>
              <w:widowControl/>
              <w:snapToGrid w:val="0"/>
              <w:jc w:val="center"/>
              <w:rPr>
                <w:kern w:val="0"/>
                <w:sz w:val="24"/>
                <w:szCs w:val="21"/>
              </w:rPr>
            </w:pPr>
            <w:r>
              <w:rPr>
                <w:rFonts w:hAnsiTheme="minorEastAsia"/>
                <w:kern w:val="0"/>
                <w:sz w:val="24"/>
                <w:szCs w:val="21"/>
              </w:rPr>
              <w:t>偏离说明</w:t>
            </w:r>
          </w:p>
        </w:tc>
        <w:tc>
          <w:tcPr>
            <w:tcW w:w="1241" w:type="dxa"/>
            <w:shd w:val="clear" w:color="auto" w:fill="auto"/>
            <w:vAlign w:val="center"/>
          </w:tcPr>
          <w:p w:rsidR="00D30157" w:rsidRDefault="00466693">
            <w:pPr>
              <w:widowControl/>
              <w:snapToGrid w:val="0"/>
              <w:jc w:val="center"/>
              <w:rPr>
                <w:kern w:val="0"/>
                <w:sz w:val="24"/>
                <w:szCs w:val="21"/>
              </w:rPr>
            </w:pPr>
            <w:r>
              <w:rPr>
                <w:rFonts w:hAnsiTheme="minorEastAsia"/>
                <w:kern w:val="0"/>
                <w:sz w:val="24"/>
                <w:szCs w:val="21"/>
              </w:rPr>
              <w:t>备注</w:t>
            </w:r>
          </w:p>
        </w:tc>
      </w:tr>
      <w:tr w:rsidR="00D30157">
        <w:trPr>
          <w:jc w:val="center"/>
        </w:trPr>
        <w:tc>
          <w:tcPr>
            <w:tcW w:w="9480" w:type="dxa"/>
            <w:gridSpan w:val="5"/>
            <w:shd w:val="clear" w:color="auto" w:fill="auto"/>
            <w:vAlign w:val="center"/>
          </w:tcPr>
          <w:p w:rsidR="00D30157" w:rsidRDefault="00466693">
            <w:pPr>
              <w:widowControl/>
              <w:snapToGrid w:val="0"/>
              <w:jc w:val="left"/>
              <w:rPr>
                <w:kern w:val="0"/>
                <w:sz w:val="24"/>
                <w:szCs w:val="21"/>
              </w:rPr>
            </w:pPr>
            <w:r>
              <w:rPr>
                <w:rFonts w:hAnsiTheme="minorEastAsia"/>
                <w:kern w:val="0"/>
                <w:sz w:val="24"/>
                <w:szCs w:val="21"/>
              </w:rPr>
              <w:t>（</w:t>
            </w:r>
            <w:r>
              <w:rPr>
                <w:rFonts w:hAnsiTheme="minorEastAsia" w:hint="eastAsia"/>
                <w:kern w:val="0"/>
                <w:sz w:val="24"/>
                <w:szCs w:val="21"/>
              </w:rPr>
              <w:t>一</w:t>
            </w:r>
            <w:r>
              <w:rPr>
                <w:rFonts w:hAnsiTheme="minorEastAsia"/>
                <w:kern w:val="0"/>
                <w:sz w:val="24"/>
                <w:szCs w:val="21"/>
              </w:rPr>
              <w:t>）报价要求</w:t>
            </w:r>
          </w:p>
        </w:tc>
      </w:tr>
      <w:tr w:rsidR="00D30157">
        <w:trPr>
          <w:jc w:val="center"/>
        </w:trPr>
        <w:tc>
          <w:tcPr>
            <w:tcW w:w="1080" w:type="dxa"/>
            <w:shd w:val="clear" w:color="auto" w:fill="auto"/>
            <w:vAlign w:val="center"/>
          </w:tcPr>
          <w:p w:rsidR="00D30157" w:rsidRDefault="00D30157">
            <w:pPr>
              <w:widowControl/>
              <w:snapToGrid w:val="0"/>
              <w:jc w:val="center"/>
              <w:rPr>
                <w:kern w:val="0"/>
                <w:sz w:val="24"/>
                <w:szCs w:val="21"/>
              </w:rPr>
            </w:pPr>
          </w:p>
        </w:tc>
        <w:tc>
          <w:tcPr>
            <w:tcW w:w="2500" w:type="dxa"/>
            <w:shd w:val="clear" w:color="auto" w:fill="auto"/>
            <w:vAlign w:val="center"/>
          </w:tcPr>
          <w:p w:rsidR="00D30157" w:rsidRDefault="00D30157">
            <w:pPr>
              <w:widowControl/>
              <w:snapToGrid w:val="0"/>
              <w:jc w:val="left"/>
              <w:rPr>
                <w:kern w:val="0"/>
                <w:sz w:val="24"/>
                <w:szCs w:val="21"/>
              </w:rPr>
            </w:pPr>
          </w:p>
        </w:tc>
        <w:tc>
          <w:tcPr>
            <w:tcW w:w="2680" w:type="dxa"/>
            <w:shd w:val="clear" w:color="auto" w:fill="auto"/>
            <w:vAlign w:val="center"/>
          </w:tcPr>
          <w:p w:rsidR="00D30157" w:rsidRDefault="00D30157">
            <w:pPr>
              <w:widowControl/>
              <w:snapToGrid w:val="0"/>
              <w:jc w:val="left"/>
              <w:rPr>
                <w:kern w:val="0"/>
                <w:sz w:val="24"/>
                <w:szCs w:val="21"/>
              </w:rPr>
            </w:pPr>
          </w:p>
        </w:tc>
        <w:tc>
          <w:tcPr>
            <w:tcW w:w="1979" w:type="dxa"/>
            <w:shd w:val="clear" w:color="auto" w:fill="auto"/>
            <w:vAlign w:val="center"/>
          </w:tcPr>
          <w:p w:rsidR="00D30157" w:rsidRDefault="00D30157">
            <w:pPr>
              <w:widowControl/>
              <w:snapToGrid w:val="0"/>
              <w:jc w:val="left"/>
              <w:rPr>
                <w:kern w:val="0"/>
                <w:sz w:val="24"/>
                <w:szCs w:val="21"/>
              </w:rPr>
            </w:pPr>
          </w:p>
        </w:tc>
        <w:tc>
          <w:tcPr>
            <w:tcW w:w="1241" w:type="dxa"/>
            <w:shd w:val="clear" w:color="auto" w:fill="auto"/>
            <w:vAlign w:val="center"/>
          </w:tcPr>
          <w:p w:rsidR="00D30157" w:rsidRDefault="00D30157">
            <w:pPr>
              <w:widowControl/>
              <w:snapToGrid w:val="0"/>
              <w:jc w:val="left"/>
              <w:rPr>
                <w:kern w:val="0"/>
                <w:sz w:val="24"/>
                <w:szCs w:val="21"/>
              </w:rPr>
            </w:pPr>
          </w:p>
        </w:tc>
      </w:tr>
      <w:tr w:rsidR="00D30157">
        <w:trPr>
          <w:jc w:val="center"/>
        </w:trPr>
        <w:tc>
          <w:tcPr>
            <w:tcW w:w="1080" w:type="dxa"/>
            <w:shd w:val="clear" w:color="auto" w:fill="auto"/>
            <w:vAlign w:val="center"/>
          </w:tcPr>
          <w:p w:rsidR="00D30157" w:rsidRDefault="00D30157">
            <w:pPr>
              <w:widowControl/>
              <w:snapToGrid w:val="0"/>
              <w:jc w:val="center"/>
              <w:rPr>
                <w:kern w:val="0"/>
                <w:sz w:val="24"/>
                <w:szCs w:val="21"/>
              </w:rPr>
            </w:pPr>
          </w:p>
        </w:tc>
        <w:tc>
          <w:tcPr>
            <w:tcW w:w="2500" w:type="dxa"/>
            <w:shd w:val="clear" w:color="auto" w:fill="auto"/>
            <w:vAlign w:val="center"/>
          </w:tcPr>
          <w:p w:rsidR="00D30157" w:rsidRDefault="00D30157">
            <w:pPr>
              <w:widowControl/>
              <w:snapToGrid w:val="0"/>
              <w:jc w:val="left"/>
              <w:rPr>
                <w:kern w:val="0"/>
                <w:sz w:val="24"/>
                <w:szCs w:val="21"/>
              </w:rPr>
            </w:pPr>
          </w:p>
        </w:tc>
        <w:tc>
          <w:tcPr>
            <w:tcW w:w="2680" w:type="dxa"/>
            <w:shd w:val="clear" w:color="auto" w:fill="auto"/>
            <w:vAlign w:val="center"/>
          </w:tcPr>
          <w:p w:rsidR="00D30157" w:rsidRDefault="00D30157">
            <w:pPr>
              <w:widowControl/>
              <w:snapToGrid w:val="0"/>
              <w:jc w:val="left"/>
              <w:rPr>
                <w:kern w:val="0"/>
                <w:sz w:val="24"/>
                <w:szCs w:val="21"/>
              </w:rPr>
            </w:pPr>
          </w:p>
        </w:tc>
        <w:tc>
          <w:tcPr>
            <w:tcW w:w="1979" w:type="dxa"/>
            <w:shd w:val="clear" w:color="auto" w:fill="auto"/>
            <w:vAlign w:val="center"/>
          </w:tcPr>
          <w:p w:rsidR="00D30157" w:rsidRDefault="00D30157">
            <w:pPr>
              <w:widowControl/>
              <w:snapToGrid w:val="0"/>
              <w:jc w:val="left"/>
              <w:rPr>
                <w:kern w:val="0"/>
                <w:sz w:val="24"/>
                <w:szCs w:val="21"/>
              </w:rPr>
            </w:pPr>
          </w:p>
        </w:tc>
        <w:tc>
          <w:tcPr>
            <w:tcW w:w="1241" w:type="dxa"/>
            <w:shd w:val="clear" w:color="auto" w:fill="auto"/>
            <w:vAlign w:val="center"/>
          </w:tcPr>
          <w:p w:rsidR="00D30157" w:rsidRDefault="00D30157">
            <w:pPr>
              <w:widowControl/>
              <w:snapToGrid w:val="0"/>
              <w:jc w:val="left"/>
              <w:rPr>
                <w:kern w:val="0"/>
                <w:sz w:val="24"/>
                <w:szCs w:val="21"/>
              </w:rPr>
            </w:pPr>
          </w:p>
        </w:tc>
      </w:tr>
      <w:tr w:rsidR="00D30157">
        <w:trPr>
          <w:jc w:val="center"/>
        </w:trPr>
        <w:tc>
          <w:tcPr>
            <w:tcW w:w="9480" w:type="dxa"/>
            <w:gridSpan w:val="5"/>
            <w:shd w:val="clear" w:color="auto" w:fill="auto"/>
            <w:vAlign w:val="center"/>
          </w:tcPr>
          <w:p w:rsidR="00D30157" w:rsidRDefault="00466693">
            <w:pPr>
              <w:widowControl/>
              <w:snapToGrid w:val="0"/>
              <w:jc w:val="left"/>
              <w:rPr>
                <w:kern w:val="0"/>
                <w:sz w:val="24"/>
                <w:szCs w:val="21"/>
              </w:rPr>
            </w:pPr>
            <w:r>
              <w:rPr>
                <w:rFonts w:hAnsiTheme="minorEastAsia" w:hint="eastAsia"/>
                <w:kern w:val="0"/>
                <w:sz w:val="24"/>
                <w:szCs w:val="21"/>
              </w:rPr>
              <w:t>（二）服务要求</w:t>
            </w:r>
          </w:p>
        </w:tc>
      </w:tr>
      <w:tr w:rsidR="00D30157">
        <w:trPr>
          <w:jc w:val="center"/>
        </w:trPr>
        <w:tc>
          <w:tcPr>
            <w:tcW w:w="1080" w:type="dxa"/>
            <w:shd w:val="clear" w:color="auto" w:fill="auto"/>
            <w:vAlign w:val="center"/>
          </w:tcPr>
          <w:p w:rsidR="00D30157" w:rsidRDefault="00D30157">
            <w:pPr>
              <w:widowControl/>
              <w:snapToGrid w:val="0"/>
              <w:jc w:val="center"/>
              <w:rPr>
                <w:kern w:val="0"/>
                <w:sz w:val="24"/>
                <w:szCs w:val="21"/>
              </w:rPr>
            </w:pPr>
          </w:p>
        </w:tc>
        <w:tc>
          <w:tcPr>
            <w:tcW w:w="2500" w:type="dxa"/>
            <w:shd w:val="clear" w:color="auto" w:fill="auto"/>
            <w:vAlign w:val="center"/>
          </w:tcPr>
          <w:p w:rsidR="00D30157" w:rsidRDefault="00D30157">
            <w:pPr>
              <w:widowControl/>
              <w:snapToGrid w:val="0"/>
              <w:jc w:val="left"/>
              <w:rPr>
                <w:kern w:val="0"/>
                <w:sz w:val="24"/>
                <w:szCs w:val="21"/>
              </w:rPr>
            </w:pPr>
          </w:p>
        </w:tc>
        <w:tc>
          <w:tcPr>
            <w:tcW w:w="2680" w:type="dxa"/>
            <w:shd w:val="clear" w:color="auto" w:fill="auto"/>
            <w:vAlign w:val="center"/>
          </w:tcPr>
          <w:p w:rsidR="00D30157" w:rsidRDefault="00D30157">
            <w:pPr>
              <w:widowControl/>
              <w:snapToGrid w:val="0"/>
              <w:jc w:val="left"/>
              <w:rPr>
                <w:kern w:val="0"/>
                <w:sz w:val="24"/>
                <w:szCs w:val="21"/>
              </w:rPr>
            </w:pPr>
          </w:p>
        </w:tc>
        <w:tc>
          <w:tcPr>
            <w:tcW w:w="1979" w:type="dxa"/>
            <w:shd w:val="clear" w:color="auto" w:fill="auto"/>
            <w:vAlign w:val="center"/>
          </w:tcPr>
          <w:p w:rsidR="00D30157" w:rsidRDefault="00D30157">
            <w:pPr>
              <w:widowControl/>
              <w:snapToGrid w:val="0"/>
              <w:jc w:val="left"/>
              <w:rPr>
                <w:kern w:val="0"/>
                <w:sz w:val="24"/>
                <w:szCs w:val="21"/>
              </w:rPr>
            </w:pPr>
          </w:p>
        </w:tc>
        <w:tc>
          <w:tcPr>
            <w:tcW w:w="1241" w:type="dxa"/>
            <w:shd w:val="clear" w:color="auto" w:fill="auto"/>
            <w:vAlign w:val="center"/>
          </w:tcPr>
          <w:p w:rsidR="00D30157" w:rsidRDefault="00D30157">
            <w:pPr>
              <w:widowControl/>
              <w:snapToGrid w:val="0"/>
              <w:jc w:val="left"/>
              <w:rPr>
                <w:kern w:val="0"/>
                <w:sz w:val="24"/>
                <w:szCs w:val="21"/>
              </w:rPr>
            </w:pPr>
          </w:p>
        </w:tc>
      </w:tr>
      <w:tr w:rsidR="00D30157">
        <w:trPr>
          <w:jc w:val="center"/>
        </w:trPr>
        <w:tc>
          <w:tcPr>
            <w:tcW w:w="1080" w:type="dxa"/>
            <w:shd w:val="clear" w:color="auto" w:fill="auto"/>
            <w:vAlign w:val="center"/>
          </w:tcPr>
          <w:p w:rsidR="00D30157" w:rsidRDefault="00D30157">
            <w:pPr>
              <w:widowControl/>
              <w:snapToGrid w:val="0"/>
              <w:jc w:val="center"/>
              <w:rPr>
                <w:kern w:val="0"/>
                <w:sz w:val="24"/>
                <w:szCs w:val="21"/>
              </w:rPr>
            </w:pPr>
          </w:p>
        </w:tc>
        <w:tc>
          <w:tcPr>
            <w:tcW w:w="2500" w:type="dxa"/>
            <w:shd w:val="clear" w:color="auto" w:fill="auto"/>
            <w:vAlign w:val="center"/>
          </w:tcPr>
          <w:p w:rsidR="00D30157" w:rsidRDefault="00D30157">
            <w:pPr>
              <w:widowControl/>
              <w:snapToGrid w:val="0"/>
              <w:jc w:val="left"/>
              <w:rPr>
                <w:kern w:val="0"/>
                <w:sz w:val="24"/>
                <w:szCs w:val="21"/>
              </w:rPr>
            </w:pPr>
          </w:p>
        </w:tc>
        <w:tc>
          <w:tcPr>
            <w:tcW w:w="2680" w:type="dxa"/>
            <w:shd w:val="clear" w:color="auto" w:fill="auto"/>
            <w:vAlign w:val="center"/>
          </w:tcPr>
          <w:p w:rsidR="00D30157" w:rsidRDefault="00D30157">
            <w:pPr>
              <w:widowControl/>
              <w:snapToGrid w:val="0"/>
              <w:jc w:val="left"/>
              <w:rPr>
                <w:kern w:val="0"/>
                <w:sz w:val="24"/>
                <w:szCs w:val="21"/>
              </w:rPr>
            </w:pPr>
          </w:p>
        </w:tc>
        <w:tc>
          <w:tcPr>
            <w:tcW w:w="1979" w:type="dxa"/>
            <w:shd w:val="clear" w:color="auto" w:fill="auto"/>
            <w:vAlign w:val="center"/>
          </w:tcPr>
          <w:p w:rsidR="00D30157" w:rsidRDefault="00D30157">
            <w:pPr>
              <w:widowControl/>
              <w:snapToGrid w:val="0"/>
              <w:jc w:val="left"/>
              <w:rPr>
                <w:kern w:val="0"/>
                <w:sz w:val="24"/>
                <w:szCs w:val="21"/>
              </w:rPr>
            </w:pPr>
          </w:p>
        </w:tc>
        <w:tc>
          <w:tcPr>
            <w:tcW w:w="1241" w:type="dxa"/>
            <w:shd w:val="clear" w:color="auto" w:fill="auto"/>
            <w:vAlign w:val="center"/>
          </w:tcPr>
          <w:p w:rsidR="00D30157" w:rsidRDefault="00D30157">
            <w:pPr>
              <w:widowControl/>
              <w:snapToGrid w:val="0"/>
              <w:jc w:val="left"/>
              <w:rPr>
                <w:kern w:val="0"/>
                <w:sz w:val="24"/>
                <w:szCs w:val="21"/>
              </w:rPr>
            </w:pPr>
          </w:p>
        </w:tc>
      </w:tr>
      <w:tr w:rsidR="00D30157">
        <w:trPr>
          <w:jc w:val="center"/>
        </w:trPr>
        <w:tc>
          <w:tcPr>
            <w:tcW w:w="9480" w:type="dxa"/>
            <w:gridSpan w:val="5"/>
            <w:shd w:val="clear" w:color="auto" w:fill="auto"/>
            <w:vAlign w:val="center"/>
          </w:tcPr>
          <w:p w:rsidR="00D30157" w:rsidRDefault="00466693">
            <w:pPr>
              <w:widowControl/>
              <w:snapToGrid w:val="0"/>
              <w:jc w:val="left"/>
              <w:rPr>
                <w:kern w:val="0"/>
                <w:sz w:val="24"/>
                <w:szCs w:val="21"/>
              </w:rPr>
            </w:pPr>
            <w:r>
              <w:rPr>
                <w:rFonts w:hAnsiTheme="minorEastAsia" w:hint="eastAsia"/>
                <w:kern w:val="0"/>
                <w:sz w:val="24"/>
                <w:szCs w:val="21"/>
              </w:rPr>
              <w:t>（三）交货要求</w:t>
            </w:r>
          </w:p>
        </w:tc>
      </w:tr>
      <w:tr w:rsidR="00D30157">
        <w:trPr>
          <w:jc w:val="center"/>
        </w:trPr>
        <w:tc>
          <w:tcPr>
            <w:tcW w:w="1080" w:type="dxa"/>
            <w:shd w:val="clear" w:color="auto" w:fill="auto"/>
            <w:vAlign w:val="center"/>
          </w:tcPr>
          <w:p w:rsidR="00D30157" w:rsidRDefault="00D30157">
            <w:pPr>
              <w:widowControl/>
              <w:snapToGrid w:val="0"/>
              <w:jc w:val="center"/>
              <w:rPr>
                <w:kern w:val="0"/>
                <w:sz w:val="24"/>
                <w:szCs w:val="21"/>
              </w:rPr>
            </w:pPr>
          </w:p>
        </w:tc>
        <w:tc>
          <w:tcPr>
            <w:tcW w:w="2500" w:type="dxa"/>
            <w:shd w:val="clear" w:color="auto" w:fill="auto"/>
            <w:vAlign w:val="center"/>
          </w:tcPr>
          <w:p w:rsidR="00D30157" w:rsidRDefault="00D30157">
            <w:pPr>
              <w:widowControl/>
              <w:snapToGrid w:val="0"/>
              <w:jc w:val="left"/>
              <w:rPr>
                <w:kern w:val="0"/>
                <w:sz w:val="24"/>
                <w:szCs w:val="21"/>
              </w:rPr>
            </w:pPr>
          </w:p>
        </w:tc>
        <w:tc>
          <w:tcPr>
            <w:tcW w:w="2680" w:type="dxa"/>
            <w:shd w:val="clear" w:color="auto" w:fill="auto"/>
            <w:vAlign w:val="center"/>
          </w:tcPr>
          <w:p w:rsidR="00D30157" w:rsidRDefault="00D30157">
            <w:pPr>
              <w:widowControl/>
              <w:snapToGrid w:val="0"/>
              <w:jc w:val="left"/>
              <w:rPr>
                <w:kern w:val="0"/>
                <w:sz w:val="24"/>
                <w:szCs w:val="21"/>
              </w:rPr>
            </w:pPr>
          </w:p>
        </w:tc>
        <w:tc>
          <w:tcPr>
            <w:tcW w:w="1979" w:type="dxa"/>
            <w:shd w:val="clear" w:color="auto" w:fill="auto"/>
            <w:vAlign w:val="center"/>
          </w:tcPr>
          <w:p w:rsidR="00D30157" w:rsidRDefault="00D30157">
            <w:pPr>
              <w:widowControl/>
              <w:snapToGrid w:val="0"/>
              <w:jc w:val="left"/>
              <w:rPr>
                <w:kern w:val="0"/>
                <w:sz w:val="24"/>
                <w:szCs w:val="21"/>
              </w:rPr>
            </w:pPr>
          </w:p>
        </w:tc>
        <w:tc>
          <w:tcPr>
            <w:tcW w:w="1241" w:type="dxa"/>
            <w:shd w:val="clear" w:color="auto" w:fill="auto"/>
            <w:vAlign w:val="center"/>
          </w:tcPr>
          <w:p w:rsidR="00D30157" w:rsidRDefault="00D30157">
            <w:pPr>
              <w:widowControl/>
              <w:snapToGrid w:val="0"/>
              <w:jc w:val="left"/>
              <w:rPr>
                <w:kern w:val="0"/>
                <w:sz w:val="24"/>
                <w:szCs w:val="21"/>
              </w:rPr>
            </w:pPr>
          </w:p>
        </w:tc>
      </w:tr>
      <w:tr w:rsidR="00D30157">
        <w:trPr>
          <w:jc w:val="center"/>
        </w:trPr>
        <w:tc>
          <w:tcPr>
            <w:tcW w:w="9480" w:type="dxa"/>
            <w:gridSpan w:val="5"/>
            <w:shd w:val="clear" w:color="auto" w:fill="auto"/>
            <w:vAlign w:val="center"/>
          </w:tcPr>
          <w:p w:rsidR="00D30157" w:rsidRDefault="00466693">
            <w:pPr>
              <w:widowControl/>
              <w:snapToGrid w:val="0"/>
              <w:jc w:val="left"/>
              <w:rPr>
                <w:kern w:val="0"/>
                <w:sz w:val="24"/>
                <w:szCs w:val="21"/>
              </w:rPr>
            </w:pPr>
            <w:r>
              <w:rPr>
                <w:rFonts w:hAnsiTheme="minorEastAsia"/>
                <w:kern w:val="0"/>
                <w:sz w:val="24"/>
                <w:szCs w:val="21"/>
              </w:rPr>
              <w:t>（</w:t>
            </w:r>
            <w:r>
              <w:rPr>
                <w:rFonts w:hAnsiTheme="minorEastAsia" w:hint="eastAsia"/>
                <w:kern w:val="0"/>
                <w:sz w:val="24"/>
                <w:szCs w:val="21"/>
              </w:rPr>
              <w:t>四</w:t>
            </w:r>
            <w:r>
              <w:rPr>
                <w:rFonts w:hAnsiTheme="minorEastAsia"/>
                <w:kern w:val="0"/>
                <w:sz w:val="24"/>
                <w:szCs w:val="21"/>
              </w:rPr>
              <w:t>）付款方式</w:t>
            </w:r>
          </w:p>
        </w:tc>
      </w:tr>
      <w:tr w:rsidR="00D30157">
        <w:trPr>
          <w:jc w:val="center"/>
        </w:trPr>
        <w:tc>
          <w:tcPr>
            <w:tcW w:w="1080" w:type="dxa"/>
            <w:shd w:val="clear" w:color="auto" w:fill="auto"/>
            <w:vAlign w:val="center"/>
          </w:tcPr>
          <w:p w:rsidR="00D30157" w:rsidRDefault="00D30157">
            <w:pPr>
              <w:widowControl/>
              <w:snapToGrid w:val="0"/>
              <w:jc w:val="center"/>
              <w:rPr>
                <w:kern w:val="0"/>
                <w:sz w:val="24"/>
                <w:szCs w:val="21"/>
              </w:rPr>
            </w:pPr>
          </w:p>
        </w:tc>
        <w:tc>
          <w:tcPr>
            <w:tcW w:w="2500" w:type="dxa"/>
            <w:shd w:val="clear" w:color="auto" w:fill="auto"/>
            <w:vAlign w:val="center"/>
          </w:tcPr>
          <w:p w:rsidR="00D30157" w:rsidRDefault="00D30157">
            <w:pPr>
              <w:widowControl/>
              <w:snapToGrid w:val="0"/>
              <w:jc w:val="left"/>
              <w:rPr>
                <w:kern w:val="0"/>
                <w:sz w:val="24"/>
                <w:szCs w:val="21"/>
              </w:rPr>
            </w:pPr>
          </w:p>
        </w:tc>
        <w:tc>
          <w:tcPr>
            <w:tcW w:w="2680" w:type="dxa"/>
            <w:shd w:val="clear" w:color="auto" w:fill="auto"/>
            <w:vAlign w:val="center"/>
          </w:tcPr>
          <w:p w:rsidR="00D30157" w:rsidRDefault="00D30157">
            <w:pPr>
              <w:widowControl/>
              <w:snapToGrid w:val="0"/>
              <w:jc w:val="left"/>
              <w:rPr>
                <w:kern w:val="0"/>
                <w:sz w:val="24"/>
                <w:szCs w:val="21"/>
              </w:rPr>
            </w:pPr>
          </w:p>
        </w:tc>
        <w:tc>
          <w:tcPr>
            <w:tcW w:w="1979" w:type="dxa"/>
            <w:shd w:val="clear" w:color="auto" w:fill="auto"/>
            <w:vAlign w:val="center"/>
          </w:tcPr>
          <w:p w:rsidR="00D30157" w:rsidRDefault="00D30157">
            <w:pPr>
              <w:widowControl/>
              <w:snapToGrid w:val="0"/>
              <w:jc w:val="left"/>
              <w:rPr>
                <w:kern w:val="0"/>
                <w:sz w:val="24"/>
                <w:szCs w:val="21"/>
              </w:rPr>
            </w:pPr>
          </w:p>
        </w:tc>
        <w:tc>
          <w:tcPr>
            <w:tcW w:w="1241" w:type="dxa"/>
            <w:shd w:val="clear" w:color="auto" w:fill="auto"/>
            <w:vAlign w:val="center"/>
          </w:tcPr>
          <w:p w:rsidR="00D30157" w:rsidRDefault="00D30157">
            <w:pPr>
              <w:widowControl/>
              <w:snapToGrid w:val="0"/>
              <w:jc w:val="left"/>
              <w:rPr>
                <w:kern w:val="0"/>
                <w:sz w:val="24"/>
                <w:szCs w:val="21"/>
              </w:rPr>
            </w:pPr>
          </w:p>
        </w:tc>
      </w:tr>
      <w:tr w:rsidR="00D30157">
        <w:trPr>
          <w:jc w:val="center"/>
        </w:trPr>
        <w:tc>
          <w:tcPr>
            <w:tcW w:w="9480" w:type="dxa"/>
            <w:gridSpan w:val="5"/>
            <w:shd w:val="clear" w:color="auto" w:fill="auto"/>
            <w:vAlign w:val="center"/>
          </w:tcPr>
          <w:p w:rsidR="00D30157" w:rsidRDefault="00466693">
            <w:pPr>
              <w:widowControl/>
              <w:snapToGrid w:val="0"/>
              <w:jc w:val="left"/>
              <w:rPr>
                <w:kern w:val="0"/>
                <w:sz w:val="24"/>
                <w:szCs w:val="21"/>
              </w:rPr>
            </w:pPr>
            <w:r>
              <w:rPr>
                <w:rFonts w:hAnsiTheme="minorEastAsia"/>
                <w:kern w:val="0"/>
                <w:sz w:val="24"/>
                <w:szCs w:val="21"/>
              </w:rPr>
              <w:t>（</w:t>
            </w:r>
            <w:r>
              <w:rPr>
                <w:rFonts w:hAnsiTheme="minorEastAsia" w:hint="eastAsia"/>
                <w:kern w:val="0"/>
                <w:sz w:val="24"/>
                <w:szCs w:val="21"/>
              </w:rPr>
              <w:t>五</w:t>
            </w:r>
            <w:r>
              <w:rPr>
                <w:rFonts w:hAnsiTheme="minorEastAsia"/>
                <w:kern w:val="0"/>
                <w:sz w:val="24"/>
                <w:szCs w:val="21"/>
              </w:rPr>
              <w:t>）投标保证金和履约保证金</w:t>
            </w:r>
          </w:p>
        </w:tc>
      </w:tr>
      <w:tr w:rsidR="00D30157">
        <w:trPr>
          <w:jc w:val="center"/>
        </w:trPr>
        <w:tc>
          <w:tcPr>
            <w:tcW w:w="1080" w:type="dxa"/>
            <w:shd w:val="clear" w:color="auto" w:fill="auto"/>
            <w:vAlign w:val="center"/>
          </w:tcPr>
          <w:p w:rsidR="00D30157" w:rsidRDefault="00D30157">
            <w:pPr>
              <w:widowControl/>
              <w:snapToGrid w:val="0"/>
              <w:jc w:val="center"/>
              <w:rPr>
                <w:kern w:val="0"/>
                <w:sz w:val="24"/>
                <w:szCs w:val="21"/>
              </w:rPr>
            </w:pPr>
          </w:p>
        </w:tc>
        <w:tc>
          <w:tcPr>
            <w:tcW w:w="2500" w:type="dxa"/>
            <w:shd w:val="clear" w:color="auto" w:fill="auto"/>
            <w:vAlign w:val="center"/>
          </w:tcPr>
          <w:p w:rsidR="00D30157" w:rsidRDefault="00D30157">
            <w:pPr>
              <w:widowControl/>
              <w:snapToGrid w:val="0"/>
              <w:jc w:val="left"/>
              <w:rPr>
                <w:kern w:val="0"/>
                <w:sz w:val="24"/>
                <w:szCs w:val="21"/>
              </w:rPr>
            </w:pPr>
          </w:p>
        </w:tc>
        <w:tc>
          <w:tcPr>
            <w:tcW w:w="2680" w:type="dxa"/>
            <w:shd w:val="clear" w:color="auto" w:fill="auto"/>
            <w:vAlign w:val="center"/>
          </w:tcPr>
          <w:p w:rsidR="00D30157" w:rsidRDefault="00D30157">
            <w:pPr>
              <w:widowControl/>
              <w:snapToGrid w:val="0"/>
              <w:jc w:val="left"/>
              <w:rPr>
                <w:kern w:val="0"/>
                <w:sz w:val="24"/>
                <w:szCs w:val="21"/>
              </w:rPr>
            </w:pPr>
          </w:p>
        </w:tc>
        <w:tc>
          <w:tcPr>
            <w:tcW w:w="1979" w:type="dxa"/>
            <w:shd w:val="clear" w:color="auto" w:fill="auto"/>
            <w:vAlign w:val="center"/>
          </w:tcPr>
          <w:p w:rsidR="00D30157" w:rsidRDefault="00D30157">
            <w:pPr>
              <w:widowControl/>
              <w:snapToGrid w:val="0"/>
              <w:jc w:val="left"/>
              <w:rPr>
                <w:kern w:val="0"/>
                <w:sz w:val="24"/>
                <w:szCs w:val="21"/>
              </w:rPr>
            </w:pPr>
          </w:p>
        </w:tc>
        <w:tc>
          <w:tcPr>
            <w:tcW w:w="1241" w:type="dxa"/>
            <w:shd w:val="clear" w:color="auto" w:fill="auto"/>
            <w:vAlign w:val="center"/>
          </w:tcPr>
          <w:p w:rsidR="00D30157" w:rsidRDefault="00D30157">
            <w:pPr>
              <w:widowControl/>
              <w:snapToGrid w:val="0"/>
              <w:jc w:val="left"/>
              <w:rPr>
                <w:kern w:val="0"/>
                <w:sz w:val="24"/>
                <w:szCs w:val="21"/>
              </w:rPr>
            </w:pPr>
          </w:p>
        </w:tc>
      </w:tr>
      <w:tr w:rsidR="00D30157">
        <w:trPr>
          <w:jc w:val="center"/>
        </w:trPr>
        <w:tc>
          <w:tcPr>
            <w:tcW w:w="9480" w:type="dxa"/>
            <w:gridSpan w:val="5"/>
            <w:shd w:val="clear" w:color="auto" w:fill="auto"/>
            <w:vAlign w:val="center"/>
          </w:tcPr>
          <w:p w:rsidR="00D30157" w:rsidRDefault="00466693">
            <w:pPr>
              <w:widowControl/>
              <w:snapToGrid w:val="0"/>
              <w:jc w:val="left"/>
              <w:rPr>
                <w:kern w:val="0"/>
                <w:sz w:val="24"/>
                <w:szCs w:val="21"/>
              </w:rPr>
            </w:pPr>
            <w:r>
              <w:rPr>
                <w:rFonts w:hAnsiTheme="minorEastAsia" w:hint="eastAsia"/>
                <w:kern w:val="0"/>
                <w:sz w:val="24"/>
                <w:szCs w:val="21"/>
              </w:rPr>
              <w:t>（六）验收方法及标准</w:t>
            </w:r>
          </w:p>
        </w:tc>
      </w:tr>
      <w:tr w:rsidR="00D30157">
        <w:trPr>
          <w:jc w:val="center"/>
        </w:trPr>
        <w:tc>
          <w:tcPr>
            <w:tcW w:w="1080" w:type="dxa"/>
            <w:shd w:val="clear" w:color="auto" w:fill="auto"/>
            <w:vAlign w:val="center"/>
          </w:tcPr>
          <w:p w:rsidR="00D30157" w:rsidRDefault="00D30157">
            <w:pPr>
              <w:widowControl/>
              <w:snapToGrid w:val="0"/>
              <w:jc w:val="center"/>
              <w:rPr>
                <w:kern w:val="0"/>
                <w:sz w:val="24"/>
                <w:szCs w:val="21"/>
              </w:rPr>
            </w:pPr>
          </w:p>
        </w:tc>
        <w:tc>
          <w:tcPr>
            <w:tcW w:w="2500" w:type="dxa"/>
            <w:shd w:val="clear" w:color="auto" w:fill="auto"/>
            <w:vAlign w:val="center"/>
          </w:tcPr>
          <w:p w:rsidR="00D30157" w:rsidRDefault="00D30157">
            <w:pPr>
              <w:widowControl/>
              <w:snapToGrid w:val="0"/>
              <w:jc w:val="left"/>
              <w:rPr>
                <w:kern w:val="0"/>
                <w:sz w:val="24"/>
                <w:szCs w:val="21"/>
              </w:rPr>
            </w:pPr>
          </w:p>
        </w:tc>
        <w:tc>
          <w:tcPr>
            <w:tcW w:w="2680" w:type="dxa"/>
            <w:shd w:val="clear" w:color="auto" w:fill="auto"/>
            <w:vAlign w:val="center"/>
          </w:tcPr>
          <w:p w:rsidR="00D30157" w:rsidRDefault="00D30157">
            <w:pPr>
              <w:widowControl/>
              <w:snapToGrid w:val="0"/>
              <w:jc w:val="left"/>
              <w:rPr>
                <w:kern w:val="0"/>
                <w:sz w:val="24"/>
                <w:szCs w:val="21"/>
              </w:rPr>
            </w:pPr>
          </w:p>
        </w:tc>
        <w:tc>
          <w:tcPr>
            <w:tcW w:w="1979" w:type="dxa"/>
            <w:shd w:val="clear" w:color="auto" w:fill="auto"/>
            <w:vAlign w:val="center"/>
          </w:tcPr>
          <w:p w:rsidR="00D30157" w:rsidRDefault="00D30157">
            <w:pPr>
              <w:widowControl/>
              <w:snapToGrid w:val="0"/>
              <w:jc w:val="left"/>
              <w:rPr>
                <w:kern w:val="0"/>
                <w:sz w:val="24"/>
                <w:szCs w:val="21"/>
              </w:rPr>
            </w:pPr>
          </w:p>
        </w:tc>
        <w:tc>
          <w:tcPr>
            <w:tcW w:w="1241" w:type="dxa"/>
            <w:shd w:val="clear" w:color="auto" w:fill="auto"/>
            <w:vAlign w:val="center"/>
          </w:tcPr>
          <w:p w:rsidR="00D30157" w:rsidRDefault="00D30157">
            <w:pPr>
              <w:widowControl/>
              <w:snapToGrid w:val="0"/>
              <w:jc w:val="left"/>
              <w:rPr>
                <w:kern w:val="0"/>
                <w:sz w:val="24"/>
                <w:szCs w:val="21"/>
              </w:rPr>
            </w:pPr>
          </w:p>
        </w:tc>
      </w:tr>
    </w:tbl>
    <w:p w:rsidR="00D30157" w:rsidRDefault="00466693">
      <w:pPr>
        <w:spacing w:line="620" w:lineRule="exact"/>
        <w:rPr>
          <w:sz w:val="24"/>
        </w:rPr>
      </w:pPr>
      <w:r>
        <w:rPr>
          <w:rFonts w:hAnsiTheme="minorEastAsia"/>
          <w:sz w:val="24"/>
        </w:rPr>
        <w:t>注：</w:t>
      </w:r>
    </w:p>
    <w:p w:rsidR="00D30157" w:rsidRDefault="00466693">
      <w:pPr>
        <w:spacing w:line="360" w:lineRule="auto"/>
        <w:rPr>
          <w:sz w:val="24"/>
        </w:rPr>
      </w:pPr>
      <w:r>
        <w:rPr>
          <w:sz w:val="24"/>
        </w:rPr>
        <w:t xml:space="preserve">1. </w:t>
      </w:r>
      <w:proofErr w:type="gramStart"/>
      <w:r>
        <w:rPr>
          <w:rFonts w:hAnsiTheme="minorEastAsia"/>
          <w:sz w:val="24"/>
        </w:rPr>
        <w:t>不</w:t>
      </w:r>
      <w:proofErr w:type="gramEnd"/>
      <w:r>
        <w:rPr>
          <w:rFonts w:hAnsiTheme="minorEastAsia"/>
          <w:sz w:val="24"/>
        </w:rPr>
        <w:t>如实填写偏离情况的投标文件将视为虚假材料。</w:t>
      </w:r>
    </w:p>
    <w:p w:rsidR="00D30157" w:rsidRDefault="00466693">
      <w:pPr>
        <w:spacing w:line="360" w:lineRule="auto"/>
        <w:rPr>
          <w:sz w:val="24"/>
        </w:rPr>
      </w:pPr>
      <w:r>
        <w:rPr>
          <w:sz w:val="24"/>
        </w:rPr>
        <w:t xml:space="preserve">2. </w:t>
      </w:r>
      <w:r>
        <w:rPr>
          <w:rFonts w:hAnsiTheme="minorEastAsia"/>
          <w:sz w:val="24"/>
        </w:rPr>
        <w:t>招标要求指招标文件中规定的具体要求，投标</w:t>
      </w:r>
      <w:proofErr w:type="gramStart"/>
      <w:r>
        <w:rPr>
          <w:rFonts w:hAnsiTheme="minorEastAsia"/>
          <w:sz w:val="24"/>
        </w:rPr>
        <w:t>应答指</w:t>
      </w:r>
      <w:proofErr w:type="gramEnd"/>
      <w:r>
        <w:rPr>
          <w:rFonts w:hAnsiTheme="minorEastAsia" w:hint="eastAsia"/>
          <w:sz w:val="24"/>
        </w:rPr>
        <w:t>投标文件</w:t>
      </w:r>
      <w:r>
        <w:rPr>
          <w:rFonts w:hAnsiTheme="minorEastAsia"/>
          <w:sz w:val="24"/>
        </w:rPr>
        <w:t>的</w:t>
      </w:r>
      <w:r>
        <w:rPr>
          <w:rFonts w:hAnsiTheme="minorEastAsia" w:hint="eastAsia"/>
          <w:sz w:val="24"/>
        </w:rPr>
        <w:t>具体内容</w:t>
      </w:r>
      <w:r>
        <w:rPr>
          <w:rFonts w:hAnsiTheme="minorEastAsia"/>
          <w:sz w:val="24"/>
        </w:rPr>
        <w:t>。</w:t>
      </w:r>
    </w:p>
    <w:p w:rsidR="00D30157" w:rsidRDefault="00466693">
      <w:pPr>
        <w:spacing w:line="360" w:lineRule="auto"/>
        <w:rPr>
          <w:sz w:val="24"/>
        </w:rPr>
      </w:pPr>
      <w:r>
        <w:rPr>
          <w:sz w:val="24"/>
        </w:rPr>
        <w:t xml:space="preserve">4. </w:t>
      </w:r>
      <w:r>
        <w:rPr>
          <w:rFonts w:hAnsiTheme="minorEastAsia"/>
          <w:sz w:val="24"/>
        </w:rPr>
        <w:t>偏离说明指招标要求与投标应答之间的不同之处。</w:t>
      </w:r>
    </w:p>
    <w:p w:rsidR="00D30157" w:rsidRDefault="00D30157">
      <w:pPr>
        <w:spacing w:line="360" w:lineRule="auto"/>
        <w:rPr>
          <w:sz w:val="24"/>
        </w:rPr>
      </w:pPr>
    </w:p>
    <w:p w:rsidR="00D30157" w:rsidRDefault="00466693" w:rsidP="00766F6A">
      <w:pPr>
        <w:spacing w:line="360" w:lineRule="auto"/>
        <w:ind w:firstLineChars="1700" w:firstLine="3794"/>
        <w:rPr>
          <w:sz w:val="24"/>
        </w:rPr>
      </w:pPr>
      <w:r>
        <w:rPr>
          <w:rFonts w:hAnsiTheme="minorEastAsia"/>
          <w:sz w:val="24"/>
        </w:rPr>
        <w:t>投标人名称：</w:t>
      </w:r>
    </w:p>
    <w:p w:rsidR="00D30157" w:rsidRDefault="00466693" w:rsidP="00766F6A">
      <w:pPr>
        <w:spacing w:line="360" w:lineRule="auto"/>
        <w:ind w:firstLineChars="1700" w:firstLine="3794"/>
        <w:rPr>
          <w:sz w:val="24"/>
        </w:rPr>
      </w:pPr>
      <w:r>
        <w:rPr>
          <w:rFonts w:hAnsiTheme="minorEastAsia"/>
          <w:sz w:val="24"/>
        </w:rPr>
        <w:t>日期：年月日</w:t>
      </w:r>
    </w:p>
    <w:p w:rsidR="00D30157" w:rsidRDefault="00466693" w:rsidP="00F41E13">
      <w:pPr>
        <w:tabs>
          <w:tab w:val="left" w:pos="360"/>
        </w:tabs>
        <w:spacing w:afterLines="100" w:line="360" w:lineRule="auto"/>
        <w:ind w:firstLineChars="200" w:firstLine="446"/>
        <w:rPr>
          <w:sz w:val="24"/>
        </w:rPr>
      </w:pPr>
      <w:r>
        <w:rPr>
          <w:sz w:val="24"/>
        </w:rPr>
        <w:br w:type="page"/>
      </w:r>
      <w:r>
        <w:rPr>
          <w:rFonts w:hAnsiTheme="minorEastAsia"/>
          <w:sz w:val="24"/>
        </w:rPr>
        <w:lastRenderedPageBreak/>
        <w:t>附件</w:t>
      </w:r>
      <w:r>
        <w:rPr>
          <w:rFonts w:hint="eastAsia"/>
          <w:sz w:val="24"/>
        </w:rPr>
        <w:t>6</w:t>
      </w:r>
      <w:r>
        <w:rPr>
          <w:sz w:val="24"/>
        </w:rPr>
        <w:t>-2</w:t>
      </w:r>
    </w:p>
    <w:p w:rsidR="00D30157" w:rsidRDefault="00466693">
      <w:pPr>
        <w:autoSpaceDN w:val="0"/>
        <w:spacing w:line="360" w:lineRule="auto"/>
        <w:jc w:val="center"/>
        <w:rPr>
          <w:b/>
          <w:bCs/>
          <w:sz w:val="24"/>
        </w:rPr>
      </w:pPr>
      <w:r>
        <w:rPr>
          <w:rFonts w:hAnsiTheme="minorEastAsia"/>
          <w:b/>
          <w:bCs/>
          <w:sz w:val="24"/>
        </w:rPr>
        <w:t>技术要求点对点应答表</w:t>
      </w:r>
    </w:p>
    <w:p w:rsidR="00D30157" w:rsidRDefault="00466693">
      <w:pPr>
        <w:spacing w:line="460" w:lineRule="exact"/>
        <w:rPr>
          <w:sz w:val="24"/>
        </w:rPr>
      </w:pPr>
      <w:r>
        <w:rPr>
          <w:rFonts w:hAnsiTheme="minorEastAsia"/>
          <w:sz w:val="24"/>
        </w:rPr>
        <w:t>项目名称：</w:t>
      </w:r>
    </w:p>
    <w:p w:rsidR="00D30157" w:rsidRDefault="00466693">
      <w:pPr>
        <w:spacing w:line="460" w:lineRule="exact"/>
        <w:rPr>
          <w:sz w:val="24"/>
        </w:rPr>
      </w:pPr>
      <w:r>
        <w:rPr>
          <w:rFonts w:hAnsiTheme="minorEastAsia"/>
          <w:sz w:val="24"/>
        </w:rPr>
        <w:t>项目编号：</w:t>
      </w:r>
    </w:p>
    <w:p w:rsidR="00D30157" w:rsidRDefault="00466693">
      <w:pPr>
        <w:spacing w:line="460" w:lineRule="exact"/>
        <w:rPr>
          <w:sz w:val="24"/>
          <w:u w:val="single"/>
        </w:rPr>
      </w:pPr>
      <w:r>
        <w:rPr>
          <w:rFonts w:hAnsiTheme="minorEastAsia"/>
          <w:sz w:val="24"/>
        </w:rPr>
        <w:t>包号：</w:t>
      </w:r>
    </w:p>
    <w:p w:rsidR="00D30157" w:rsidRDefault="00D30157">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039"/>
        <w:gridCol w:w="851"/>
        <w:gridCol w:w="1790"/>
        <w:gridCol w:w="2680"/>
        <w:gridCol w:w="1289"/>
        <w:gridCol w:w="1315"/>
      </w:tblGrid>
      <w:tr w:rsidR="00D30157">
        <w:trPr>
          <w:tblHeader/>
          <w:jc w:val="center"/>
        </w:trPr>
        <w:tc>
          <w:tcPr>
            <w:tcW w:w="9807" w:type="dxa"/>
            <w:gridSpan w:val="7"/>
            <w:shd w:val="clear" w:color="auto" w:fill="auto"/>
            <w:vAlign w:val="center"/>
          </w:tcPr>
          <w:p w:rsidR="00D30157" w:rsidRDefault="00466693">
            <w:pPr>
              <w:widowControl/>
              <w:snapToGrid w:val="0"/>
              <w:rPr>
                <w:b/>
                <w:kern w:val="0"/>
                <w:sz w:val="24"/>
                <w:szCs w:val="21"/>
              </w:rPr>
            </w:pPr>
            <w:r>
              <w:rPr>
                <w:rFonts w:hAnsiTheme="minorEastAsia" w:hint="eastAsia"/>
                <w:b/>
                <w:kern w:val="0"/>
                <w:sz w:val="24"/>
                <w:szCs w:val="21"/>
              </w:rPr>
              <w:t>招标文件第二部分技术要求</w:t>
            </w:r>
          </w:p>
        </w:tc>
      </w:tr>
      <w:tr w:rsidR="00D30157">
        <w:trPr>
          <w:tblHeader/>
          <w:jc w:val="center"/>
        </w:trPr>
        <w:tc>
          <w:tcPr>
            <w:tcW w:w="843" w:type="dxa"/>
            <w:shd w:val="clear" w:color="auto" w:fill="auto"/>
            <w:vAlign w:val="center"/>
          </w:tcPr>
          <w:p w:rsidR="00D30157" w:rsidRDefault="00466693">
            <w:pPr>
              <w:widowControl/>
              <w:snapToGrid w:val="0"/>
              <w:jc w:val="center"/>
              <w:rPr>
                <w:kern w:val="0"/>
                <w:sz w:val="24"/>
                <w:szCs w:val="21"/>
              </w:rPr>
            </w:pPr>
            <w:r>
              <w:rPr>
                <w:rFonts w:hAnsiTheme="minorEastAsia"/>
                <w:kern w:val="0"/>
                <w:sz w:val="24"/>
                <w:szCs w:val="21"/>
              </w:rPr>
              <w:t>序号</w:t>
            </w:r>
          </w:p>
        </w:tc>
        <w:tc>
          <w:tcPr>
            <w:tcW w:w="3680" w:type="dxa"/>
            <w:gridSpan w:val="3"/>
            <w:shd w:val="clear" w:color="auto" w:fill="auto"/>
            <w:vAlign w:val="center"/>
          </w:tcPr>
          <w:p w:rsidR="00D30157" w:rsidRDefault="00466693">
            <w:pPr>
              <w:widowControl/>
              <w:snapToGrid w:val="0"/>
              <w:jc w:val="center"/>
              <w:rPr>
                <w:kern w:val="0"/>
                <w:sz w:val="24"/>
                <w:szCs w:val="21"/>
              </w:rPr>
            </w:pPr>
            <w:r>
              <w:rPr>
                <w:rFonts w:hAnsiTheme="minorEastAsia"/>
                <w:kern w:val="0"/>
                <w:sz w:val="24"/>
                <w:szCs w:val="21"/>
              </w:rPr>
              <w:t>招标要求</w:t>
            </w:r>
          </w:p>
        </w:tc>
        <w:tc>
          <w:tcPr>
            <w:tcW w:w="2680" w:type="dxa"/>
            <w:shd w:val="clear" w:color="auto" w:fill="auto"/>
            <w:vAlign w:val="center"/>
          </w:tcPr>
          <w:p w:rsidR="00D30157" w:rsidRDefault="00466693">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D30157" w:rsidRDefault="00466693">
            <w:pPr>
              <w:widowControl/>
              <w:snapToGrid w:val="0"/>
              <w:jc w:val="center"/>
              <w:rPr>
                <w:kern w:val="0"/>
                <w:sz w:val="24"/>
                <w:szCs w:val="21"/>
              </w:rPr>
            </w:pPr>
            <w:r>
              <w:rPr>
                <w:rFonts w:hAnsiTheme="minorEastAsia"/>
                <w:kern w:val="0"/>
                <w:sz w:val="24"/>
                <w:szCs w:val="21"/>
              </w:rPr>
              <w:t>偏离说明</w:t>
            </w:r>
          </w:p>
        </w:tc>
        <w:tc>
          <w:tcPr>
            <w:tcW w:w="1315" w:type="dxa"/>
            <w:shd w:val="clear" w:color="auto" w:fill="auto"/>
            <w:vAlign w:val="center"/>
          </w:tcPr>
          <w:p w:rsidR="00D30157" w:rsidRDefault="00466693">
            <w:pPr>
              <w:widowControl/>
              <w:snapToGrid w:val="0"/>
              <w:jc w:val="center"/>
              <w:rPr>
                <w:kern w:val="0"/>
                <w:sz w:val="24"/>
                <w:szCs w:val="21"/>
              </w:rPr>
            </w:pPr>
            <w:r>
              <w:rPr>
                <w:rFonts w:hAnsiTheme="minorEastAsia"/>
                <w:kern w:val="0"/>
                <w:sz w:val="24"/>
                <w:szCs w:val="21"/>
              </w:rPr>
              <w:t>备注</w:t>
            </w:r>
          </w:p>
        </w:tc>
      </w:tr>
      <w:tr w:rsidR="00D30157">
        <w:trPr>
          <w:jc w:val="center"/>
        </w:trPr>
        <w:tc>
          <w:tcPr>
            <w:tcW w:w="843" w:type="dxa"/>
            <w:shd w:val="clear" w:color="auto" w:fill="auto"/>
            <w:vAlign w:val="center"/>
          </w:tcPr>
          <w:p w:rsidR="00D30157" w:rsidRDefault="00466693">
            <w:pPr>
              <w:widowControl/>
              <w:snapToGrid w:val="0"/>
              <w:jc w:val="center"/>
              <w:rPr>
                <w:kern w:val="0"/>
                <w:sz w:val="24"/>
                <w:szCs w:val="21"/>
              </w:rPr>
            </w:pPr>
            <w:r>
              <w:rPr>
                <w:kern w:val="0"/>
                <w:sz w:val="24"/>
                <w:szCs w:val="21"/>
              </w:rPr>
              <w:t>1</w:t>
            </w:r>
          </w:p>
        </w:tc>
        <w:tc>
          <w:tcPr>
            <w:tcW w:w="3680" w:type="dxa"/>
            <w:gridSpan w:val="3"/>
            <w:shd w:val="clear" w:color="auto" w:fill="auto"/>
            <w:vAlign w:val="center"/>
          </w:tcPr>
          <w:p w:rsidR="00D30157" w:rsidRDefault="00D30157">
            <w:pPr>
              <w:widowControl/>
              <w:snapToGrid w:val="0"/>
              <w:jc w:val="center"/>
              <w:rPr>
                <w:kern w:val="0"/>
                <w:sz w:val="24"/>
                <w:szCs w:val="21"/>
              </w:rPr>
            </w:pPr>
          </w:p>
        </w:tc>
        <w:tc>
          <w:tcPr>
            <w:tcW w:w="2680" w:type="dxa"/>
            <w:shd w:val="clear" w:color="auto" w:fill="auto"/>
            <w:vAlign w:val="center"/>
          </w:tcPr>
          <w:p w:rsidR="00D30157" w:rsidRDefault="00D30157">
            <w:pPr>
              <w:widowControl/>
              <w:snapToGrid w:val="0"/>
              <w:jc w:val="center"/>
              <w:rPr>
                <w:kern w:val="0"/>
                <w:sz w:val="24"/>
                <w:szCs w:val="21"/>
              </w:rPr>
            </w:pPr>
          </w:p>
        </w:tc>
        <w:tc>
          <w:tcPr>
            <w:tcW w:w="1289" w:type="dxa"/>
            <w:shd w:val="clear" w:color="auto" w:fill="auto"/>
            <w:vAlign w:val="center"/>
          </w:tcPr>
          <w:p w:rsidR="00D30157" w:rsidRDefault="00D30157">
            <w:pPr>
              <w:widowControl/>
              <w:snapToGrid w:val="0"/>
              <w:jc w:val="center"/>
              <w:rPr>
                <w:kern w:val="0"/>
                <w:sz w:val="24"/>
                <w:szCs w:val="21"/>
              </w:rPr>
            </w:pPr>
          </w:p>
        </w:tc>
        <w:tc>
          <w:tcPr>
            <w:tcW w:w="1315" w:type="dxa"/>
            <w:shd w:val="clear" w:color="auto" w:fill="auto"/>
            <w:vAlign w:val="center"/>
          </w:tcPr>
          <w:p w:rsidR="00D30157" w:rsidRDefault="00D30157">
            <w:pPr>
              <w:widowControl/>
              <w:snapToGrid w:val="0"/>
              <w:jc w:val="center"/>
              <w:rPr>
                <w:kern w:val="0"/>
                <w:sz w:val="24"/>
                <w:szCs w:val="21"/>
              </w:rPr>
            </w:pPr>
          </w:p>
        </w:tc>
      </w:tr>
      <w:tr w:rsidR="00D30157">
        <w:trPr>
          <w:jc w:val="center"/>
        </w:trPr>
        <w:tc>
          <w:tcPr>
            <w:tcW w:w="843" w:type="dxa"/>
            <w:shd w:val="clear" w:color="auto" w:fill="auto"/>
            <w:vAlign w:val="center"/>
          </w:tcPr>
          <w:p w:rsidR="00D30157" w:rsidRDefault="00466693">
            <w:pPr>
              <w:widowControl/>
              <w:snapToGrid w:val="0"/>
              <w:jc w:val="center"/>
              <w:rPr>
                <w:kern w:val="0"/>
                <w:sz w:val="24"/>
                <w:szCs w:val="21"/>
              </w:rPr>
            </w:pPr>
            <w:r>
              <w:rPr>
                <w:kern w:val="0"/>
                <w:sz w:val="24"/>
                <w:szCs w:val="21"/>
              </w:rPr>
              <w:t>2</w:t>
            </w:r>
          </w:p>
        </w:tc>
        <w:tc>
          <w:tcPr>
            <w:tcW w:w="3680" w:type="dxa"/>
            <w:gridSpan w:val="3"/>
            <w:shd w:val="clear" w:color="auto" w:fill="auto"/>
            <w:vAlign w:val="center"/>
          </w:tcPr>
          <w:p w:rsidR="00D30157" w:rsidRDefault="00D30157">
            <w:pPr>
              <w:widowControl/>
              <w:snapToGrid w:val="0"/>
              <w:jc w:val="center"/>
              <w:rPr>
                <w:kern w:val="0"/>
                <w:sz w:val="24"/>
                <w:szCs w:val="21"/>
              </w:rPr>
            </w:pPr>
          </w:p>
        </w:tc>
        <w:tc>
          <w:tcPr>
            <w:tcW w:w="2680" w:type="dxa"/>
            <w:shd w:val="clear" w:color="auto" w:fill="auto"/>
            <w:vAlign w:val="center"/>
          </w:tcPr>
          <w:p w:rsidR="00D30157" w:rsidRDefault="00D30157">
            <w:pPr>
              <w:widowControl/>
              <w:snapToGrid w:val="0"/>
              <w:jc w:val="center"/>
              <w:rPr>
                <w:kern w:val="0"/>
                <w:sz w:val="24"/>
                <w:szCs w:val="21"/>
              </w:rPr>
            </w:pPr>
          </w:p>
        </w:tc>
        <w:tc>
          <w:tcPr>
            <w:tcW w:w="1289" w:type="dxa"/>
            <w:shd w:val="clear" w:color="auto" w:fill="auto"/>
            <w:vAlign w:val="center"/>
          </w:tcPr>
          <w:p w:rsidR="00D30157" w:rsidRDefault="00D30157">
            <w:pPr>
              <w:widowControl/>
              <w:snapToGrid w:val="0"/>
              <w:jc w:val="center"/>
              <w:rPr>
                <w:kern w:val="0"/>
                <w:sz w:val="24"/>
                <w:szCs w:val="21"/>
              </w:rPr>
            </w:pPr>
          </w:p>
        </w:tc>
        <w:tc>
          <w:tcPr>
            <w:tcW w:w="1315" w:type="dxa"/>
            <w:shd w:val="clear" w:color="auto" w:fill="auto"/>
            <w:vAlign w:val="center"/>
          </w:tcPr>
          <w:p w:rsidR="00D30157" w:rsidRDefault="00D30157">
            <w:pPr>
              <w:widowControl/>
              <w:snapToGrid w:val="0"/>
              <w:jc w:val="center"/>
              <w:rPr>
                <w:kern w:val="0"/>
                <w:sz w:val="24"/>
                <w:szCs w:val="21"/>
              </w:rPr>
            </w:pPr>
          </w:p>
        </w:tc>
      </w:tr>
      <w:tr w:rsidR="00D30157">
        <w:trPr>
          <w:jc w:val="center"/>
        </w:trPr>
        <w:tc>
          <w:tcPr>
            <w:tcW w:w="843" w:type="dxa"/>
            <w:shd w:val="clear" w:color="auto" w:fill="auto"/>
            <w:vAlign w:val="center"/>
          </w:tcPr>
          <w:p w:rsidR="00D30157" w:rsidRDefault="00466693">
            <w:pPr>
              <w:widowControl/>
              <w:snapToGrid w:val="0"/>
              <w:jc w:val="center"/>
              <w:rPr>
                <w:kern w:val="0"/>
                <w:sz w:val="24"/>
                <w:szCs w:val="21"/>
              </w:rPr>
            </w:pPr>
            <w:r>
              <w:rPr>
                <w:kern w:val="0"/>
                <w:sz w:val="24"/>
                <w:szCs w:val="21"/>
              </w:rPr>
              <w:t>3</w:t>
            </w:r>
          </w:p>
        </w:tc>
        <w:tc>
          <w:tcPr>
            <w:tcW w:w="3680" w:type="dxa"/>
            <w:gridSpan w:val="3"/>
            <w:shd w:val="clear" w:color="auto" w:fill="auto"/>
            <w:vAlign w:val="center"/>
          </w:tcPr>
          <w:p w:rsidR="00D30157" w:rsidRDefault="00D30157">
            <w:pPr>
              <w:widowControl/>
              <w:snapToGrid w:val="0"/>
              <w:jc w:val="center"/>
              <w:rPr>
                <w:kern w:val="0"/>
                <w:sz w:val="24"/>
                <w:szCs w:val="21"/>
              </w:rPr>
            </w:pPr>
          </w:p>
        </w:tc>
        <w:tc>
          <w:tcPr>
            <w:tcW w:w="2680" w:type="dxa"/>
            <w:shd w:val="clear" w:color="auto" w:fill="auto"/>
            <w:vAlign w:val="center"/>
          </w:tcPr>
          <w:p w:rsidR="00D30157" w:rsidRDefault="00D30157">
            <w:pPr>
              <w:widowControl/>
              <w:snapToGrid w:val="0"/>
              <w:jc w:val="center"/>
              <w:rPr>
                <w:kern w:val="0"/>
                <w:sz w:val="24"/>
                <w:szCs w:val="21"/>
              </w:rPr>
            </w:pPr>
          </w:p>
        </w:tc>
        <w:tc>
          <w:tcPr>
            <w:tcW w:w="1289" w:type="dxa"/>
            <w:shd w:val="clear" w:color="auto" w:fill="auto"/>
            <w:vAlign w:val="center"/>
          </w:tcPr>
          <w:p w:rsidR="00D30157" w:rsidRDefault="00D30157">
            <w:pPr>
              <w:widowControl/>
              <w:snapToGrid w:val="0"/>
              <w:jc w:val="center"/>
              <w:rPr>
                <w:kern w:val="0"/>
                <w:sz w:val="24"/>
                <w:szCs w:val="21"/>
              </w:rPr>
            </w:pPr>
          </w:p>
        </w:tc>
        <w:tc>
          <w:tcPr>
            <w:tcW w:w="1315" w:type="dxa"/>
            <w:shd w:val="clear" w:color="auto" w:fill="auto"/>
            <w:vAlign w:val="center"/>
          </w:tcPr>
          <w:p w:rsidR="00D30157" w:rsidRDefault="00D30157">
            <w:pPr>
              <w:widowControl/>
              <w:snapToGrid w:val="0"/>
              <w:jc w:val="center"/>
              <w:rPr>
                <w:kern w:val="0"/>
                <w:sz w:val="24"/>
                <w:szCs w:val="21"/>
              </w:rPr>
            </w:pPr>
          </w:p>
        </w:tc>
      </w:tr>
      <w:tr w:rsidR="00D30157">
        <w:trPr>
          <w:jc w:val="center"/>
        </w:trPr>
        <w:tc>
          <w:tcPr>
            <w:tcW w:w="843" w:type="dxa"/>
            <w:shd w:val="clear" w:color="auto" w:fill="auto"/>
            <w:vAlign w:val="center"/>
          </w:tcPr>
          <w:p w:rsidR="00D30157" w:rsidRDefault="00466693">
            <w:pPr>
              <w:widowControl/>
              <w:snapToGrid w:val="0"/>
              <w:jc w:val="center"/>
              <w:rPr>
                <w:kern w:val="0"/>
                <w:sz w:val="24"/>
                <w:szCs w:val="21"/>
              </w:rPr>
            </w:pPr>
            <w:r>
              <w:rPr>
                <w:rFonts w:hint="eastAsia"/>
                <w:kern w:val="0"/>
                <w:sz w:val="24"/>
                <w:szCs w:val="21"/>
              </w:rPr>
              <w:t>…</w:t>
            </w:r>
          </w:p>
        </w:tc>
        <w:tc>
          <w:tcPr>
            <w:tcW w:w="3680" w:type="dxa"/>
            <w:gridSpan w:val="3"/>
            <w:shd w:val="clear" w:color="auto" w:fill="auto"/>
            <w:vAlign w:val="center"/>
          </w:tcPr>
          <w:p w:rsidR="00D30157" w:rsidRDefault="00D30157">
            <w:pPr>
              <w:widowControl/>
              <w:snapToGrid w:val="0"/>
              <w:jc w:val="center"/>
              <w:rPr>
                <w:kern w:val="0"/>
                <w:sz w:val="24"/>
                <w:szCs w:val="21"/>
              </w:rPr>
            </w:pPr>
          </w:p>
        </w:tc>
        <w:tc>
          <w:tcPr>
            <w:tcW w:w="2680" w:type="dxa"/>
            <w:shd w:val="clear" w:color="auto" w:fill="auto"/>
            <w:vAlign w:val="center"/>
          </w:tcPr>
          <w:p w:rsidR="00D30157" w:rsidRDefault="00D30157">
            <w:pPr>
              <w:widowControl/>
              <w:snapToGrid w:val="0"/>
              <w:jc w:val="center"/>
              <w:rPr>
                <w:kern w:val="0"/>
                <w:sz w:val="24"/>
                <w:szCs w:val="21"/>
              </w:rPr>
            </w:pPr>
          </w:p>
        </w:tc>
        <w:tc>
          <w:tcPr>
            <w:tcW w:w="1289" w:type="dxa"/>
            <w:shd w:val="clear" w:color="auto" w:fill="auto"/>
            <w:vAlign w:val="center"/>
          </w:tcPr>
          <w:p w:rsidR="00D30157" w:rsidRDefault="00D30157">
            <w:pPr>
              <w:widowControl/>
              <w:snapToGrid w:val="0"/>
              <w:jc w:val="center"/>
              <w:rPr>
                <w:kern w:val="0"/>
                <w:sz w:val="24"/>
                <w:szCs w:val="21"/>
              </w:rPr>
            </w:pPr>
          </w:p>
        </w:tc>
        <w:tc>
          <w:tcPr>
            <w:tcW w:w="1315" w:type="dxa"/>
            <w:shd w:val="clear" w:color="auto" w:fill="auto"/>
            <w:vAlign w:val="center"/>
          </w:tcPr>
          <w:p w:rsidR="00D30157" w:rsidRDefault="00D30157">
            <w:pPr>
              <w:widowControl/>
              <w:snapToGrid w:val="0"/>
              <w:jc w:val="center"/>
              <w:rPr>
                <w:kern w:val="0"/>
                <w:sz w:val="24"/>
                <w:szCs w:val="21"/>
              </w:rPr>
            </w:pPr>
          </w:p>
        </w:tc>
      </w:tr>
      <w:tr w:rsidR="00D30157">
        <w:trPr>
          <w:jc w:val="center"/>
        </w:trPr>
        <w:tc>
          <w:tcPr>
            <w:tcW w:w="9807" w:type="dxa"/>
            <w:gridSpan w:val="7"/>
            <w:shd w:val="clear" w:color="auto" w:fill="auto"/>
            <w:vAlign w:val="center"/>
          </w:tcPr>
          <w:p w:rsidR="00D30157" w:rsidRDefault="00466693">
            <w:pPr>
              <w:widowControl/>
              <w:snapToGrid w:val="0"/>
              <w:rPr>
                <w:b/>
                <w:kern w:val="0"/>
                <w:sz w:val="24"/>
                <w:szCs w:val="21"/>
              </w:rPr>
            </w:pPr>
            <w:r>
              <w:rPr>
                <w:rFonts w:hAnsiTheme="minorEastAsia"/>
                <w:b/>
                <w:kern w:val="0"/>
                <w:sz w:val="24"/>
                <w:szCs w:val="21"/>
              </w:rPr>
              <w:t>项目需求书（项目需求书要求须逐条应答）</w:t>
            </w:r>
          </w:p>
        </w:tc>
      </w:tr>
      <w:tr w:rsidR="00D30157">
        <w:trPr>
          <w:jc w:val="center"/>
        </w:trPr>
        <w:tc>
          <w:tcPr>
            <w:tcW w:w="843" w:type="dxa"/>
            <w:shd w:val="clear" w:color="auto" w:fill="auto"/>
            <w:vAlign w:val="center"/>
          </w:tcPr>
          <w:p w:rsidR="00D30157" w:rsidRDefault="00466693">
            <w:pPr>
              <w:widowControl/>
              <w:snapToGrid w:val="0"/>
              <w:jc w:val="center"/>
              <w:rPr>
                <w:kern w:val="0"/>
                <w:sz w:val="24"/>
                <w:szCs w:val="21"/>
              </w:rPr>
            </w:pPr>
            <w:r>
              <w:rPr>
                <w:rFonts w:hAnsiTheme="minorEastAsia"/>
                <w:kern w:val="0"/>
                <w:sz w:val="24"/>
                <w:szCs w:val="21"/>
              </w:rPr>
              <w:t>序号</w:t>
            </w:r>
          </w:p>
        </w:tc>
        <w:tc>
          <w:tcPr>
            <w:tcW w:w="1039" w:type="dxa"/>
            <w:shd w:val="clear" w:color="auto" w:fill="auto"/>
            <w:vAlign w:val="center"/>
          </w:tcPr>
          <w:p w:rsidR="00D30157" w:rsidRDefault="00466693">
            <w:pPr>
              <w:widowControl/>
              <w:snapToGrid w:val="0"/>
              <w:jc w:val="center"/>
              <w:rPr>
                <w:kern w:val="0"/>
                <w:sz w:val="24"/>
                <w:szCs w:val="21"/>
              </w:rPr>
            </w:pPr>
            <w:r>
              <w:rPr>
                <w:rFonts w:hAnsiTheme="minorEastAsia" w:hint="eastAsia"/>
                <w:kern w:val="0"/>
                <w:sz w:val="24"/>
                <w:szCs w:val="21"/>
              </w:rPr>
              <w:t>采购项名称</w:t>
            </w:r>
          </w:p>
        </w:tc>
        <w:tc>
          <w:tcPr>
            <w:tcW w:w="851" w:type="dxa"/>
            <w:shd w:val="clear" w:color="auto" w:fill="auto"/>
            <w:vAlign w:val="center"/>
          </w:tcPr>
          <w:p w:rsidR="00D30157" w:rsidRDefault="00466693">
            <w:pPr>
              <w:snapToGrid w:val="0"/>
              <w:jc w:val="center"/>
              <w:rPr>
                <w:rFonts w:cs="宋体"/>
                <w:kern w:val="0"/>
                <w:sz w:val="24"/>
              </w:rPr>
            </w:pPr>
            <w:r>
              <w:rPr>
                <w:rFonts w:hAnsiTheme="minorEastAsia" w:cs="宋体" w:hint="eastAsia"/>
                <w:kern w:val="0"/>
                <w:sz w:val="24"/>
              </w:rPr>
              <w:t>条款</w:t>
            </w:r>
          </w:p>
          <w:p w:rsidR="00D30157" w:rsidRDefault="00466693">
            <w:pPr>
              <w:snapToGrid w:val="0"/>
              <w:jc w:val="center"/>
              <w:rPr>
                <w:kern w:val="0"/>
                <w:sz w:val="24"/>
                <w:szCs w:val="21"/>
              </w:rPr>
            </w:pPr>
            <w:r>
              <w:rPr>
                <w:rFonts w:hAnsiTheme="minorEastAsia" w:cs="宋体" w:hint="eastAsia"/>
                <w:kern w:val="0"/>
                <w:sz w:val="24"/>
              </w:rPr>
              <w:t>序号</w:t>
            </w:r>
          </w:p>
        </w:tc>
        <w:tc>
          <w:tcPr>
            <w:tcW w:w="1790" w:type="dxa"/>
            <w:shd w:val="clear" w:color="auto" w:fill="auto"/>
            <w:vAlign w:val="center"/>
          </w:tcPr>
          <w:p w:rsidR="00D30157" w:rsidRDefault="00466693">
            <w:pPr>
              <w:snapToGrid w:val="0"/>
              <w:jc w:val="center"/>
              <w:rPr>
                <w:kern w:val="0"/>
                <w:sz w:val="24"/>
                <w:szCs w:val="21"/>
              </w:rPr>
            </w:pPr>
            <w:r>
              <w:rPr>
                <w:rFonts w:hAnsiTheme="minorEastAsia"/>
                <w:kern w:val="0"/>
                <w:sz w:val="24"/>
                <w:szCs w:val="21"/>
              </w:rPr>
              <w:t>招标要求</w:t>
            </w:r>
          </w:p>
        </w:tc>
        <w:tc>
          <w:tcPr>
            <w:tcW w:w="2680" w:type="dxa"/>
            <w:shd w:val="clear" w:color="auto" w:fill="auto"/>
            <w:vAlign w:val="center"/>
          </w:tcPr>
          <w:p w:rsidR="00D30157" w:rsidRDefault="00466693">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D30157" w:rsidRDefault="00466693">
            <w:pPr>
              <w:widowControl/>
              <w:snapToGrid w:val="0"/>
              <w:jc w:val="center"/>
              <w:rPr>
                <w:kern w:val="0"/>
                <w:sz w:val="24"/>
                <w:szCs w:val="21"/>
              </w:rPr>
            </w:pPr>
            <w:r>
              <w:rPr>
                <w:rFonts w:hAnsiTheme="minorEastAsia"/>
                <w:kern w:val="0"/>
                <w:sz w:val="24"/>
                <w:szCs w:val="21"/>
              </w:rPr>
              <w:t>偏离</w:t>
            </w:r>
          </w:p>
          <w:p w:rsidR="00D30157" w:rsidRDefault="00466693">
            <w:pPr>
              <w:widowControl/>
              <w:snapToGrid w:val="0"/>
              <w:jc w:val="center"/>
              <w:rPr>
                <w:kern w:val="0"/>
                <w:sz w:val="24"/>
                <w:szCs w:val="21"/>
              </w:rPr>
            </w:pPr>
            <w:r>
              <w:rPr>
                <w:rFonts w:hAnsiTheme="minorEastAsia"/>
                <w:kern w:val="0"/>
                <w:sz w:val="24"/>
                <w:szCs w:val="21"/>
              </w:rPr>
              <w:t>说明</w:t>
            </w:r>
          </w:p>
        </w:tc>
        <w:tc>
          <w:tcPr>
            <w:tcW w:w="1315" w:type="dxa"/>
            <w:shd w:val="clear" w:color="auto" w:fill="auto"/>
            <w:vAlign w:val="center"/>
          </w:tcPr>
          <w:p w:rsidR="00D30157" w:rsidRDefault="00466693">
            <w:pPr>
              <w:widowControl/>
              <w:snapToGrid w:val="0"/>
              <w:jc w:val="center"/>
              <w:rPr>
                <w:kern w:val="0"/>
                <w:sz w:val="24"/>
                <w:szCs w:val="21"/>
              </w:rPr>
            </w:pPr>
            <w:r>
              <w:rPr>
                <w:rFonts w:hAnsiTheme="minorEastAsia" w:hint="eastAsia"/>
                <w:kern w:val="0"/>
                <w:sz w:val="24"/>
                <w:szCs w:val="21"/>
              </w:rPr>
              <w:t>技术支撑材料所在页码</w:t>
            </w:r>
          </w:p>
        </w:tc>
      </w:tr>
      <w:tr w:rsidR="00D30157">
        <w:trPr>
          <w:jc w:val="center"/>
        </w:trPr>
        <w:tc>
          <w:tcPr>
            <w:tcW w:w="843" w:type="dxa"/>
            <w:shd w:val="clear" w:color="auto" w:fill="auto"/>
            <w:vAlign w:val="center"/>
          </w:tcPr>
          <w:p w:rsidR="00D30157" w:rsidRDefault="00D30157">
            <w:pPr>
              <w:widowControl/>
              <w:snapToGrid w:val="0"/>
              <w:jc w:val="center"/>
              <w:rPr>
                <w:kern w:val="0"/>
                <w:sz w:val="24"/>
                <w:szCs w:val="21"/>
              </w:rPr>
            </w:pPr>
          </w:p>
        </w:tc>
        <w:tc>
          <w:tcPr>
            <w:tcW w:w="1039" w:type="dxa"/>
            <w:shd w:val="clear" w:color="auto" w:fill="auto"/>
            <w:vAlign w:val="center"/>
          </w:tcPr>
          <w:p w:rsidR="00D30157" w:rsidRDefault="00D30157">
            <w:pPr>
              <w:widowControl/>
              <w:snapToGrid w:val="0"/>
              <w:jc w:val="center"/>
              <w:rPr>
                <w:kern w:val="0"/>
                <w:sz w:val="24"/>
                <w:szCs w:val="21"/>
              </w:rPr>
            </w:pPr>
          </w:p>
        </w:tc>
        <w:tc>
          <w:tcPr>
            <w:tcW w:w="851" w:type="dxa"/>
            <w:shd w:val="clear" w:color="auto" w:fill="auto"/>
            <w:vAlign w:val="center"/>
          </w:tcPr>
          <w:p w:rsidR="00D30157" w:rsidRDefault="00D30157">
            <w:pPr>
              <w:widowControl/>
              <w:snapToGrid w:val="0"/>
              <w:jc w:val="center"/>
              <w:rPr>
                <w:kern w:val="0"/>
                <w:sz w:val="24"/>
                <w:szCs w:val="21"/>
              </w:rPr>
            </w:pPr>
          </w:p>
        </w:tc>
        <w:tc>
          <w:tcPr>
            <w:tcW w:w="1790" w:type="dxa"/>
            <w:shd w:val="clear" w:color="auto" w:fill="auto"/>
            <w:vAlign w:val="center"/>
          </w:tcPr>
          <w:p w:rsidR="00D30157" w:rsidRDefault="00D30157">
            <w:pPr>
              <w:widowControl/>
              <w:snapToGrid w:val="0"/>
              <w:jc w:val="center"/>
              <w:rPr>
                <w:kern w:val="0"/>
                <w:sz w:val="24"/>
                <w:szCs w:val="21"/>
              </w:rPr>
            </w:pPr>
          </w:p>
        </w:tc>
        <w:tc>
          <w:tcPr>
            <w:tcW w:w="2680" w:type="dxa"/>
            <w:shd w:val="clear" w:color="auto" w:fill="auto"/>
            <w:vAlign w:val="center"/>
          </w:tcPr>
          <w:p w:rsidR="00D30157" w:rsidRDefault="00D30157">
            <w:pPr>
              <w:widowControl/>
              <w:snapToGrid w:val="0"/>
              <w:jc w:val="center"/>
              <w:rPr>
                <w:kern w:val="0"/>
                <w:sz w:val="24"/>
                <w:szCs w:val="21"/>
              </w:rPr>
            </w:pPr>
          </w:p>
        </w:tc>
        <w:tc>
          <w:tcPr>
            <w:tcW w:w="1289" w:type="dxa"/>
            <w:shd w:val="clear" w:color="auto" w:fill="auto"/>
            <w:vAlign w:val="center"/>
          </w:tcPr>
          <w:p w:rsidR="00D30157" w:rsidRDefault="00D30157">
            <w:pPr>
              <w:widowControl/>
              <w:snapToGrid w:val="0"/>
              <w:jc w:val="center"/>
              <w:rPr>
                <w:kern w:val="0"/>
                <w:sz w:val="24"/>
                <w:szCs w:val="21"/>
              </w:rPr>
            </w:pPr>
          </w:p>
        </w:tc>
        <w:tc>
          <w:tcPr>
            <w:tcW w:w="1315" w:type="dxa"/>
            <w:shd w:val="clear" w:color="auto" w:fill="auto"/>
            <w:vAlign w:val="center"/>
          </w:tcPr>
          <w:p w:rsidR="00D30157" w:rsidRDefault="00D30157">
            <w:pPr>
              <w:widowControl/>
              <w:snapToGrid w:val="0"/>
              <w:jc w:val="center"/>
              <w:rPr>
                <w:kern w:val="0"/>
                <w:sz w:val="24"/>
                <w:szCs w:val="21"/>
              </w:rPr>
            </w:pPr>
          </w:p>
        </w:tc>
      </w:tr>
      <w:tr w:rsidR="00D30157">
        <w:trPr>
          <w:jc w:val="center"/>
        </w:trPr>
        <w:tc>
          <w:tcPr>
            <w:tcW w:w="843" w:type="dxa"/>
            <w:shd w:val="clear" w:color="auto" w:fill="auto"/>
            <w:vAlign w:val="center"/>
          </w:tcPr>
          <w:p w:rsidR="00D30157" w:rsidRDefault="00D30157">
            <w:pPr>
              <w:widowControl/>
              <w:snapToGrid w:val="0"/>
              <w:jc w:val="center"/>
              <w:rPr>
                <w:kern w:val="0"/>
                <w:sz w:val="24"/>
                <w:szCs w:val="21"/>
              </w:rPr>
            </w:pPr>
          </w:p>
        </w:tc>
        <w:tc>
          <w:tcPr>
            <w:tcW w:w="1039" w:type="dxa"/>
            <w:shd w:val="clear" w:color="auto" w:fill="auto"/>
            <w:vAlign w:val="center"/>
          </w:tcPr>
          <w:p w:rsidR="00D30157" w:rsidRDefault="00D30157">
            <w:pPr>
              <w:widowControl/>
              <w:snapToGrid w:val="0"/>
              <w:jc w:val="center"/>
              <w:rPr>
                <w:kern w:val="0"/>
                <w:sz w:val="24"/>
                <w:szCs w:val="21"/>
              </w:rPr>
            </w:pPr>
          </w:p>
        </w:tc>
        <w:tc>
          <w:tcPr>
            <w:tcW w:w="851" w:type="dxa"/>
            <w:shd w:val="clear" w:color="auto" w:fill="auto"/>
            <w:vAlign w:val="center"/>
          </w:tcPr>
          <w:p w:rsidR="00D30157" w:rsidRDefault="00D30157">
            <w:pPr>
              <w:widowControl/>
              <w:snapToGrid w:val="0"/>
              <w:jc w:val="center"/>
              <w:rPr>
                <w:kern w:val="0"/>
                <w:sz w:val="24"/>
                <w:szCs w:val="21"/>
              </w:rPr>
            </w:pPr>
          </w:p>
        </w:tc>
        <w:tc>
          <w:tcPr>
            <w:tcW w:w="1790" w:type="dxa"/>
            <w:shd w:val="clear" w:color="auto" w:fill="auto"/>
            <w:vAlign w:val="center"/>
          </w:tcPr>
          <w:p w:rsidR="00D30157" w:rsidRDefault="00D30157">
            <w:pPr>
              <w:widowControl/>
              <w:snapToGrid w:val="0"/>
              <w:jc w:val="center"/>
              <w:rPr>
                <w:kern w:val="0"/>
                <w:sz w:val="24"/>
                <w:szCs w:val="21"/>
              </w:rPr>
            </w:pPr>
          </w:p>
        </w:tc>
        <w:tc>
          <w:tcPr>
            <w:tcW w:w="2680" w:type="dxa"/>
            <w:shd w:val="clear" w:color="auto" w:fill="auto"/>
            <w:vAlign w:val="center"/>
          </w:tcPr>
          <w:p w:rsidR="00D30157" w:rsidRDefault="00D30157">
            <w:pPr>
              <w:widowControl/>
              <w:snapToGrid w:val="0"/>
              <w:jc w:val="center"/>
              <w:rPr>
                <w:kern w:val="0"/>
                <w:sz w:val="24"/>
                <w:szCs w:val="21"/>
              </w:rPr>
            </w:pPr>
          </w:p>
        </w:tc>
        <w:tc>
          <w:tcPr>
            <w:tcW w:w="1289" w:type="dxa"/>
            <w:shd w:val="clear" w:color="auto" w:fill="auto"/>
            <w:vAlign w:val="center"/>
          </w:tcPr>
          <w:p w:rsidR="00D30157" w:rsidRDefault="00D30157">
            <w:pPr>
              <w:widowControl/>
              <w:snapToGrid w:val="0"/>
              <w:jc w:val="center"/>
              <w:rPr>
                <w:kern w:val="0"/>
                <w:sz w:val="24"/>
                <w:szCs w:val="21"/>
              </w:rPr>
            </w:pPr>
          </w:p>
        </w:tc>
        <w:tc>
          <w:tcPr>
            <w:tcW w:w="1315" w:type="dxa"/>
            <w:shd w:val="clear" w:color="auto" w:fill="auto"/>
            <w:vAlign w:val="center"/>
          </w:tcPr>
          <w:p w:rsidR="00D30157" w:rsidRDefault="00D30157">
            <w:pPr>
              <w:widowControl/>
              <w:snapToGrid w:val="0"/>
              <w:jc w:val="center"/>
              <w:rPr>
                <w:kern w:val="0"/>
                <w:sz w:val="24"/>
                <w:szCs w:val="21"/>
              </w:rPr>
            </w:pPr>
          </w:p>
        </w:tc>
      </w:tr>
    </w:tbl>
    <w:p w:rsidR="00D30157" w:rsidRDefault="00466693">
      <w:pPr>
        <w:snapToGrid w:val="0"/>
        <w:spacing w:line="480" w:lineRule="exact"/>
        <w:rPr>
          <w:sz w:val="24"/>
        </w:rPr>
      </w:pPr>
      <w:r>
        <w:rPr>
          <w:rFonts w:hAnsiTheme="minorEastAsia"/>
          <w:sz w:val="24"/>
        </w:rPr>
        <w:t>注：</w:t>
      </w:r>
    </w:p>
    <w:p w:rsidR="00D30157" w:rsidRDefault="00466693">
      <w:pPr>
        <w:snapToGrid w:val="0"/>
        <w:spacing w:line="480" w:lineRule="exact"/>
        <w:rPr>
          <w:sz w:val="24"/>
        </w:rPr>
      </w:pPr>
      <w:r>
        <w:rPr>
          <w:sz w:val="24"/>
        </w:rPr>
        <w:t xml:space="preserve">1. </w:t>
      </w:r>
      <w:proofErr w:type="gramStart"/>
      <w:r>
        <w:rPr>
          <w:sz w:val="24"/>
        </w:rPr>
        <w:t>不</w:t>
      </w:r>
      <w:proofErr w:type="gramEnd"/>
      <w:r>
        <w:rPr>
          <w:sz w:val="24"/>
        </w:rPr>
        <w:t>如实填写偏离情况的投标文件将视为虚假材料。</w:t>
      </w:r>
    </w:p>
    <w:p w:rsidR="00D30157" w:rsidRDefault="00466693">
      <w:pPr>
        <w:snapToGrid w:val="0"/>
        <w:spacing w:line="480" w:lineRule="exact"/>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w:t>
      </w:r>
      <w:r>
        <w:rPr>
          <w:rFonts w:hint="eastAsia"/>
          <w:sz w:val="24"/>
        </w:rPr>
        <w:t>文件</w:t>
      </w:r>
      <w:r>
        <w:rPr>
          <w:sz w:val="24"/>
        </w:rPr>
        <w:t>的</w:t>
      </w:r>
      <w:r>
        <w:rPr>
          <w:rFonts w:hint="eastAsia"/>
          <w:sz w:val="24"/>
        </w:rPr>
        <w:t>具体内容</w:t>
      </w:r>
      <w:r>
        <w:rPr>
          <w:sz w:val="24"/>
        </w:rPr>
        <w:t>。</w:t>
      </w:r>
    </w:p>
    <w:p w:rsidR="00D30157" w:rsidRDefault="00466693">
      <w:pPr>
        <w:snapToGrid w:val="0"/>
        <w:spacing w:line="480" w:lineRule="exact"/>
        <w:rPr>
          <w:sz w:val="24"/>
        </w:rPr>
      </w:pPr>
      <w:r>
        <w:rPr>
          <w:rFonts w:hint="eastAsia"/>
          <w:sz w:val="24"/>
        </w:rPr>
        <w:t>3</w:t>
      </w:r>
      <w:r>
        <w:rPr>
          <w:sz w:val="24"/>
        </w:rPr>
        <w:t xml:space="preserve">. </w:t>
      </w:r>
      <w:r>
        <w:rPr>
          <w:sz w:val="24"/>
        </w:rPr>
        <w:t>偏离说明指招标要求与投标应答之间的不同之处。</w:t>
      </w:r>
    </w:p>
    <w:p w:rsidR="00D30157" w:rsidRDefault="00466693">
      <w:pPr>
        <w:snapToGrid w:val="0"/>
        <w:spacing w:line="480" w:lineRule="exact"/>
        <w:rPr>
          <w:sz w:val="24"/>
        </w:rPr>
      </w:pPr>
      <w:r>
        <w:rPr>
          <w:rFonts w:hint="eastAsia"/>
          <w:sz w:val="24"/>
        </w:rPr>
        <w:t xml:space="preserve">4. </w:t>
      </w:r>
      <w:r>
        <w:rPr>
          <w:rFonts w:hint="eastAsia"/>
          <w:sz w:val="24"/>
        </w:rPr>
        <w:t>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D30157" w:rsidRDefault="00D30157" w:rsidP="00766F6A">
      <w:pPr>
        <w:spacing w:line="360" w:lineRule="auto"/>
        <w:ind w:firstLineChars="1700" w:firstLine="3794"/>
        <w:rPr>
          <w:sz w:val="24"/>
        </w:rPr>
      </w:pPr>
    </w:p>
    <w:p w:rsidR="00D30157" w:rsidRDefault="00466693" w:rsidP="00766F6A">
      <w:pPr>
        <w:spacing w:line="360" w:lineRule="auto"/>
        <w:ind w:firstLineChars="1700" w:firstLine="3794"/>
        <w:rPr>
          <w:sz w:val="24"/>
        </w:rPr>
      </w:pPr>
      <w:r>
        <w:rPr>
          <w:sz w:val="24"/>
        </w:rPr>
        <w:t>投标人名称：</w:t>
      </w:r>
    </w:p>
    <w:p w:rsidR="00D30157" w:rsidRDefault="00466693" w:rsidP="00766F6A">
      <w:pPr>
        <w:spacing w:line="360" w:lineRule="auto"/>
        <w:ind w:firstLineChars="1700" w:firstLine="3794"/>
        <w:rPr>
          <w:sz w:val="24"/>
        </w:rPr>
      </w:pPr>
      <w:r>
        <w:rPr>
          <w:sz w:val="24"/>
        </w:rPr>
        <w:t>日期：年月日</w:t>
      </w:r>
    </w:p>
    <w:p w:rsidR="00D30157" w:rsidRDefault="00466693" w:rsidP="00F41E13">
      <w:pPr>
        <w:tabs>
          <w:tab w:val="left" w:pos="360"/>
        </w:tabs>
        <w:spacing w:afterLines="100" w:line="360" w:lineRule="auto"/>
        <w:ind w:firstLineChars="200" w:firstLine="446"/>
        <w:rPr>
          <w:sz w:val="24"/>
        </w:rPr>
      </w:pPr>
      <w:r>
        <w:rPr>
          <w:sz w:val="24"/>
        </w:rPr>
        <w:br w:type="page"/>
      </w:r>
      <w:r>
        <w:rPr>
          <w:rFonts w:hAnsiTheme="minorEastAsia"/>
          <w:sz w:val="24"/>
        </w:rPr>
        <w:lastRenderedPageBreak/>
        <w:t>附件</w:t>
      </w:r>
      <w:r>
        <w:rPr>
          <w:rFonts w:hint="eastAsia"/>
          <w:sz w:val="24"/>
        </w:rPr>
        <w:t>7</w:t>
      </w:r>
    </w:p>
    <w:p w:rsidR="00D30157" w:rsidRDefault="00466693">
      <w:pPr>
        <w:autoSpaceDN w:val="0"/>
        <w:spacing w:line="360" w:lineRule="auto"/>
        <w:jc w:val="center"/>
        <w:rPr>
          <w:b/>
          <w:bCs/>
          <w:sz w:val="24"/>
        </w:rPr>
      </w:pPr>
      <w:r>
        <w:rPr>
          <w:rFonts w:hAnsiTheme="minorEastAsia" w:hint="eastAsia"/>
          <w:b/>
          <w:bCs/>
          <w:sz w:val="24"/>
        </w:rPr>
        <w:t>业绩</w:t>
      </w:r>
    </w:p>
    <w:p w:rsidR="00D30157" w:rsidRDefault="00D30157">
      <w:pPr>
        <w:spacing w:line="460" w:lineRule="exact"/>
        <w:ind w:left="192"/>
        <w:rPr>
          <w:sz w:val="24"/>
        </w:rPr>
      </w:pPr>
    </w:p>
    <w:p w:rsidR="00D30157" w:rsidRDefault="00466693">
      <w:pPr>
        <w:spacing w:line="460" w:lineRule="exact"/>
        <w:rPr>
          <w:sz w:val="24"/>
        </w:rPr>
      </w:pPr>
      <w:r>
        <w:rPr>
          <w:rFonts w:hAnsiTheme="minorEastAsia"/>
          <w:sz w:val="24"/>
        </w:rPr>
        <w:t>项目名称：</w:t>
      </w:r>
    </w:p>
    <w:p w:rsidR="00D30157" w:rsidRDefault="00466693">
      <w:pPr>
        <w:spacing w:line="460" w:lineRule="exact"/>
        <w:rPr>
          <w:sz w:val="24"/>
        </w:rPr>
      </w:pPr>
      <w:r>
        <w:rPr>
          <w:rFonts w:hAnsiTheme="minorEastAsia"/>
          <w:sz w:val="24"/>
        </w:rPr>
        <w:t>项目编号：</w:t>
      </w:r>
    </w:p>
    <w:p w:rsidR="00D30157" w:rsidRDefault="00466693">
      <w:pPr>
        <w:spacing w:line="460" w:lineRule="exact"/>
        <w:rPr>
          <w:sz w:val="24"/>
          <w:u w:val="single"/>
        </w:rPr>
      </w:pPr>
      <w:r>
        <w:rPr>
          <w:rFonts w:hAnsiTheme="minorEastAsia"/>
          <w:sz w:val="24"/>
        </w:rPr>
        <w:t>包号：</w:t>
      </w:r>
    </w:p>
    <w:p w:rsidR="00D30157" w:rsidRDefault="00D30157">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
        <w:gridCol w:w="890"/>
        <w:gridCol w:w="699"/>
        <w:gridCol w:w="1122"/>
        <w:gridCol w:w="1316"/>
        <w:gridCol w:w="1025"/>
        <w:gridCol w:w="696"/>
        <w:gridCol w:w="2280"/>
      </w:tblGrid>
      <w:tr w:rsidR="00D3015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D30157" w:rsidRDefault="00466693">
            <w:pPr>
              <w:snapToGrid w:val="0"/>
              <w:jc w:val="center"/>
              <w:rPr>
                <w:sz w:val="24"/>
              </w:rPr>
            </w:pPr>
            <w:r>
              <w:rPr>
                <w:rFonts w:hAnsiTheme="minorEastAsia"/>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D30157" w:rsidRDefault="00466693">
            <w:pPr>
              <w:snapToGrid w:val="0"/>
              <w:jc w:val="center"/>
              <w:rPr>
                <w:sz w:val="24"/>
              </w:rPr>
            </w:pPr>
            <w:r>
              <w:rPr>
                <w:rFonts w:hAnsiTheme="minorEastAsia"/>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D30157" w:rsidRDefault="00466693">
            <w:pPr>
              <w:snapToGrid w:val="0"/>
              <w:jc w:val="center"/>
              <w:rPr>
                <w:sz w:val="24"/>
              </w:rPr>
            </w:pPr>
            <w:r>
              <w:rPr>
                <w:rFonts w:hAnsiTheme="minorEastAsia"/>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D30157" w:rsidRDefault="00466693">
            <w:pPr>
              <w:snapToGrid w:val="0"/>
              <w:jc w:val="center"/>
              <w:rPr>
                <w:sz w:val="24"/>
              </w:rPr>
            </w:pPr>
            <w:r>
              <w:rPr>
                <w:rFonts w:hAnsiTheme="minorEastAsia"/>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D30157" w:rsidRDefault="00466693">
            <w:pPr>
              <w:snapToGrid w:val="0"/>
              <w:jc w:val="center"/>
              <w:rPr>
                <w:sz w:val="24"/>
              </w:rPr>
            </w:pPr>
            <w:r>
              <w:rPr>
                <w:rFonts w:hAnsiTheme="minorEastAsia" w:hint="eastAsia"/>
                <w:sz w:val="24"/>
              </w:rPr>
              <w:t>用户</w:t>
            </w:r>
            <w:r>
              <w:rPr>
                <w:rFonts w:hAnsiTheme="minorEastAsia"/>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D30157" w:rsidRDefault="00466693">
            <w:pPr>
              <w:snapToGrid w:val="0"/>
              <w:jc w:val="center"/>
              <w:rPr>
                <w:sz w:val="24"/>
              </w:rPr>
            </w:pPr>
            <w:r>
              <w:rPr>
                <w:rFonts w:hAnsiTheme="minorEastAsia"/>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D30157" w:rsidRDefault="00466693">
            <w:pPr>
              <w:snapToGrid w:val="0"/>
              <w:jc w:val="center"/>
              <w:rPr>
                <w:sz w:val="24"/>
              </w:rPr>
            </w:pPr>
            <w:r>
              <w:rPr>
                <w:rFonts w:hAnsiTheme="minorEastAsia"/>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D30157" w:rsidRDefault="00466693">
            <w:pPr>
              <w:snapToGrid w:val="0"/>
              <w:jc w:val="center"/>
              <w:rPr>
                <w:sz w:val="24"/>
              </w:rPr>
            </w:pPr>
            <w:r>
              <w:rPr>
                <w:rFonts w:hAnsiTheme="minorEastAsia" w:hint="eastAsia"/>
                <w:color w:val="000000"/>
                <w:sz w:val="24"/>
              </w:rPr>
              <w:t>用户盖章的</w:t>
            </w:r>
            <w:proofErr w:type="gramStart"/>
            <w:r>
              <w:rPr>
                <w:rFonts w:hAnsiTheme="minorEastAsia" w:hint="eastAsia"/>
                <w:color w:val="000000"/>
                <w:sz w:val="24"/>
              </w:rPr>
              <w:t>成功履行</w:t>
            </w:r>
            <w:proofErr w:type="gramEnd"/>
            <w:r>
              <w:rPr>
                <w:rFonts w:hAnsiTheme="minorEastAsia" w:hint="eastAsia"/>
                <w:color w:val="000000"/>
                <w:sz w:val="24"/>
              </w:rPr>
              <w:t>合同的相关证明材料</w:t>
            </w:r>
            <w:r>
              <w:rPr>
                <w:rFonts w:hAnsiTheme="minorEastAsia" w:hint="eastAsia"/>
                <w:bCs/>
                <w:sz w:val="24"/>
              </w:rPr>
              <w:t>扫描</w:t>
            </w:r>
            <w:proofErr w:type="gramStart"/>
            <w:r>
              <w:rPr>
                <w:rFonts w:hAnsiTheme="minorEastAsia" w:hint="eastAsia"/>
                <w:bCs/>
                <w:sz w:val="24"/>
              </w:rPr>
              <w:t>件所在</w:t>
            </w:r>
            <w:proofErr w:type="gramEnd"/>
            <w:r>
              <w:rPr>
                <w:rFonts w:hAnsiTheme="minorEastAsia" w:hint="eastAsia"/>
                <w:bCs/>
                <w:sz w:val="24"/>
              </w:rPr>
              <w:t>页码</w:t>
            </w:r>
          </w:p>
        </w:tc>
      </w:tr>
      <w:tr w:rsidR="00D3015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r>
      <w:tr w:rsidR="00D3015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r>
      <w:tr w:rsidR="00D3015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r>
      <w:tr w:rsidR="00D3015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r>
      <w:tr w:rsidR="00D3015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r>
      <w:tr w:rsidR="00D3015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r>
      <w:tr w:rsidR="00D3015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r>
      <w:tr w:rsidR="00D3015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r>
      <w:tr w:rsidR="00D3015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r>
      <w:tr w:rsidR="00D3015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r>
      <w:tr w:rsidR="00D3015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30157" w:rsidRDefault="00D30157">
            <w:pPr>
              <w:snapToGrid w:val="0"/>
              <w:jc w:val="center"/>
              <w:rPr>
                <w:sz w:val="24"/>
              </w:rPr>
            </w:pPr>
          </w:p>
        </w:tc>
      </w:tr>
    </w:tbl>
    <w:p w:rsidR="00D30157" w:rsidRDefault="00D30157">
      <w:pPr>
        <w:spacing w:line="560" w:lineRule="exact"/>
        <w:jc w:val="center"/>
        <w:rPr>
          <w:sz w:val="24"/>
        </w:rPr>
      </w:pPr>
    </w:p>
    <w:p w:rsidR="00D30157" w:rsidRDefault="00466693">
      <w:pPr>
        <w:spacing w:line="560" w:lineRule="exact"/>
        <w:rPr>
          <w:sz w:val="24"/>
        </w:rPr>
      </w:pPr>
      <w:r>
        <w:rPr>
          <w:rFonts w:hAnsiTheme="minorEastAsia"/>
          <w:sz w:val="24"/>
        </w:rPr>
        <w:t>备注：若</w:t>
      </w:r>
      <w:r>
        <w:rPr>
          <w:rFonts w:hAnsiTheme="minorEastAsia" w:hint="eastAsia"/>
          <w:sz w:val="24"/>
        </w:rPr>
        <w:t>招标文件第二部分评分因素及评标标准中</w:t>
      </w:r>
      <w:r>
        <w:rPr>
          <w:rFonts w:hAnsiTheme="minorEastAsia"/>
          <w:sz w:val="24"/>
        </w:rPr>
        <w:t>要求提供</w:t>
      </w:r>
      <w:r>
        <w:rPr>
          <w:rFonts w:hAnsiTheme="minorEastAsia" w:hint="eastAsia"/>
          <w:sz w:val="24"/>
        </w:rPr>
        <w:t>业绩</w:t>
      </w:r>
      <w:r>
        <w:rPr>
          <w:rFonts w:hAnsiTheme="minorEastAsia"/>
          <w:sz w:val="24"/>
        </w:rPr>
        <w:t>的，投标人所列业绩应按其要求将证明材料按顺序附后。</w:t>
      </w:r>
    </w:p>
    <w:p w:rsidR="00D30157" w:rsidRDefault="00D30157">
      <w:pPr>
        <w:spacing w:line="560" w:lineRule="exact"/>
        <w:rPr>
          <w:sz w:val="24"/>
        </w:rPr>
      </w:pPr>
    </w:p>
    <w:p w:rsidR="00D30157" w:rsidRDefault="00466693" w:rsidP="00766F6A">
      <w:pPr>
        <w:spacing w:line="360" w:lineRule="auto"/>
        <w:ind w:firstLineChars="1700" w:firstLine="3794"/>
        <w:rPr>
          <w:sz w:val="24"/>
        </w:rPr>
      </w:pPr>
      <w:r>
        <w:rPr>
          <w:rFonts w:hAnsiTheme="minorEastAsia"/>
          <w:sz w:val="24"/>
        </w:rPr>
        <w:t>投标人名称：</w:t>
      </w:r>
    </w:p>
    <w:p w:rsidR="00D30157" w:rsidRDefault="00466693" w:rsidP="00766F6A">
      <w:pPr>
        <w:spacing w:line="360" w:lineRule="auto"/>
        <w:ind w:firstLineChars="1700" w:firstLine="3794"/>
        <w:rPr>
          <w:sz w:val="24"/>
        </w:rPr>
      </w:pPr>
      <w:r>
        <w:rPr>
          <w:rFonts w:hAnsiTheme="minorEastAsia"/>
          <w:sz w:val="24"/>
        </w:rPr>
        <w:t>日期：年月日</w:t>
      </w:r>
    </w:p>
    <w:p w:rsidR="00D30157" w:rsidRDefault="00D30157">
      <w:pPr>
        <w:spacing w:line="460" w:lineRule="exact"/>
        <w:rPr>
          <w:sz w:val="24"/>
        </w:rPr>
      </w:pPr>
    </w:p>
    <w:p w:rsidR="00D30157" w:rsidRDefault="00466693">
      <w:pPr>
        <w:widowControl/>
        <w:jc w:val="left"/>
        <w:rPr>
          <w:sz w:val="24"/>
        </w:rPr>
      </w:pPr>
      <w:r>
        <w:rPr>
          <w:sz w:val="24"/>
        </w:rPr>
        <w:br w:type="page"/>
      </w:r>
    </w:p>
    <w:p w:rsidR="00D30157" w:rsidRDefault="00466693" w:rsidP="00F41E13">
      <w:pPr>
        <w:tabs>
          <w:tab w:val="left" w:pos="360"/>
        </w:tabs>
        <w:spacing w:afterLines="100" w:line="360" w:lineRule="auto"/>
        <w:ind w:firstLineChars="200" w:firstLine="446"/>
        <w:rPr>
          <w:sz w:val="24"/>
        </w:rPr>
      </w:pPr>
      <w:r>
        <w:rPr>
          <w:rFonts w:hAnsiTheme="minorEastAsia" w:hint="eastAsia"/>
          <w:sz w:val="24"/>
        </w:rPr>
        <w:lastRenderedPageBreak/>
        <w:t>附件</w:t>
      </w:r>
      <w:r>
        <w:rPr>
          <w:rFonts w:hint="eastAsia"/>
          <w:sz w:val="24"/>
        </w:rPr>
        <w:t>8</w:t>
      </w:r>
    </w:p>
    <w:p w:rsidR="00D30157" w:rsidRDefault="00466693">
      <w:pPr>
        <w:autoSpaceDN w:val="0"/>
        <w:spacing w:line="360" w:lineRule="auto"/>
        <w:jc w:val="center"/>
        <w:rPr>
          <w:b/>
          <w:bCs/>
          <w:sz w:val="24"/>
        </w:rPr>
      </w:pPr>
      <w:r>
        <w:rPr>
          <w:rFonts w:hAnsiTheme="minorEastAsia" w:hint="eastAsia"/>
          <w:b/>
          <w:bCs/>
          <w:sz w:val="24"/>
        </w:rPr>
        <w:t>制造商售后服务承诺</w:t>
      </w:r>
    </w:p>
    <w:p w:rsidR="00D30157" w:rsidRDefault="00D30157" w:rsidP="00766F6A">
      <w:pPr>
        <w:autoSpaceDE w:val="0"/>
        <w:autoSpaceDN w:val="0"/>
        <w:adjustRightInd w:val="0"/>
        <w:spacing w:line="360" w:lineRule="auto"/>
        <w:ind w:firstLineChars="200" w:firstLine="446"/>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289"/>
        <w:gridCol w:w="6843"/>
      </w:tblGrid>
      <w:tr w:rsidR="00D3015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D30157" w:rsidRDefault="00466693">
            <w:pPr>
              <w:pStyle w:val="11"/>
              <w:spacing w:line="360" w:lineRule="auto"/>
              <w:jc w:val="center"/>
              <w:rPr>
                <w:rFonts w:cs="Arial"/>
                <w:sz w:val="24"/>
              </w:rPr>
            </w:pPr>
            <w:r>
              <w:rPr>
                <w:rFonts w:hAnsiTheme="minorEastAsia"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D30157" w:rsidRDefault="00466693">
            <w:pPr>
              <w:pStyle w:val="11"/>
              <w:spacing w:line="360" w:lineRule="auto"/>
              <w:jc w:val="center"/>
              <w:rPr>
                <w:rFonts w:cs="Arial"/>
                <w:sz w:val="24"/>
              </w:rPr>
            </w:pPr>
            <w:r>
              <w:rPr>
                <w:rFonts w:hAnsiTheme="minorEastAsia"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D30157" w:rsidRDefault="00466693">
            <w:pPr>
              <w:pStyle w:val="11"/>
              <w:spacing w:line="360" w:lineRule="auto"/>
              <w:jc w:val="center"/>
              <w:rPr>
                <w:rFonts w:cs="Arial"/>
                <w:sz w:val="24"/>
              </w:rPr>
            </w:pPr>
            <w:r>
              <w:rPr>
                <w:rFonts w:hAnsiTheme="minorEastAsia" w:cs="Arial" w:hint="eastAsia"/>
                <w:sz w:val="24"/>
              </w:rPr>
              <w:t>承诺内容</w:t>
            </w:r>
          </w:p>
        </w:tc>
      </w:tr>
      <w:tr w:rsidR="00D30157">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D30157" w:rsidRDefault="00466693">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D30157" w:rsidRDefault="00466693">
            <w:pPr>
              <w:pStyle w:val="11"/>
              <w:spacing w:line="360" w:lineRule="auto"/>
              <w:jc w:val="center"/>
              <w:rPr>
                <w:rFonts w:cs="Arial"/>
                <w:bCs/>
                <w:sz w:val="24"/>
              </w:rPr>
            </w:pPr>
            <w:r>
              <w:rPr>
                <w:rFonts w:hAnsiTheme="minorEastAsia"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D30157" w:rsidRDefault="00D30157">
            <w:pPr>
              <w:pStyle w:val="11"/>
              <w:spacing w:line="360" w:lineRule="auto"/>
              <w:rPr>
                <w:rFonts w:cs="Arial"/>
                <w:bCs/>
                <w:sz w:val="24"/>
              </w:rPr>
            </w:pPr>
          </w:p>
        </w:tc>
      </w:tr>
      <w:tr w:rsidR="00D30157">
        <w:trPr>
          <w:cantSplit/>
          <w:trHeight w:val="2818"/>
          <w:jc w:val="center"/>
        </w:trPr>
        <w:tc>
          <w:tcPr>
            <w:tcW w:w="470" w:type="pct"/>
            <w:tcBorders>
              <w:top w:val="single" w:sz="4" w:space="0" w:color="auto"/>
              <w:left w:val="single" w:sz="4" w:space="0" w:color="auto"/>
              <w:right w:val="single" w:sz="4" w:space="0" w:color="auto"/>
            </w:tcBorders>
            <w:vAlign w:val="center"/>
          </w:tcPr>
          <w:p w:rsidR="00D30157" w:rsidRDefault="00466693">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D30157" w:rsidRDefault="00466693">
            <w:pPr>
              <w:pStyle w:val="11"/>
              <w:spacing w:line="360" w:lineRule="auto"/>
              <w:jc w:val="center"/>
              <w:rPr>
                <w:rFonts w:cs="Arial"/>
                <w:bCs/>
                <w:sz w:val="24"/>
              </w:rPr>
            </w:pPr>
            <w:r>
              <w:rPr>
                <w:rFonts w:hAnsiTheme="minorEastAsia"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D30157" w:rsidRDefault="00D30157">
            <w:pPr>
              <w:pStyle w:val="11"/>
              <w:spacing w:line="360" w:lineRule="auto"/>
              <w:rPr>
                <w:rFonts w:cs="Arial"/>
                <w:bCs/>
                <w:sz w:val="24"/>
              </w:rPr>
            </w:pPr>
          </w:p>
        </w:tc>
      </w:tr>
      <w:tr w:rsidR="00D3015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D30157" w:rsidRDefault="00466693">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D30157" w:rsidRDefault="00466693">
            <w:pPr>
              <w:pStyle w:val="11"/>
              <w:spacing w:line="360" w:lineRule="auto"/>
              <w:jc w:val="center"/>
              <w:rPr>
                <w:rFonts w:cs="Arial"/>
                <w:bCs/>
                <w:sz w:val="24"/>
              </w:rPr>
            </w:pPr>
            <w:r>
              <w:rPr>
                <w:rFonts w:hAnsiTheme="minorEastAsia"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D30157" w:rsidRDefault="00D30157">
            <w:pPr>
              <w:pStyle w:val="11"/>
              <w:spacing w:line="360" w:lineRule="auto"/>
              <w:rPr>
                <w:rFonts w:cs="Arial"/>
                <w:bCs/>
                <w:sz w:val="24"/>
              </w:rPr>
            </w:pPr>
          </w:p>
          <w:p w:rsidR="00D30157" w:rsidRDefault="00D30157">
            <w:pPr>
              <w:pStyle w:val="11"/>
              <w:spacing w:line="360" w:lineRule="auto"/>
              <w:rPr>
                <w:rFonts w:cs="Arial"/>
                <w:bCs/>
                <w:sz w:val="24"/>
              </w:rPr>
            </w:pPr>
          </w:p>
        </w:tc>
      </w:tr>
      <w:tr w:rsidR="00D3015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D30157" w:rsidRDefault="00466693">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D30157" w:rsidRDefault="00466693">
            <w:pPr>
              <w:pStyle w:val="11"/>
              <w:spacing w:line="360" w:lineRule="auto"/>
              <w:jc w:val="center"/>
              <w:rPr>
                <w:rFonts w:cs="Arial"/>
                <w:bCs/>
                <w:sz w:val="24"/>
              </w:rPr>
            </w:pPr>
            <w:r>
              <w:rPr>
                <w:rFonts w:hAnsiTheme="minorEastAsia"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D30157" w:rsidRDefault="00D30157">
            <w:pPr>
              <w:pStyle w:val="11"/>
              <w:spacing w:line="360" w:lineRule="auto"/>
              <w:rPr>
                <w:rFonts w:cs="Arial"/>
                <w:bCs/>
                <w:sz w:val="24"/>
              </w:rPr>
            </w:pPr>
          </w:p>
          <w:p w:rsidR="00D30157" w:rsidRDefault="00D30157">
            <w:pPr>
              <w:pStyle w:val="11"/>
              <w:spacing w:line="360" w:lineRule="auto"/>
              <w:rPr>
                <w:rFonts w:cs="Arial"/>
                <w:bCs/>
                <w:sz w:val="24"/>
              </w:rPr>
            </w:pPr>
          </w:p>
        </w:tc>
      </w:tr>
    </w:tbl>
    <w:p w:rsidR="00D30157" w:rsidRDefault="00D30157">
      <w:pPr>
        <w:spacing w:line="620" w:lineRule="exact"/>
        <w:rPr>
          <w:sz w:val="24"/>
        </w:rPr>
      </w:pPr>
    </w:p>
    <w:p w:rsidR="00D30157" w:rsidRDefault="00466693" w:rsidP="00766F6A">
      <w:pPr>
        <w:spacing w:line="360" w:lineRule="auto"/>
        <w:ind w:firstLineChars="1700" w:firstLine="3794"/>
        <w:rPr>
          <w:sz w:val="24"/>
        </w:rPr>
      </w:pPr>
      <w:r>
        <w:rPr>
          <w:rFonts w:hAnsiTheme="minorEastAsia" w:hint="eastAsia"/>
          <w:sz w:val="24"/>
        </w:rPr>
        <w:t>制造商（加盖制造商公章）：</w:t>
      </w:r>
    </w:p>
    <w:p w:rsidR="00D30157" w:rsidRDefault="00466693" w:rsidP="00766F6A">
      <w:pPr>
        <w:spacing w:line="360" w:lineRule="auto"/>
        <w:ind w:firstLineChars="1700" w:firstLine="3794"/>
        <w:rPr>
          <w:sz w:val="24"/>
        </w:rPr>
      </w:pPr>
      <w:r>
        <w:rPr>
          <w:rFonts w:hAnsiTheme="minorEastAsia"/>
          <w:sz w:val="24"/>
        </w:rPr>
        <w:t>日期：年月日</w:t>
      </w:r>
    </w:p>
    <w:p w:rsidR="00D30157" w:rsidRDefault="00D30157">
      <w:pPr>
        <w:snapToGrid w:val="0"/>
        <w:spacing w:line="360" w:lineRule="auto"/>
        <w:rPr>
          <w:color w:val="FF0000"/>
          <w:sz w:val="24"/>
          <w:szCs w:val="21"/>
        </w:rPr>
      </w:pPr>
    </w:p>
    <w:p w:rsidR="00D30157" w:rsidRDefault="00466693">
      <w:pPr>
        <w:snapToGrid w:val="0"/>
        <w:spacing w:line="360" w:lineRule="auto"/>
        <w:rPr>
          <w:sz w:val="24"/>
          <w:szCs w:val="21"/>
        </w:rPr>
      </w:pPr>
      <w:r>
        <w:rPr>
          <w:rFonts w:hAnsiTheme="minorEastAsia" w:hint="eastAsia"/>
          <w:sz w:val="24"/>
          <w:szCs w:val="21"/>
        </w:rPr>
        <w:t>注：制造商售后服务承诺须加盖制造商公章原件扫描后放入电子投标文件，否则不予认定。</w:t>
      </w:r>
    </w:p>
    <w:p w:rsidR="00D30157" w:rsidRDefault="00D30157"/>
    <w:p w:rsidR="00D30157" w:rsidRDefault="00466693">
      <w:pPr>
        <w:widowControl/>
        <w:jc w:val="left"/>
        <w:rPr>
          <w:b/>
          <w:bCs/>
          <w:sz w:val="24"/>
        </w:rPr>
      </w:pPr>
      <w:r>
        <w:rPr>
          <w:b/>
          <w:bCs/>
          <w:sz w:val="24"/>
        </w:rPr>
        <w:br w:type="page"/>
      </w:r>
    </w:p>
    <w:p w:rsidR="00D30157" w:rsidRDefault="00466693">
      <w:pPr>
        <w:tabs>
          <w:tab w:val="left" w:pos="360"/>
        </w:tabs>
        <w:spacing w:line="360" w:lineRule="auto"/>
        <w:rPr>
          <w:b/>
          <w:bCs/>
          <w:sz w:val="24"/>
        </w:rPr>
      </w:pPr>
      <w:r>
        <w:rPr>
          <w:rFonts w:hint="eastAsia"/>
          <w:b/>
          <w:sz w:val="24"/>
        </w:rPr>
        <w:lastRenderedPageBreak/>
        <w:t>附件</w:t>
      </w:r>
      <w:r>
        <w:rPr>
          <w:rFonts w:hint="eastAsia"/>
          <w:b/>
          <w:sz w:val="24"/>
        </w:rPr>
        <w:t>9</w:t>
      </w:r>
    </w:p>
    <w:p w:rsidR="00D30157" w:rsidRDefault="00466693">
      <w:pPr>
        <w:autoSpaceDN w:val="0"/>
        <w:spacing w:line="360" w:lineRule="auto"/>
        <w:jc w:val="center"/>
        <w:rPr>
          <w:b/>
          <w:bCs/>
          <w:sz w:val="24"/>
        </w:rPr>
      </w:pPr>
      <w:r>
        <w:rPr>
          <w:rFonts w:hAnsiTheme="minorEastAsia" w:hint="eastAsia"/>
          <w:b/>
          <w:bCs/>
          <w:sz w:val="24"/>
        </w:rPr>
        <w:t>投标人售后服务承诺</w:t>
      </w:r>
    </w:p>
    <w:p w:rsidR="00D30157" w:rsidRDefault="00D30157" w:rsidP="00766F6A">
      <w:pPr>
        <w:autoSpaceDE w:val="0"/>
        <w:autoSpaceDN w:val="0"/>
        <w:adjustRightInd w:val="0"/>
        <w:spacing w:line="360" w:lineRule="auto"/>
        <w:ind w:firstLineChars="200" w:firstLine="446"/>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289"/>
        <w:gridCol w:w="6843"/>
      </w:tblGrid>
      <w:tr w:rsidR="00D3015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D30157" w:rsidRDefault="00466693">
            <w:pPr>
              <w:pStyle w:val="11"/>
              <w:spacing w:line="360" w:lineRule="auto"/>
              <w:jc w:val="center"/>
              <w:rPr>
                <w:rFonts w:cs="Arial"/>
                <w:sz w:val="24"/>
              </w:rPr>
            </w:pPr>
            <w:r>
              <w:rPr>
                <w:rFonts w:hAnsiTheme="minorEastAsia"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D30157" w:rsidRDefault="00466693">
            <w:pPr>
              <w:pStyle w:val="11"/>
              <w:spacing w:line="360" w:lineRule="auto"/>
              <w:jc w:val="center"/>
              <w:rPr>
                <w:rFonts w:cs="Arial"/>
                <w:sz w:val="24"/>
              </w:rPr>
            </w:pPr>
            <w:r>
              <w:rPr>
                <w:rFonts w:hAnsiTheme="minorEastAsia"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D30157" w:rsidRDefault="00466693">
            <w:pPr>
              <w:pStyle w:val="11"/>
              <w:spacing w:line="360" w:lineRule="auto"/>
              <w:jc w:val="center"/>
              <w:rPr>
                <w:rFonts w:cs="Arial"/>
                <w:sz w:val="24"/>
              </w:rPr>
            </w:pPr>
            <w:r>
              <w:rPr>
                <w:rFonts w:hAnsiTheme="minorEastAsia" w:cs="Arial" w:hint="eastAsia"/>
                <w:sz w:val="24"/>
              </w:rPr>
              <w:t>承诺内容</w:t>
            </w:r>
          </w:p>
        </w:tc>
      </w:tr>
      <w:tr w:rsidR="00D30157">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D30157" w:rsidRDefault="00466693">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D30157" w:rsidRDefault="00466693">
            <w:pPr>
              <w:pStyle w:val="11"/>
              <w:spacing w:line="360" w:lineRule="auto"/>
              <w:jc w:val="center"/>
              <w:rPr>
                <w:rFonts w:cs="Arial"/>
                <w:bCs/>
                <w:sz w:val="24"/>
              </w:rPr>
            </w:pPr>
            <w:r>
              <w:rPr>
                <w:rFonts w:hAnsiTheme="minorEastAsia"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D30157" w:rsidRDefault="00D30157">
            <w:pPr>
              <w:pStyle w:val="11"/>
              <w:spacing w:line="360" w:lineRule="auto"/>
              <w:rPr>
                <w:rFonts w:cs="Arial"/>
                <w:bCs/>
                <w:sz w:val="24"/>
              </w:rPr>
            </w:pPr>
          </w:p>
        </w:tc>
      </w:tr>
      <w:tr w:rsidR="00D30157">
        <w:trPr>
          <w:cantSplit/>
          <w:trHeight w:val="2818"/>
          <w:jc w:val="center"/>
        </w:trPr>
        <w:tc>
          <w:tcPr>
            <w:tcW w:w="470" w:type="pct"/>
            <w:tcBorders>
              <w:top w:val="single" w:sz="4" w:space="0" w:color="auto"/>
              <w:left w:val="single" w:sz="4" w:space="0" w:color="auto"/>
              <w:right w:val="single" w:sz="4" w:space="0" w:color="auto"/>
            </w:tcBorders>
            <w:vAlign w:val="center"/>
          </w:tcPr>
          <w:p w:rsidR="00D30157" w:rsidRDefault="00466693">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D30157" w:rsidRDefault="00466693">
            <w:pPr>
              <w:pStyle w:val="11"/>
              <w:spacing w:line="360" w:lineRule="auto"/>
              <w:jc w:val="center"/>
              <w:rPr>
                <w:rFonts w:cs="Arial"/>
                <w:bCs/>
                <w:sz w:val="24"/>
              </w:rPr>
            </w:pPr>
            <w:r>
              <w:rPr>
                <w:rFonts w:hAnsiTheme="minorEastAsia"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D30157" w:rsidRDefault="00D30157">
            <w:pPr>
              <w:pStyle w:val="11"/>
              <w:spacing w:line="360" w:lineRule="auto"/>
              <w:rPr>
                <w:rFonts w:cs="Arial"/>
                <w:bCs/>
                <w:sz w:val="24"/>
              </w:rPr>
            </w:pPr>
          </w:p>
        </w:tc>
      </w:tr>
      <w:tr w:rsidR="00D3015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D30157" w:rsidRDefault="00466693">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D30157" w:rsidRDefault="00466693">
            <w:pPr>
              <w:pStyle w:val="11"/>
              <w:spacing w:line="360" w:lineRule="auto"/>
              <w:jc w:val="center"/>
              <w:rPr>
                <w:rFonts w:cs="Arial"/>
                <w:bCs/>
                <w:sz w:val="24"/>
              </w:rPr>
            </w:pPr>
            <w:r>
              <w:rPr>
                <w:rFonts w:hAnsiTheme="minorEastAsia"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D30157" w:rsidRDefault="00D30157">
            <w:pPr>
              <w:pStyle w:val="11"/>
              <w:spacing w:line="360" w:lineRule="auto"/>
              <w:rPr>
                <w:rFonts w:cs="Arial"/>
                <w:bCs/>
                <w:sz w:val="24"/>
              </w:rPr>
            </w:pPr>
          </w:p>
          <w:p w:rsidR="00D30157" w:rsidRDefault="00D30157">
            <w:pPr>
              <w:pStyle w:val="11"/>
              <w:spacing w:line="360" w:lineRule="auto"/>
              <w:rPr>
                <w:rFonts w:cs="Arial"/>
                <w:bCs/>
                <w:sz w:val="24"/>
              </w:rPr>
            </w:pPr>
          </w:p>
        </w:tc>
      </w:tr>
      <w:tr w:rsidR="00D3015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D30157" w:rsidRDefault="00466693">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D30157" w:rsidRDefault="00466693">
            <w:pPr>
              <w:pStyle w:val="11"/>
              <w:spacing w:line="360" w:lineRule="auto"/>
              <w:jc w:val="center"/>
              <w:rPr>
                <w:rFonts w:cs="Arial"/>
                <w:bCs/>
                <w:sz w:val="24"/>
              </w:rPr>
            </w:pPr>
            <w:r>
              <w:rPr>
                <w:rFonts w:hAnsiTheme="minorEastAsia"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D30157" w:rsidRDefault="00D30157">
            <w:pPr>
              <w:pStyle w:val="11"/>
              <w:spacing w:line="360" w:lineRule="auto"/>
              <w:rPr>
                <w:rFonts w:cs="Arial"/>
                <w:bCs/>
                <w:sz w:val="24"/>
              </w:rPr>
            </w:pPr>
          </w:p>
          <w:p w:rsidR="00D30157" w:rsidRDefault="00D30157">
            <w:pPr>
              <w:pStyle w:val="11"/>
              <w:spacing w:line="360" w:lineRule="auto"/>
              <w:rPr>
                <w:rFonts w:cs="Arial"/>
                <w:bCs/>
                <w:sz w:val="24"/>
              </w:rPr>
            </w:pPr>
          </w:p>
        </w:tc>
      </w:tr>
    </w:tbl>
    <w:p w:rsidR="00D30157" w:rsidRDefault="00D30157">
      <w:pPr>
        <w:spacing w:line="620" w:lineRule="exact"/>
        <w:rPr>
          <w:sz w:val="24"/>
        </w:rPr>
      </w:pPr>
    </w:p>
    <w:p w:rsidR="00D30157" w:rsidRDefault="00466693" w:rsidP="00766F6A">
      <w:pPr>
        <w:spacing w:line="360" w:lineRule="auto"/>
        <w:ind w:firstLineChars="1700" w:firstLine="3794"/>
        <w:rPr>
          <w:sz w:val="24"/>
        </w:rPr>
      </w:pPr>
      <w:r>
        <w:rPr>
          <w:rFonts w:hAnsiTheme="minorEastAsia"/>
          <w:sz w:val="24"/>
        </w:rPr>
        <w:t>投标人名称：</w:t>
      </w:r>
    </w:p>
    <w:p w:rsidR="00D30157" w:rsidRDefault="00466693" w:rsidP="00766F6A">
      <w:pPr>
        <w:spacing w:line="360" w:lineRule="auto"/>
        <w:ind w:firstLineChars="1700" w:firstLine="3794"/>
        <w:rPr>
          <w:sz w:val="24"/>
        </w:rPr>
      </w:pPr>
      <w:r>
        <w:rPr>
          <w:rFonts w:hAnsiTheme="minorEastAsia"/>
          <w:sz w:val="24"/>
        </w:rPr>
        <w:t>日期：年月日</w:t>
      </w:r>
    </w:p>
    <w:p w:rsidR="00D30157" w:rsidRDefault="00D30157">
      <w:pPr>
        <w:spacing w:line="620" w:lineRule="exact"/>
        <w:rPr>
          <w:sz w:val="24"/>
        </w:rPr>
      </w:pPr>
    </w:p>
    <w:p w:rsidR="00D30157" w:rsidRDefault="00466693">
      <w:pPr>
        <w:widowControl/>
        <w:jc w:val="left"/>
        <w:rPr>
          <w:sz w:val="24"/>
        </w:rPr>
      </w:pPr>
      <w:r>
        <w:rPr>
          <w:sz w:val="24"/>
        </w:rPr>
        <w:br w:type="page"/>
      </w:r>
    </w:p>
    <w:p w:rsidR="00D30157" w:rsidRDefault="00466693" w:rsidP="00F41E13">
      <w:pPr>
        <w:tabs>
          <w:tab w:val="left" w:pos="360"/>
        </w:tabs>
        <w:spacing w:afterLines="100" w:line="360" w:lineRule="auto"/>
        <w:rPr>
          <w:b/>
          <w:sz w:val="24"/>
        </w:rPr>
      </w:pPr>
      <w:r>
        <w:rPr>
          <w:rFonts w:hint="eastAsia"/>
          <w:b/>
          <w:sz w:val="24"/>
        </w:rPr>
        <w:lastRenderedPageBreak/>
        <w:t>附件</w:t>
      </w:r>
      <w:r>
        <w:rPr>
          <w:rFonts w:hint="eastAsia"/>
          <w:b/>
          <w:sz w:val="24"/>
        </w:rPr>
        <w:t>10</w:t>
      </w:r>
    </w:p>
    <w:p w:rsidR="00D30157" w:rsidRDefault="00466693">
      <w:pPr>
        <w:autoSpaceDN w:val="0"/>
        <w:spacing w:line="360" w:lineRule="auto"/>
        <w:jc w:val="center"/>
        <w:rPr>
          <w:b/>
          <w:bCs/>
          <w:sz w:val="24"/>
        </w:rPr>
      </w:pPr>
      <w:r>
        <w:rPr>
          <w:rFonts w:hint="eastAsia"/>
          <w:b/>
          <w:bCs/>
          <w:sz w:val="24"/>
        </w:rPr>
        <w:t>政府采购政策情况表</w:t>
      </w:r>
    </w:p>
    <w:p w:rsidR="00D30157" w:rsidRDefault="00D30157">
      <w:pPr>
        <w:spacing w:line="460" w:lineRule="exact"/>
        <w:jc w:val="center"/>
        <w:rPr>
          <w:sz w:val="24"/>
        </w:rPr>
      </w:pPr>
    </w:p>
    <w:p w:rsidR="00D30157" w:rsidRDefault="00466693">
      <w:pPr>
        <w:spacing w:line="460" w:lineRule="exact"/>
        <w:rPr>
          <w:sz w:val="24"/>
        </w:rPr>
      </w:pPr>
      <w:r>
        <w:rPr>
          <w:sz w:val="24"/>
        </w:rPr>
        <w:t>项目名称：</w:t>
      </w:r>
    </w:p>
    <w:p w:rsidR="00D30157" w:rsidRDefault="00466693">
      <w:pPr>
        <w:spacing w:line="460" w:lineRule="exact"/>
        <w:rPr>
          <w:sz w:val="24"/>
        </w:rPr>
      </w:pPr>
      <w:r>
        <w:rPr>
          <w:sz w:val="24"/>
        </w:rPr>
        <w:t>项目编号：</w:t>
      </w:r>
    </w:p>
    <w:p w:rsidR="00D30157" w:rsidRDefault="00466693">
      <w:pPr>
        <w:spacing w:line="460" w:lineRule="exact"/>
        <w:rPr>
          <w:sz w:val="24"/>
          <w:u w:val="single"/>
        </w:rPr>
      </w:pPr>
      <w:r>
        <w:rPr>
          <w:sz w:val="24"/>
        </w:rPr>
        <w:t>包号：</w:t>
      </w:r>
    </w:p>
    <w:p w:rsidR="00D30157" w:rsidRDefault="00466693">
      <w:pPr>
        <w:spacing w:line="460" w:lineRule="exact"/>
        <w:rPr>
          <w:sz w:val="24"/>
          <w:szCs w:val="24"/>
        </w:rPr>
      </w:pPr>
      <w:r>
        <w:rPr>
          <w:sz w:val="24"/>
          <w:szCs w:val="24"/>
        </w:rPr>
        <w:t>填报要求：</w:t>
      </w:r>
    </w:p>
    <w:p w:rsidR="00D30157" w:rsidRDefault="00466693">
      <w:pPr>
        <w:spacing w:line="460" w:lineRule="exact"/>
        <w:rPr>
          <w:sz w:val="24"/>
          <w:szCs w:val="24"/>
        </w:rPr>
      </w:pPr>
      <w:r>
        <w:rPr>
          <w:sz w:val="24"/>
          <w:szCs w:val="24"/>
        </w:rPr>
        <w:t>1.</w:t>
      </w:r>
      <w:r>
        <w:rPr>
          <w:sz w:val="24"/>
          <w:szCs w:val="24"/>
        </w:rPr>
        <w:t>本表的产品名称、品牌型号、金额应与《开标分项一览表》一致。</w:t>
      </w:r>
    </w:p>
    <w:p w:rsidR="00D30157" w:rsidRDefault="00466693">
      <w:pPr>
        <w:spacing w:line="460" w:lineRule="exact"/>
        <w:rPr>
          <w:sz w:val="24"/>
          <w:szCs w:val="24"/>
        </w:rPr>
      </w:pPr>
      <w:r>
        <w:rPr>
          <w:sz w:val="24"/>
          <w:szCs w:val="24"/>
        </w:rPr>
        <w:t>2.“</w:t>
      </w:r>
      <w:r>
        <w:rPr>
          <w:sz w:val="24"/>
          <w:szCs w:val="24"/>
        </w:rPr>
        <w:t>制造商企业类型</w:t>
      </w:r>
      <w:r>
        <w:rPr>
          <w:sz w:val="24"/>
          <w:szCs w:val="24"/>
        </w:rPr>
        <w:t>”</w:t>
      </w:r>
      <w:r>
        <w:rPr>
          <w:sz w:val="24"/>
          <w:szCs w:val="24"/>
        </w:rPr>
        <w:t>栏填写内容为</w:t>
      </w:r>
      <w:r>
        <w:rPr>
          <w:sz w:val="24"/>
          <w:szCs w:val="24"/>
        </w:rPr>
        <w:t>“</w:t>
      </w:r>
      <w:r>
        <w:rPr>
          <w:sz w:val="24"/>
          <w:szCs w:val="24"/>
        </w:rPr>
        <w:t>微型</w:t>
      </w:r>
      <w:r>
        <w:rPr>
          <w:sz w:val="24"/>
          <w:szCs w:val="24"/>
        </w:rPr>
        <w:t>”</w:t>
      </w:r>
      <w:r>
        <w:rPr>
          <w:sz w:val="24"/>
          <w:szCs w:val="24"/>
        </w:rPr>
        <w:t>、</w:t>
      </w:r>
      <w:r>
        <w:rPr>
          <w:sz w:val="24"/>
          <w:szCs w:val="24"/>
        </w:rPr>
        <w:t>“</w:t>
      </w:r>
      <w:r>
        <w:rPr>
          <w:sz w:val="24"/>
          <w:szCs w:val="24"/>
        </w:rPr>
        <w:t>小型</w:t>
      </w:r>
      <w:r>
        <w:rPr>
          <w:sz w:val="24"/>
          <w:szCs w:val="24"/>
        </w:rPr>
        <w:t>”</w:t>
      </w:r>
      <w:r>
        <w:rPr>
          <w:sz w:val="24"/>
          <w:szCs w:val="24"/>
        </w:rPr>
        <w:t>、</w:t>
      </w:r>
      <w:r>
        <w:rPr>
          <w:sz w:val="24"/>
          <w:szCs w:val="24"/>
        </w:rPr>
        <w:t>“</w:t>
      </w:r>
      <w:r>
        <w:rPr>
          <w:sz w:val="24"/>
          <w:szCs w:val="24"/>
        </w:rPr>
        <w:t>监狱企业</w:t>
      </w:r>
      <w:r>
        <w:rPr>
          <w:sz w:val="24"/>
          <w:szCs w:val="24"/>
        </w:rPr>
        <w:t>”</w:t>
      </w:r>
      <w:r>
        <w:rPr>
          <w:sz w:val="24"/>
          <w:szCs w:val="24"/>
        </w:rPr>
        <w:t>或</w:t>
      </w:r>
      <w:r>
        <w:rPr>
          <w:sz w:val="24"/>
          <w:szCs w:val="24"/>
        </w:rPr>
        <w:t>“</w:t>
      </w:r>
      <w:r>
        <w:rPr>
          <w:sz w:val="24"/>
          <w:szCs w:val="24"/>
        </w:rPr>
        <w:t>残疾人福利性单位</w:t>
      </w:r>
      <w:r>
        <w:rPr>
          <w:sz w:val="24"/>
          <w:szCs w:val="24"/>
        </w:rPr>
        <w:t>”</w:t>
      </w:r>
      <w:r>
        <w:rPr>
          <w:sz w:val="24"/>
          <w:szCs w:val="24"/>
        </w:rPr>
        <w:t>。</w:t>
      </w:r>
    </w:p>
    <w:p w:rsidR="00D30157" w:rsidRDefault="00466693">
      <w:pPr>
        <w:spacing w:line="460" w:lineRule="exact"/>
        <w:rPr>
          <w:sz w:val="24"/>
          <w:szCs w:val="24"/>
        </w:rPr>
      </w:pPr>
      <w:r>
        <w:rPr>
          <w:sz w:val="24"/>
          <w:szCs w:val="24"/>
        </w:rPr>
        <w:t xml:space="preserve">3. </w:t>
      </w:r>
      <w:r>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D30157" w:rsidRDefault="00466693">
      <w:pPr>
        <w:spacing w:line="460" w:lineRule="exact"/>
        <w:rPr>
          <w:sz w:val="24"/>
          <w:szCs w:val="24"/>
        </w:rPr>
      </w:pPr>
      <w:r>
        <w:rPr>
          <w:sz w:val="24"/>
          <w:szCs w:val="24"/>
        </w:rPr>
        <w:t xml:space="preserve">4. </w:t>
      </w:r>
      <w:r>
        <w:rPr>
          <w:sz w:val="24"/>
          <w:szCs w:val="24"/>
        </w:rPr>
        <w:t>请投标人正确填写本表，所填内容将作为评审的依据。其内容或数据应与对应的证明资料相符，如果填写不完整或有误，不再享受上述政策优惠。</w:t>
      </w:r>
    </w:p>
    <w:p w:rsidR="00D30157" w:rsidRDefault="00466693" w:rsidP="00766F6A">
      <w:pPr>
        <w:spacing w:line="460" w:lineRule="exact"/>
        <w:ind w:firstLineChars="3000" w:firstLine="6695"/>
        <w:rPr>
          <w:sz w:val="24"/>
          <w:szCs w:val="24"/>
        </w:rPr>
      </w:pPr>
      <w:r>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
        <w:gridCol w:w="1492"/>
        <w:gridCol w:w="1565"/>
        <w:gridCol w:w="1352"/>
        <w:gridCol w:w="1622"/>
        <w:gridCol w:w="1453"/>
      </w:tblGrid>
      <w:tr w:rsidR="00D30157">
        <w:trPr>
          <w:trHeight w:val="490"/>
          <w:jc w:val="center"/>
        </w:trPr>
        <w:tc>
          <w:tcPr>
            <w:tcW w:w="556" w:type="pct"/>
            <w:vMerge w:val="restart"/>
            <w:shd w:val="clear" w:color="auto" w:fill="auto"/>
            <w:vAlign w:val="center"/>
          </w:tcPr>
          <w:p w:rsidR="00D30157" w:rsidRDefault="00466693">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rsidR="00D30157" w:rsidRDefault="00466693">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D30157" w:rsidRDefault="00466693">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D30157" w:rsidRDefault="00466693">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D30157" w:rsidRDefault="00466693">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rsidR="00D30157" w:rsidRDefault="00466693">
            <w:pPr>
              <w:pStyle w:val="13"/>
              <w:tabs>
                <w:tab w:val="left" w:pos="1260"/>
              </w:tabs>
              <w:adjustRightInd w:val="0"/>
              <w:snapToGrid w:val="0"/>
              <w:jc w:val="center"/>
              <w:rPr>
                <w:szCs w:val="21"/>
                <w:lang w:val="en-GB"/>
              </w:rPr>
            </w:pPr>
            <w:r>
              <w:rPr>
                <w:szCs w:val="21"/>
                <w:lang w:val="en-GB"/>
              </w:rPr>
              <w:t>金额</w:t>
            </w:r>
          </w:p>
        </w:tc>
      </w:tr>
      <w:tr w:rsidR="00D30157">
        <w:trPr>
          <w:trHeight w:val="567"/>
          <w:jc w:val="center"/>
        </w:trPr>
        <w:tc>
          <w:tcPr>
            <w:tcW w:w="556" w:type="pct"/>
            <w:vMerge/>
            <w:shd w:val="clear" w:color="auto" w:fill="auto"/>
            <w:vAlign w:val="center"/>
          </w:tcPr>
          <w:p w:rsidR="00D30157" w:rsidRDefault="00D30157">
            <w:pPr>
              <w:pStyle w:val="13"/>
              <w:tabs>
                <w:tab w:val="left" w:pos="1260"/>
              </w:tabs>
              <w:adjustRightInd w:val="0"/>
              <w:snapToGrid w:val="0"/>
              <w:jc w:val="center"/>
              <w:rPr>
                <w:szCs w:val="21"/>
                <w:lang w:val="en-GB"/>
              </w:rPr>
            </w:pPr>
          </w:p>
        </w:tc>
        <w:tc>
          <w:tcPr>
            <w:tcW w:w="886" w:type="pct"/>
            <w:shd w:val="clear" w:color="auto" w:fill="auto"/>
            <w:vAlign w:val="center"/>
          </w:tcPr>
          <w:p w:rsidR="00D30157" w:rsidRDefault="00D30157">
            <w:pPr>
              <w:pStyle w:val="13"/>
              <w:tabs>
                <w:tab w:val="left" w:pos="1260"/>
              </w:tabs>
              <w:adjustRightInd w:val="0"/>
              <w:snapToGrid w:val="0"/>
              <w:jc w:val="center"/>
              <w:rPr>
                <w:szCs w:val="21"/>
                <w:lang w:val="en-GB"/>
              </w:rPr>
            </w:pPr>
          </w:p>
        </w:tc>
        <w:tc>
          <w:tcPr>
            <w:tcW w:w="929" w:type="pct"/>
            <w:shd w:val="clear" w:color="auto" w:fill="auto"/>
            <w:vAlign w:val="center"/>
          </w:tcPr>
          <w:p w:rsidR="00D30157" w:rsidRDefault="00D30157">
            <w:pPr>
              <w:pStyle w:val="13"/>
              <w:tabs>
                <w:tab w:val="left" w:pos="1260"/>
              </w:tabs>
              <w:adjustRightInd w:val="0"/>
              <w:snapToGrid w:val="0"/>
              <w:jc w:val="center"/>
              <w:rPr>
                <w:szCs w:val="21"/>
                <w:lang w:val="en-GB"/>
              </w:rPr>
            </w:pPr>
          </w:p>
        </w:tc>
        <w:tc>
          <w:tcPr>
            <w:tcW w:w="803" w:type="pct"/>
            <w:shd w:val="clear" w:color="auto" w:fill="auto"/>
            <w:vAlign w:val="center"/>
          </w:tcPr>
          <w:p w:rsidR="00D30157" w:rsidRDefault="00D30157">
            <w:pPr>
              <w:pStyle w:val="13"/>
              <w:tabs>
                <w:tab w:val="left" w:pos="1260"/>
              </w:tabs>
              <w:adjustRightInd w:val="0"/>
              <w:snapToGrid w:val="0"/>
              <w:jc w:val="center"/>
              <w:rPr>
                <w:szCs w:val="21"/>
                <w:lang w:val="en-GB"/>
              </w:rPr>
            </w:pPr>
          </w:p>
        </w:tc>
        <w:tc>
          <w:tcPr>
            <w:tcW w:w="963" w:type="pct"/>
            <w:shd w:val="clear" w:color="auto" w:fill="auto"/>
            <w:vAlign w:val="center"/>
          </w:tcPr>
          <w:p w:rsidR="00D30157" w:rsidRDefault="00D30157">
            <w:pPr>
              <w:pStyle w:val="13"/>
              <w:tabs>
                <w:tab w:val="left" w:pos="1260"/>
              </w:tabs>
              <w:adjustRightInd w:val="0"/>
              <w:snapToGrid w:val="0"/>
              <w:jc w:val="center"/>
              <w:rPr>
                <w:szCs w:val="21"/>
                <w:lang w:val="en-GB"/>
              </w:rPr>
            </w:pPr>
          </w:p>
        </w:tc>
        <w:tc>
          <w:tcPr>
            <w:tcW w:w="863" w:type="pct"/>
            <w:shd w:val="clear" w:color="auto" w:fill="auto"/>
            <w:vAlign w:val="center"/>
          </w:tcPr>
          <w:p w:rsidR="00D30157" w:rsidRDefault="00D30157">
            <w:pPr>
              <w:pStyle w:val="13"/>
              <w:tabs>
                <w:tab w:val="left" w:pos="1260"/>
              </w:tabs>
              <w:adjustRightInd w:val="0"/>
              <w:snapToGrid w:val="0"/>
              <w:jc w:val="center"/>
              <w:rPr>
                <w:szCs w:val="21"/>
                <w:lang w:val="en-GB"/>
              </w:rPr>
            </w:pPr>
          </w:p>
        </w:tc>
      </w:tr>
      <w:tr w:rsidR="00D30157">
        <w:trPr>
          <w:trHeight w:val="567"/>
          <w:jc w:val="center"/>
        </w:trPr>
        <w:tc>
          <w:tcPr>
            <w:tcW w:w="556" w:type="pct"/>
            <w:vMerge/>
            <w:shd w:val="clear" w:color="auto" w:fill="auto"/>
            <w:vAlign w:val="center"/>
          </w:tcPr>
          <w:p w:rsidR="00D30157" w:rsidRDefault="00D30157">
            <w:pPr>
              <w:pStyle w:val="13"/>
              <w:tabs>
                <w:tab w:val="left" w:pos="1260"/>
              </w:tabs>
              <w:adjustRightInd w:val="0"/>
              <w:snapToGrid w:val="0"/>
              <w:jc w:val="center"/>
              <w:rPr>
                <w:szCs w:val="21"/>
                <w:lang w:val="en-GB"/>
              </w:rPr>
            </w:pPr>
          </w:p>
        </w:tc>
        <w:tc>
          <w:tcPr>
            <w:tcW w:w="886" w:type="pct"/>
            <w:shd w:val="clear" w:color="auto" w:fill="auto"/>
            <w:vAlign w:val="center"/>
          </w:tcPr>
          <w:p w:rsidR="00D30157" w:rsidRDefault="00D30157">
            <w:pPr>
              <w:pStyle w:val="13"/>
              <w:tabs>
                <w:tab w:val="left" w:pos="1260"/>
              </w:tabs>
              <w:adjustRightInd w:val="0"/>
              <w:snapToGrid w:val="0"/>
              <w:jc w:val="center"/>
              <w:rPr>
                <w:szCs w:val="21"/>
                <w:lang w:val="en-GB"/>
              </w:rPr>
            </w:pPr>
          </w:p>
        </w:tc>
        <w:tc>
          <w:tcPr>
            <w:tcW w:w="929" w:type="pct"/>
            <w:shd w:val="clear" w:color="auto" w:fill="auto"/>
            <w:vAlign w:val="center"/>
          </w:tcPr>
          <w:p w:rsidR="00D30157" w:rsidRDefault="00D30157">
            <w:pPr>
              <w:pStyle w:val="13"/>
              <w:tabs>
                <w:tab w:val="left" w:pos="1260"/>
              </w:tabs>
              <w:adjustRightInd w:val="0"/>
              <w:snapToGrid w:val="0"/>
              <w:jc w:val="center"/>
              <w:rPr>
                <w:szCs w:val="21"/>
                <w:lang w:val="en-GB"/>
              </w:rPr>
            </w:pPr>
          </w:p>
        </w:tc>
        <w:tc>
          <w:tcPr>
            <w:tcW w:w="803" w:type="pct"/>
            <w:shd w:val="clear" w:color="auto" w:fill="auto"/>
            <w:vAlign w:val="center"/>
          </w:tcPr>
          <w:p w:rsidR="00D30157" w:rsidRDefault="00D30157">
            <w:pPr>
              <w:pStyle w:val="13"/>
              <w:tabs>
                <w:tab w:val="left" w:pos="1260"/>
              </w:tabs>
              <w:adjustRightInd w:val="0"/>
              <w:snapToGrid w:val="0"/>
              <w:jc w:val="center"/>
              <w:rPr>
                <w:szCs w:val="21"/>
                <w:lang w:val="en-GB"/>
              </w:rPr>
            </w:pPr>
          </w:p>
        </w:tc>
        <w:tc>
          <w:tcPr>
            <w:tcW w:w="963" w:type="pct"/>
            <w:shd w:val="clear" w:color="auto" w:fill="auto"/>
            <w:vAlign w:val="center"/>
          </w:tcPr>
          <w:p w:rsidR="00D30157" w:rsidRDefault="00D30157">
            <w:pPr>
              <w:pStyle w:val="13"/>
              <w:tabs>
                <w:tab w:val="left" w:pos="1260"/>
              </w:tabs>
              <w:adjustRightInd w:val="0"/>
              <w:snapToGrid w:val="0"/>
              <w:jc w:val="center"/>
              <w:rPr>
                <w:szCs w:val="21"/>
                <w:lang w:val="en-GB"/>
              </w:rPr>
            </w:pPr>
          </w:p>
        </w:tc>
        <w:tc>
          <w:tcPr>
            <w:tcW w:w="863" w:type="pct"/>
            <w:shd w:val="clear" w:color="auto" w:fill="auto"/>
            <w:vAlign w:val="center"/>
          </w:tcPr>
          <w:p w:rsidR="00D30157" w:rsidRDefault="00D30157">
            <w:pPr>
              <w:pStyle w:val="13"/>
              <w:tabs>
                <w:tab w:val="left" w:pos="1260"/>
              </w:tabs>
              <w:adjustRightInd w:val="0"/>
              <w:snapToGrid w:val="0"/>
              <w:jc w:val="center"/>
              <w:rPr>
                <w:szCs w:val="21"/>
                <w:lang w:val="en-GB"/>
              </w:rPr>
            </w:pPr>
          </w:p>
        </w:tc>
      </w:tr>
      <w:tr w:rsidR="00D30157">
        <w:trPr>
          <w:trHeight w:val="567"/>
          <w:jc w:val="center"/>
        </w:trPr>
        <w:tc>
          <w:tcPr>
            <w:tcW w:w="556" w:type="pct"/>
            <w:vMerge/>
            <w:shd w:val="clear" w:color="auto" w:fill="auto"/>
            <w:vAlign w:val="center"/>
          </w:tcPr>
          <w:p w:rsidR="00D30157" w:rsidRDefault="00D30157">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D30157" w:rsidRDefault="00466693">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rsidR="00D30157" w:rsidRDefault="00466693">
            <w:pPr>
              <w:pStyle w:val="13"/>
              <w:tabs>
                <w:tab w:val="left" w:pos="1260"/>
              </w:tabs>
              <w:adjustRightInd w:val="0"/>
              <w:snapToGrid w:val="0"/>
              <w:jc w:val="center"/>
              <w:rPr>
                <w:b/>
                <w:szCs w:val="21"/>
                <w:lang w:val="en-GB"/>
              </w:rPr>
            </w:pPr>
            <w:r>
              <w:rPr>
                <w:b/>
                <w:szCs w:val="21"/>
                <w:lang w:val="en-GB"/>
              </w:rPr>
              <w:t>元</w:t>
            </w:r>
          </w:p>
        </w:tc>
      </w:tr>
      <w:tr w:rsidR="00D30157">
        <w:trPr>
          <w:trHeight w:val="567"/>
          <w:jc w:val="center"/>
        </w:trPr>
        <w:tc>
          <w:tcPr>
            <w:tcW w:w="556" w:type="pct"/>
            <w:vMerge/>
            <w:shd w:val="clear" w:color="auto" w:fill="auto"/>
            <w:vAlign w:val="center"/>
          </w:tcPr>
          <w:p w:rsidR="00D30157" w:rsidRDefault="00D30157">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D30157" w:rsidRDefault="00466693">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rFonts w:ascii="宋体" w:hAnsi="宋体" w:cs="宋体" w:hint="eastAsia"/>
                <w:szCs w:val="21"/>
                <w:lang w:val="en-GB"/>
              </w:rPr>
              <w:t>★</w:t>
            </w:r>
            <w:r>
              <w:rPr>
                <w:szCs w:val="21"/>
                <w:lang w:val="en-GB"/>
              </w:rPr>
              <w:t>100%</w:t>
            </w:r>
          </w:p>
        </w:tc>
        <w:tc>
          <w:tcPr>
            <w:tcW w:w="863" w:type="pct"/>
            <w:shd w:val="clear" w:color="auto" w:fill="auto"/>
            <w:vAlign w:val="center"/>
          </w:tcPr>
          <w:p w:rsidR="00D30157" w:rsidRDefault="00466693">
            <w:pPr>
              <w:pStyle w:val="13"/>
              <w:tabs>
                <w:tab w:val="left" w:pos="1260"/>
              </w:tabs>
              <w:adjustRightInd w:val="0"/>
              <w:snapToGrid w:val="0"/>
              <w:jc w:val="center"/>
              <w:rPr>
                <w:b/>
                <w:szCs w:val="21"/>
                <w:lang w:val="en-GB"/>
              </w:rPr>
            </w:pPr>
            <w:r>
              <w:rPr>
                <w:b/>
                <w:szCs w:val="21"/>
                <w:lang w:val="en-GB"/>
              </w:rPr>
              <w:t>%</w:t>
            </w:r>
          </w:p>
        </w:tc>
      </w:tr>
      <w:tr w:rsidR="00D30157">
        <w:trPr>
          <w:trHeight w:val="567"/>
          <w:jc w:val="center"/>
        </w:trPr>
        <w:tc>
          <w:tcPr>
            <w:tcW w:w="556" w:type="pct"/>
            <w:vMerge/>
            <w:shd w:val="clear" w:color="auto" w:fill="auto"/>
            <w:vAlign w:val="center"/>
          </w:tcPr>
          <w:p w:rsidR="00D30157" w:rsidRDefault="00D30157">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D30157" w:rsidRDefault="00466693">
            <w:pPr>
              <w:pStyle w:val="13"/>
              <w:tabs>
                <w:tab w:val="left" w:pos="1260"/>
              </w:tabs>
              <w:adjustRightInd w:val="0"/>
              <w:snapToGrid w:val="0"/>
              <w:jc w:val="center"/>
              <w:rPr>
                <w:b/>
                <w:szCs w:val="21"/>
                <w:lang w:val="en-GB"/>
              </w:rPr>
            </w:pPr>
            <w:r>
              <w:rPr>
                <w:szCs w:val="21"/>
                <w:lang w:val="en-GB"/>
              </w:rPr>
              <w:t>环境标志产品</w:t>
            </w:r>
            <w:r>
              <w:rPr>
                <w:szCs w:val="21"/>
              </w:rPr>
              <w:t>证明材料见投标文件</w:t>
            </w:r>
            <w:proofErr w:type="gramStart"/>
            <w:r>
              <w:rPr>
                <w:szCs w:val="21"/>
              </w:rPr>
              <w:t>第至页</w:t>
            </w:r>
            <w:proofErr w:type="gramEnd"/>
            <w:r>
              <w:rPr>
                <w:szCs w:val="21"/>
              </w:rPr>
              <w:t>。</w:t>
            </w:r>
          </w:p>
        </w:tc>
      </w:tr>
      <w:tr w:rsidR="00D30157">
        <w:trPr>
          <w:trHeight w:val="729"/>
          <w:jc w:val="center"/>
        </w:trPr>
        <w:tc>
          <w:tcPr>
            <w:tcW w:w="556" w:type="pct"/>
            <w:vMerge w:val="restart"/>
            <w:shd w:val="clear" w:color="auto" w:fill="auto"/>
            <w:vAlign w:val="center"/>
          </w:tcPr>
          <w:p w:rsidR="00D30157" w:rsidRDefault="00466693">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rsidR="00D30157" w:rsidRDefault="00466693">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D30157" w:rsidRDefault="00466693">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D30157" w:rsidRDefault="00466693">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D30157" w:rsidRDefault="00466693">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rsidR="00D30157" w:rsidRDefault="00466693">
            <w:pPr>
              <w:pStyle w:val="13"/>
              <w:tabs>
                <w:tab w:val="left" w:pos="1260"/>
              </w:tabs>
              <w:adjustRightInd w:val="0"/>
              <w:snapToGrid w:val="0"/>
              <w:jc w:val="center"/>
              <w:rPr>
                <w:szCs w:val="21"/>
                <w:lang w:val="en-GB"/>
              </w:rPr>
            </w:pPr>
            <w:r>
              <w:rPr>
                <w:szCs w:val="21"/>
                <w:lang w:val="en-GB"/>
              </w:rPr>
              <w:t>金额</w:t>
            </w:r>
          </w:p>
        </w:tc>
      </w:tr>
      <w:tr w:rsidR="00D30157">
        <w:trPr>
          <w:trHeight w:val="186"/>
          <w:jc w:val="center"/>
        </w:trPr>
        <w:tc>
          <w:tcPr>
            <w:tcW w:w="556" w:type="pct"/>
            <w:vMerge/>
            <w:shd w:val="clear" w:color="auto" w:fill="auto"/>
            <w:vAlign w:val="center"/>
          </w:tcPr>
          <w:p w:rsidR="00D30157" w:rsidRDefault="00D30157">
            <w:pPr>
              <w:pStyle w:val="13"/>
              <w:tabs>
                <w:tab w:val="left" w:pos="1260"/>
              </w:tabs>
              <w:adjustRightInd w:val="0"/>
              <w:snapToGrid w:val="0"/>
              <w:jc w:val="center"/>
              <w:rPr>
                <w:szCs w:val="21"/>
                <w:lang w:val="en-GB"/>
              </w:rPr>
            </w:pPr>
          </w:p>
        </w:tc>
        <w:tc>
          <w:tcPr>
            <w:tcW w:w="886" w:type="pct"/>
            <w:shd w:val="clear" w:color="auto" w:fill="auto"/>
            <w:vAlign w:val="center"/>
          </w:tcPr>
          <w:p w:rsidR="00D30157" w:rsidRDefault="00D30157">
            <w:pPr>
              <w:pStyle w:val="13"/>
              <w:tabs>
                <w:tab w:val="left" w:pos="1260"/>
              </w:tabs>
              <w:adjustRightInd w:val="0"/>
              <w:snapToGrid w:val="0"/>
              <w:jc w:val="center"/>
              <w:rPr>
                <w:szCs w:val="21"/>
                <w:lang w:val="en-GB"/>
              </w:rPr>
            </w:pPr>
          </w:p>
        </w:tc>
        <w:tc>
          <w:tcPr>
            <w:tcW w:w="929" w:type="pct"/>
            <w:shd w:val="clear" w:color="auto" w:fill="auto"/>
            <w:vAlign w:val="center"/>
          </w:tcPr>
          <w:p w:rsidR="00D30157" w:rsidRDefault="00D30157">
            <w:pPr>
              <w:pStyle w:val="13"/>
              <w:tabs>
                <w:tab w:val="left" w:pos="1260"/>
              </w:tabs>
              <w:adjustRightInd w:val="0"/>
              <w:snapToGrid w:val="0"/>
              <w:jc w:val="center"/>
              <w:rPr>
                <w:szCs w:val="21"/>
                <w:lang w:val="en-GB"/>
              </w:rPr>
            </w:pPr>
          </w:p>
        </w:tc>
        <w:tc>
          <w:tcPr>
            <w:tcW w:w="803" w:type="pct"/>
            <w:shd w:val="clear" w:color="auto" w:fill="auto"/>
            <w:vAlign w:val="center"/>
          </w:tcPr>
          <w:p w:rsidR="00D30157" w:rsidRDefault="00D30157">
            <w:pPr>
              <w:pStyle w:val="13"/>
              <w:tabs>
                <w:tab w:val="left" w:pos="1260"/>
              </w:tabs>
              <w:adjustRightInd w:val="0"/>
              <w:snapToGrid w:val="0"/>
              <w:jc w:val="center"/>
              <w:rPr>
                <w:szCs w:val="21"/>
                <w:lang w:val="en-GB"/>
              </w:rPr>
            </w:pPr>
          </w:p>
        </w:tc>
        <w:tc>
          <w:tcPr>
            <w:tcW w:w="963" w:type="pct"/>
            <w:shd w:val="clear" w:color="auto" w:fill="auto"/>
            <w:vAlign w:val="center"/>
          </w:tcPr>
          <w:p w:rsidR="00D30157" w:rsidRDefault="00D30157">
            <w:pPr>
              <w:pStyle w:val="13"/>
              <w:tabs>
                <w:tab w:val="left" w:pos="1260"/>
              </w:tabs>
              <w:adjustRightInd w:val="0"/>
              <w:snapToGrid w:val="0"/>
              <w:jc w:val="center"/>
              <w:rPr>
                <w:szCs w:val="21"/>
                <w:lang w:val="en-GB"/>
              </w:rPr>
            </w:pPr>
          </w:p>
        </w:tc>
        <w:tc>
          <w:tcPr>
            <w:tcW w:w="863" w:type="pct"/>
            <w:shd w:val="clear" w:color="auto" w:fill="auto"/>
            <w:vAlign w:val="center"/>
          </w:tcPr>
          <w:p w:rsidR="00D30157" w:rsidRDefault="00D30157">
            <w:pPr>
              <w:pStyle w:val="13"/>
              <w:tabs>
                <w:tab w:val="left" w:pos="1260"/>
              </w:tabs>
              <w:adjustRightInd w:val="0"/>
              <w:snapToGrid w:val="0"/>
              <w:jc w:val="center"/>
              <w:rPr>
                <w:szCs w:val="21"/>
                <w:lang w:val="en-GB"/>
              </w:rPr>
            </w:pPr>
          </w:p>
        </w:tc>
      </w:tr>
      <w:tr w:rsidR="00D30157">
        <w:trPr>
          <w:trHeight w:val="224"/>
          <w:jc w:val="center"/>
        </w:trPr>
        <w:tc>
          <w:tcPr>
            <w:tcW w:w="556" w:type="pct"/>
            <w:vMerge/>
            <w:shd w:val="clear" w:color="auto" w:fill="auto"/>
            <w:vAlign w:val="center"/>
          </w:tcPr>
          <w:p w:rsidR="00D30157" w:rsidRDefault="00D30157">
            <w:pPr>
              <w:pStyle w:val="13"/>
              <w:tabs>
                <w:tab w:val="left" w:pos="1260"/>
              </w:tabs>
              <w:adjustRightInd w:val="0"/>
              <w:snapToGrid w:val="0"/>
              <w:jc w:val="center"/>
              <w:rPr>
                <w:szCs w:val="21"/>
                <w:lang w:val="en-GB"/>
              </w:rPr>
            </w:pPr>
          </w:p>
        </w:tc>
        <w:tc>
          <w:tcPr>
            <w:tcW w:w="886" w:type="pct"/>
            <w:shd w:val="clear" w:color="auto" w:fill="auto"/>
            <w:vAlign w:val="center"/>
          </w:tcPr>
          <w:p w:rsidR="00D30157" w:rsidRDefault="00D30157">
            <w:pPr>
              <w:pStyle w:val="13"/>
              <w:tabs>
                <w:tab w:val="left" w:pos="1260"/>
              </w:tabs>
              <w:adjustRightInd w:val="0"/>
              <w:snapToGrid w:val="0"/>
              <w:jc w:val="center"/>
              <w:rPr>
                <w:szCs w:val="21"/>
                <w:lang w:val="en-GB"/>
              </w:rPr>
            </w:pPr>
          </w:p>
        </w:tc>
        <w:tc>
          <w:tcPr>
            <w:tcW w:w="929" w:type="pct"/>
            <w:shd w:val="clear" w:color="auto" w:fill="auto"/>
            <w:vAlign w:val="center"/>
          </w:tcPr>
          <w:p w:rsidR="00D30157" w:rsidRDefault="00D30157">
            <w:pPr>
              <w:pStyle w:val="13"/>
              <w:tabs>
                <w:tab w:val="left" w:pos="1260"/>
              </w:tabs>
              <w:adjustRightInd w:val="0"/>
              <w:snapToGrid w:val="0"/>
              <w:jc w:val="center"/>
              <w:rPr>
                <w:szCs w:val="21"/>
                <w:lang w:val="en-GB"/>
              </w:rPr>
            </w:pPr>
          </w:p>
        </w:tc>
        <w:tc>
          <w:tcPr>
            <w:tcW w:w="803" w:type="pct"/>
            <w:shd w:val="clear" w:color="auto" w:fill="auto"/>
            <w:vAlign w:val="center"/>
          </w:tcPr>
          <w:p w:rsidR="00D30157" w:rsidRDefault="00D30157">
            <w:pPr>
              <w:pStyle w:val="13"/>
              <w:tabs>
                <w:tab w:val="left" w:pos="1260"/>
              </w:tabs>
              <w:adjustRightInd w:val="0"/>
              <w:snapToGrid w:val="0"/>
              <w:jc w:val="center"/>
              <w:rPr>
                <w:szCs w:val="21"/>
                <w:lang w:val="en-GB"/>
              </w:rPr>
            </w:pPr>
          </w:p>
        </w:tc>
        <w:tc>
          <w:tcPr>
            <w:tcW w:w="963" w:type="pct"/>
            <w:shd w:val="clear" w:color="auto" w:fill="auto"/>
            <w:vAlign w:val="center"/>
          </w:tcPr>
          <w:p w:rsidR="00D30157" w:rsidRDefault="00D30157">
            <w:pPr>
              <w:pStyle w:val="13"/>
              <w:tabs>
                <w:tab w:val="left" w:pos="1260"/>
              </w:tabs>
              <w:adjustRightInd w:val="0"/>
              <w:snapToGrid w:val="0"/>
              <w:jc w:val="center"/>
              <w:rPr>
                <w:szCs w:val="21"/>
                <w:lang w:val="en-GB"/>
              </w:rPr>
            </w:pPr>
          </w:p>
        </w:tc>
        <w:tc>
          <w:tcPr>
            <w:tcW w:w="863" w:type="pct"/>
            <w:shd w:val="clear" w:color="auto" w:fill="auto"/>
            <w:vAlign w:val="center"/>
          </w:tcPr>
          <w:p w:rsidR="00D30157" w:rsidRDefault="00D30157">
            <w:pPr>
              <w:pStyle w:val="13"/>
              <w:tabs>
                <w:tab w:val="left" w:pos="1260"/>
              </w:tabs>
              <w:adjustRightInd w:val="0"/>
              <w:snapToGrid w:val="0"/>
              <w:jc w:val="center"/>
              <w:rPr>
                <w:szCs w:val="21"/>
                <w:lang w:val="en-GB"/>
              </w:rPr>
            </w:pPr>
          </w:p>
        </w:tc>
      </w:tr>
      <w:tr w:rsidR="00D30157">
        <w:trPr>
          <w:trHeight w:val="298"/>
          <w:jc w:val="center"/>
        </w:trPr>
        <w:tc>
          <w:tcPr>
            <w:tcW w:w="556" w:type="pct"/>
            <w:vMerge/>
            <w:shd w:val="clear" w:color="auto" w:fill="auto"/>
            <w:vAlign w:val="center"/>
          </w:tcPr>
          <w:p w:rsidR="00D30157" w:rsidRDefault="00D30157">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D30157" w:rsidRDefault="00466693">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rsidR="00D30157" w:rsidRDefault="00466693">
            <w:pPr>
              <w:pStyle w:val="13"/>
              <w:tabs>
                <w:tab w:val="left" w:pos="1260"/>
              </w:tabs>
              <w:adjustRightInd w:val="0"/>
              <w:snapToGrid w:val="0"/>
              <w:jc w:val="center"/>
              <w:rPr>
                <w:b/>
                <w:szCs w:val="21"/>
                <w:lang w:val="en-GB"/>
              </w:rPr>
            </w:pPr>
            <w:r>
              <w:rPr>
                <w:b/>
                <w:szCs w:val="21"/>
                <w:lang w:val="en-GB"/>
              </w:rPr>
              <w:t>元</w:t>
            </w:r>
          </w:p>
        </w:tc>
      </w:tr>
      <w:tr w:rsidR="00D30157">
        <w:trPr>
          <w:trHeight w:val="240"/>
          <w:jc w:val="center"/>
        </w:trPr>
        <w:tc>
          <w:tcPr>
            <w:tcW w:w="556" w:type="pct"/>
            <w:vMerge/>
            <w:shd w:val="clear" w:color="auto" w:fill="auto"/>
            <w:vAlign w:val="center"/>
          </w:tcPr>
          <w:p w:rsidR="00D30157" w:rsidRDefault="00D30157">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D30157" w:rsidRDefault="00466693">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rFonts w:ascii="宋体" w:hAnsi="宋体" w:cs="宋体" w:hint="eastAsia"/>
                <w:szCs w:val="21"/>
                <w:lang w:val="en-GB"/>
              </w:rPr>
              <w:t>★</w:t>
            </w:r>
            <w:r>
              <w:rPr>
                <w:szCs w:val="21"/>
                <w:lang w:val="en-GB"/>
              </w:rPr>
              <w:t>100%</w:t>
            </w:r>
          </w:p>
        </w:tc>
        <w:tc>
          <w:tcPr>
            <w:tcW w:w="863" w:type="pct"/>
            <w:shd w:val="clear" w:color="auto" w:fill="auto"/>
            <w:vAlign w:val="center"/>
          </w:tcPr>
          <w:p w:rsidR="00D30157" w:rsidRDefault="00466693">
            <w:pPr>
              <w:pStyle w:val="13"/>
              <w:tabs>
                <w:tab w:val="left" w:pos="1260"/>
              </w:tabs>
              <w:adjustRightInd w:val="0"/>
              <w:snapToGrid w:val="0"/>
              <w:jc w:val="center"/>
              <w:rPr>
                <w:b/>
                <w:szCs w:val="21"/>
                <w:lang w:val="en-GB"/>
              </w:rPr>
            </w:pPr>
            <w:r>
              <w:rPr>
                <w:b/>
                <w:szCs w:val="21"/>
                <w:lang w:val="en-GB"/>
              </w:rPr>
              <w:t>%</w:t>
            </w:r>
          </w:p>
        </w:tc>
      </w:tr>
      <w:tr w:rsidR="00D30157">
        <w:trPr>
          <w:trHeight w:val="311"/>
          <w:jc w:val="center"/>
        </w:trPr>
        <w:tc>
          <w:tcPr>
            <w:tcW w:w="556" w:type="pct"/>
            <w:vMerge/>
            <w:shd w:val="clear" w:color="auto" w:fill="auto"/>
            <w:vAlign w:val="center"/>
          </w:tcPr>
          <w:p w:rsidR="00D30157" w:rsidRDefault="00D30157">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D30157" w:rsidRDefault="00466693">
            <w:pPr>
              <w:pStyle w:val="13"/>
              <w:tabs>
                <w:tab w:val="left" w:pos="1260"/>
              </w:tabs>
              <w:adjustRightInd w:val="0"/>
              <w:snapToGrid w:val="0"/>
              <w:jc w:val="center"/>
              <w:rPr>
                <w:b/>
                <w:szCs w:val="21"/>
                <w:lang w:val="en-GB"/>
              </w:rPr>
            </w:pPr>
            <w:r>
              <w:rPr>
                <w:szCs w:val="21"/>
                <w:lang w:val="en-GB"/>
              </w:rPr>
              <w:t>节能产品</w:t>
            </w:r>
            <w:r>
              <w:rPr>
                <w:szCs w:val="21"/>
              </w:rPr>
              <w:t>证明材料见投标文件</w:t>
            </w:r>
            <w:proofErr w:type="gramStart"/>
            <w:r>
              <w:rPr>
                <w:szCs w:val="21"/>
              </w:rPr>
              <w:t>第至页</w:t>
            </w:r>
            <w:proofErr w:type="gramEnd"/>
            <w:r>
              <w:rPr>
                <w:szCs w:val="21"/>
              </w:rPr>
              <w:t>。</w:t>
            </w:r>
          </w:p>
        </w:tc>
      </w:tr>
      <w:tr w:rsidR="00D30157">
        <w:trPr>
          <w:trHeight w:val="729"/>
          <w:jc w:val="center"/>
        </w:trPr>
        <w:tc>
          <w:tcPr>
            <w:tcW w:w="556" w:type="pct"/>
            <w:vMerge w:val="restart"/>
            <w:shd w:val="clear" w:color="auto" w:fill="auto"/>
            <w:vAlign w:val="center"/>
          </w:tcPr>
          <w:p w:rsidR="00D30157" w:rsidRDefault="00466693">
            <w:pPr>
              <w:pStyle w:val="13"/>
              <w:tabs>
                <w:tab w:val="left" w:pos="1260"/>
              </w:tabs>
              <w:adjustRightInd w:val="0"/>
              <w:snapToGrid w:val="0"/>
              <w:jc w:val="center"/>
              <w:rPr>
                <w:szCs w:val="21"/>
                <w:lang w:val="en-GB"/>
              </w:rPr>
            </w:pPr>
            <w:r>
              <w:rPr>
                <w:szCs w:val="21"/>
                <w:lang w:val="en-GB"/>
              </w:rPr>
              <w:t>中小企业、监狱</w:t>
            </w:r>
            <w:r>
              <w:rPr>
                <w:szCs w:val="21"/>
                <w:lang w:val="en-GB"/>
              </w:rPr>
              <w:lastRenderedPageBreak/>
              <w:t>企业、残疾人福利性单位扶持政策</w:t>
            </w:r>
          </w:p>
        </w:tc>
        <w:tc>
          <w:tcPr>
            <w:tcW w:w="4444" w:type="pct"/>
            <w:gridSpan w:val="5"/>
            <w:shd w:val="clear" w:color="auto" w:fill="auto"/>
            <w:vAlign w:val="center"/>
          </w:tcPr>
          <w:p w:rsidR="00D30157" w:rsidRDefault="00466693">
            <w:pPr>
              <w:pStyle w:val="13"/>
              <w:tabs>
                <w:tab w:val="left" w:pos="1260"/>
              </w:tabs>
              <w:adjustRightInd w:val="0"/>
              <w:snapToGrid w:val="0"/>
              <w:rPr>
                <w:b/>
                <w:szCs w:val="21"/>
              </w:rPr>
            </w:pPr>
            <w:r>
              <w:rPr>
                <w:b/>
                <w:szCs w:val="21"/>
              </w:rPr>
              <w:lastRenderedPageBreak/>
              <w:t>所投货物中有大型企业制造的，不享受中小企业扶持政策，无需填写以下内容；所投货物</w:t>
            </w:r>
            <w:r>
              <w:rPr>
                <w:rFonts w:hint="eastAsia"/>
                <w:b/>
                <w:szCs w:val="21"/>
              </w:rPr>
              <w:t>全部为小型、微</w:t>
            </w:r>
            <w:r>
              <w:rPr>
                <w:b/>
                <w:szCs w:val="21"/>
              </w:rPr>
              <w:t>型企业制造的，只填写小型、微型企业制造的货物。</w:t>
            </w:r>
          </w:p>
        </w:tc>
      </w:tr>
      <w:tr w:rsidR="00D30157">
        <w:trPr>
          <w:trHeight w:val="729"/>
          <w:jc w:val="center"/>
        </w:trPr>
        <w:tc>
          <w:tcPr>
            <w:tcW w:w="556" w:type="pct"/>
            <w:vMerge/>
            <w:shd w:val="clear" w:color="auto" w:fill="auto"/>
            <w:vAlign w:val="center"/>
          </w:tcPr>
          <w:p w:rsidR="00D30157" w:rsidRDefault="00D30157">
            <w:pPr>
              <w:pStyle w:val="13"/>
              <w:tabs>
                <w:tab w:val="left" w:pos="1260"/>
              </w:tabs>
              <w:adjustRightInd w:val="0"/>
              <w:snapToGrid w:val="0"/>
              <w:jc w:val="center"/>
              <w:rPr>
                <w:szCs w:val="21"/>
                <w:lang w:val="en-GB"/>
              </w:rPr>
            </w:pPr>
          </w:p>
        </w:tc>
        <w:tc>
          <w:tcPr>
            <w:tcW w:w="886" w:type="pct"/>
            <w:shd w:val="clear" w:color="auto" w:fill="auto"/>
            <w:vAlign w:val="center"/>
          </w:tcPr>
          <w:p w:rsidR="00D30157" w:rsidRDefault="00466693">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D30157" w:rsidRDefault="00466693">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D30157" w:rsidRDefault="00466693">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D30157" w:rsidRDefault="00466693">
            <w:pPr>
              <w:pStyle w:val="13"/>
              <w:tabs>
                <w:tab w:val="left" w:pos="1260"/>
              </w:tabs>
              <w:adjustRightInd w:val="0"/>
              <w:snapToGrid w:val="0"/>
              <w:jc w:val="center"/>
              <w:rPr>
                <w:szCs w:val="21"/>
                <w:lang w:val="en-GB"/>
              </w:rPr>
            </w:pPr>
            <w:r>
              <w:rPr>
                <w:szCs w:val="21"/>
                <w:lang w:val="en-GB"/>
              </w:rPr>
              <w:t>制造商</w:t>
            </w:r>
          </w:p>
          <w:p w:rsidR="00D30157" w:rsidRDefault="00466693">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rsidR="00D30157" w:rsidRDefault="00466693">
            <w:pPr>
              <w:pStyle w:val="13"/>
              <w:tabs>
                <w:tab w:val="left" w:pos="1260"/>
              </w:tabs>
              <w:adjustRightInd w:val="0"/>
              <w:snapToGrid w:val="0"/>
              <w:jc w:val="center"/>
              <w:rPr>
                <w:szCs w:val="21"/>
                <w:lang w:val="en-GB"/>
              </w:rPr>
            </w:pPr>
            <w:r>
              <w:rPr>
                <w:szCs w:val="21"/>
                <w:lang w:val="en-GB"/>
              </w:rPr>
              <w:t>金额</w:t>
            </w:r>
          </w:p>
        </w:tc>
      </w:tr>
      <w:tr w:rsidR="00D30157">
        <w:trPr>
          <w:trHeight w:val="729"/>
          <w:jc w:val="center"/>
        </w:trPr>
        <w:tc>
          <w:tcPr>
            <w:tcW w:w="556" w:type="pct"/>
            <w:vMerge/>
            <w:shd w:val="clear" w:color="auto" w:fill="auto"/>
            <w:vAlign w:val="center"/>
          </w:tcPr>
          <w:p w:rsidR="00D30157" w:rsidRDefault="00D30157">
            <w:pPr>
              <w:pStyle w:val="13"/>
              <w:tabs>
                <w:tab w:val="left" w:pos="1260"/>
              </w:tabs>
              <w:adjustRightInd w:val="0"/>
              <w:snapToGrid w:val="0"/>
              <w:jc w:val="center"/>
              <w:rPr>
                <w:szCs w:val="21"/>
                <w:lang w:val="en-GB"/>
              </w:rPr>
            </w:pPr>
          </w:p>
        </w:tc>
        <w:tc>
          <w:tcPr>
            <w:tcW w:w="886" w:type="pct"/>
            <w:shd w:val="clear" w:color="auto" w:fill="auto"/>
            <w:vAlign w:val="center"/>
          </w:tcPr>
          <w:p w:rsidR="00D30157" w:rsidRDefault="00D30157">
            <w:pPr>
              <w:pStyle w:val="13"/>
              <w:tabs>
                <w:tab w:val="left" w:pos="1260"/>
              </w:tabs>
              <w:adjustRightInd w:val="0"/>
              <w:snapToGrid w:val="0"/>
              <w:jc w:val="center"/>
              <w:rPr>
                <w:szCs w:val="21"/>
                <w:lang w:val="en-GB"/>
              </w:rPr>
            </w:pPr>
          </w:p>
        </w:tc>
        <w:tc>
          <w:tcPr>
            <w:tcW w:w="929" w:type="pct"/>
            <w:shd w:val="clear" w:color="auto" w:fill="auto"/>
            <w:vAlign w:val="center"/>
          </w:tcPr>
          <w:p w:rsidR="00D30157" w:rsidRDefault="00D30157">
            <w:pPr>
              <w:pStyle w:val="13"/>
              <w:tabs>
                <w:tab w:val="left" w:pos="1260"/>
              </w:tabs>
              <w:adjustRightInd w:val="0"/>
              <w:snapToGrid w:val="0"/>
              <w:jc w:val="center"/>
              <w:rPr>
                <w:szCs w:val="21"/>
                <w:lang w:val="en-GB"/>
              </w:rPr>
            </w:pPr>
          </w:p>
        </w:tc>
        <w:tc>
          <w:tcPr>
            <w:tcW w:w="803" w:type="pct"/>
            <w:shd w:val="clear" w:color="auto" w:fill="auto"/>
            <w:vAlign w:val="center"/>
          </w:tcPr>
          <w:p w:rsidR="00D30157" w:rsidRDefault="00D30157">
            <w:pPr>
              <w:pStyle w:val="13"/>
              <w:tabs>
                <w:tab w:val="left" w:pos="1260"/>
              </w:tabs>
              <w:adjustRightInd w:val="0"/>
              <w:snapToGrid w:val="0"/>
              <w:jc w:val="center"/>
              <w:rPr>
                <w:szCs w:val="21"/>
                <w:lang w:val="en-GB"/>
              </w:rPr>
            </w:pPr>
          </w:p>
        </w:tc>
        <w:tc>
          <w:tcPr>
            <w:tcW w:w="963" w:type="pct"/>
            <w:shd w:val="clear" w:color="auto" w:fill="auto"/>
          </w:tcPr>
          <w:p w:rsidR="00D30157" w:rsidRDefault="00466693">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D30157" w:rsidRDefault="00D30157">
            <w:pPr>
              <w:pStyle w:val="13"/>
              <w:tabs>
                <w:tab w:val="left" w:pos="1260"/>
              </w:tabs>
              <w:adjustRightInd w:val="0"/>
              <w:snapToGrid w:val="0"/>
              <w:jc w:val="center"/>
              <w:rPr>
                <w:szCs w:val="21"/>
                <w:lang w:val="en-GB"/>
              </w:rPr>
            </w:pPr>
          </w:p>
        </w:tc>
      </w:tr>
      <w:tr w:rsidR="00D30157">
        <w:trPr>
          <w:trHeight w:val="729"/>
          <w:jc w:val="center"/>
        </w:trPr>
        <w:tc>
          <w:tcPr>
            <w:tcW w:w="556" w:type="pct"/>
            <w:vMerge/>
            <w:shd w:val="clear" w:color="auto" w:fill="auto"/>
            <w:vAlign w:val="center"/>
          </w:tcPr>
          <w:p w:rsidR="00D30157" w:rsidRDefault="00D30157">
            <w:pPr>
              <w:pStyle w:val="13"/>
              <w:tabs>
                <w:tab w:val="left" w:pos="1260"/>
              </w:tabs>
              <w:adjustRightInd w:val="0"/>
              <w:snapToGrid w:val="0"/>
              <w:jc w:val="center"/>
              <w:rPr>
                <w:szCs w:val="21"/>
                <w:lang w:val="en-GB"/>
              </w:rPr>
            </w:pPr>
          </w:p>
        </w:tc>
        <w:tc>
          <w:tcPr>
            <w:tcW w:w="886" w:type="pct"/>
            <w:shd w:val="clear" w:color="auto" w:fill="auto"/>
            <w:vAlign w:val="center"/>
          </w:tcPr>
          <w:p w:rsidR="00D30157" w:rsidRDefault="00D30157">
            <w:pPr>
              <w:pStyle w:val="13"/>
              <w:tabs>
                <w:tab w:val="left" w:pos="1260"/>
              </w:tabs>
              <w:adjustRightInd w:val="0"/>
              <w:snapToGrid w:val="0"/>
              <w:jc w:val="center"/>
              <w:rPr>
                <w:szCs w:val="21"/>
                <w:lang w:val="en-GB"/>
              </w:rPr>
            </w:pPr>
          </w:p>
        </w:tc>
        <w:tc>
          <w:tcPr>
            <w:tcW w:w="929" w:type="pct"/>
            <w:shd w:val="clear" w:color="auto" w:fill="auto"/>
            <w:vAlign w:val="center"/>
          </w:tcPr>
          <w:p w:rsidR="00D30157" w:rsidRDefault="00D30157">
            <w:pPr>
              <w:pStyle w:val="13"/>
              <w:tabs>
                <w:tab w:val="left" w:pos="1260"/>
              </w:tabs>
              <w:adjustRightInd w:val="0"/>
              <w:snapToGrid w:val="0"/>
              <w:jc w:val="center"/>
              <w:rPr>
                <w:szCs w:val="21"/>
                <w:lang w:val="en-GB"/>
              </w:rPr>
            </w:pPr>
          </w:p>
        </w:tc>
        <w:tc>
          <w:tcPr>
            <w:tcW w:w="803" w:type="pct"/>
            <w:shd w:val="clear" w:color="auto" w:fill="auto"/>
            <w:vAlign w:val="center"/>
          </w:tcPr>
          <w:p w:rsidR="00D30157" w:rsidRDefault="00D30157">
            <w:pPr>
              <w:pStyle w:val="13"/>
              <w:tabs>
                <w:tab w:val="left" w:pos="1260"/>
              </w:tabs>
              <w:adjustRightInd w:val="0"/>
              <w:snapToGrid w:val="0"/>
              <w:jc w:val="center"/>
              <w:rPr>
                <w:szCs w:val="21"/>
                <w:lang w:val="en-GB"/>
              </w:rPr>
            </w:pPr>
          </w:p>
        </w:tc>
        <w:tc>
          <w:tcPr>
            <w:tcW w:w="963" w:type="pct"/>
            <w:shd w:val="clear" w:color="auto" w:fill="auto"/>
          </w:tcPr>
          <w:p w:rsidR="00D30157" w:rsidRDefault="00466693">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D30157" w:rsidRDefault="00D30157">
            <w:pPr>
              <w:pStyle w:val="13"/>
              <w:tabs>
                <w:tab w:val="left" w:pos="1260"/>
              </w:tabs>
              <w:adjustRightInd w:val="0"/>
              <w:snapToGrid w:val="0"/>
              <w:jc w:val="center"/>
              <w:rPr>
                <w:szCs w:val="21"/>
                <w:lang w:val="en-GB"/>
              </w:rPr>
            </w:pPr>
          </w:p>
        </w:tc>
      </w:tr>
      <w:tr w:rsidR="00D30157">
        <w:trPr>
          <w:trHeight w:val="729"/>
          <w:jc w:val="center"/>
        </w:trPr>
        <w:tc>
          <w:tcPr>
            <w:tcW w:w="556" w:type="pct"/>
            <w:vMerge/>
            <w:shd w:val="clear" w:color="auto" w:fill="auto"/>
            <w:vAlign w:val="center"/>
          </w:tcPr>
          <w:p w:rsidR="00D30157" w:rsidRDefault="00D30157">
            <w:pPr>
              <w:pStyle w:val="13"/>
              <w:tabs>
                <w:tab w:val="left" w:pos="1260"/>
              </w:tabs>
              <w:adjustRightInd w:val="0"/>
              <w:snapToGrid w:val="0"/>
              <w:jc w:val="center"/>
              <w:rPr>
                <w:szCs w:val="21"/>
                <w:lang w:val="en-GB"/>
              </w:rPr>
            </w:pPr>
          </w:p>
        </w:tc>
        <w:tc>
          <w:tcPr>
            <w:tcW w:w="886" w:type="pct"/>
            <w:shd w:val="clear" w:color="auto" w:fill="auto"/>
            <w:vAlign w:val="center"/>
          </w:tcPr>
          <w:p w:rsidR="00D30157" w:rsidRDefault="00D30157">
            <w:pPr>
              <w:pStyle w:val="13"/>
              <w:tabs>
                <w:tab w:val="left" w:pos="1260"/>
              </w:tabs>
              <w:adjustRightInd w:val="0"/>
              <w:snapToGrid w:val="0"/>
              <w:jc w:val="center"/>
              <w:rPr>
                <w:szCs w:val="21"/>
                <w:lang w:val="en-GB"/>
              </w:rPr>
            </w:pPr>
          </w:p>
        </w:tc>
        <w:tc>
          <w:tcPr>
            <w:tcW w:w="929" w:type="pct"/>
            <w:shd w:val="clear" w:color="auto" w:fill="auto"/>
            <w:vAlign w:val="center"/>
          </w:tcPr>
          <w:p w:rsidR="00D30157" w:rsidRDefault="00D30157">
            <w:pPr>
              <w:pStyle w:val="13"/>
              <w:tabs>
                <w:tab w:val="left" w:pos="1260"/>
              </w:tabs>
              <w:adjustRightInd w:val="0"/>
              <w:snapToGrid w:val="0"/>
              <w:jc w:val="center"/>
              <w:rPr>
                <w:szCs w:val="21"/>
                <w:lang w:val="en-GB"/>
              </w:rPr>
            </w:pPr>
          </w:p>
        </w:tc>
        <w:tc>
          <w:tcPr>
            <w:tcW w:w="803" w:type="pct"/>
            <w:shd w:val="clear" w:color="auto" w:fill="auto"/>
            <w:vAlign w:val="center"/>
          </w:tcPr>
          <w:p w:rsidR="00D30157" w:rsidRDefault="00D30157">
            <w:pPr>
              <w:pStyle w:val="13"/>
              <w:tabs>
                <w:tab w:val="left" w:pos="1260"/>
              </w:tabs>
              <w:adjustRightInd w:val="0"/>
              <w:snapToGrid w:val="0"/>
              <w:jc w:val="center"/>
              <w:rPr>
                <w:szCs w:val="21"/>
                <w:lang w:val="en-GB"/>
              </w:rPr>
            </w:pPr>
          </w:p>
        </w:tc>
        <w:tc>
          <w:tcPr>
            <w:tcW w:w="963" w:type="pct"/>
            <w:shd w:val="clear" w:color="auto" w:fill="auto"/>
          </w:tcPr>
          <w:p w:rsidR="00D30157" w:rsidRDefault="00466693">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D30157" w:rsidRDefault="00D30157">
            <w:pPr>
              <w:pStyle w:val="13"/>
              <w:tabs>
                <w:tab w:val="left" w:pos="1260"/>
              </w:tabs>
              <w:adjustRightInd w:val="0"/>
              <w:snapToGrid w:val="0"/>
              <w:jc w:val="center"/>
              <w:rPr>
                <w:szCs w:val="21"/>
                <w:lang w:val="en-GB"/>
              </w:rPr>
            </w:pPr>
          </w:p>
        </w:tc>
      </w:tr>
      <w:tr w:rsidR="00D30157">
        <w:trPr>
          <w:trHeight w:val="729"/>
          <w:jc w:val="center"/>
        </w:trPr>
        <w:tc>
          <w:tcPr>
            <w:tcW w:w="556" w:type="pct"/>
            <w:vMerge/>
            <w:shd w:val="clear" w:color="auto" w:fill="auto"/>
            <w:vAlign w:val="center"/>
          </w:tcPr>
          <w:p w:rsidR="00D30157" w:rsidRDefault="00D30157">
            <w:pPr>
              <w:pStyle w:val="13"/>
              <w:tabs>
                <w:tab w:val="left" w:pos="1260"/>
              </w:tabs>
              <w:adjustRightInd w:val="0"/>
              <w:snapToGrid w:val="0"/>
              <w:jc w:val="center"/>
              <w:rPr>
                <w:szCs w:val="21"/>
                <w:lang w:val="en-GB"/>
              </w:rPr>
            </w:pPr>
          </w:p>
        </w:tc>
        <w:tc>
          <w:tcPr>
            <w:tcW w:w="886" w:type="pct"/>
            <w:shd w:val="clear" w:color="auto" w:fill="auto"/>
            <w:vAlign w:val="center"/>
          </w:tcPr>
          <w:p w:rsidR="00D30157" w:rsidRDefault="00D30157">
            <w:pPr>
              <w:pStyle w:val="13"/>
              <w:tabs>
                <w:tab w:val="left" w:pos="1260"/>
              </w:tabs>
              <w:adjustRightInd w:val="0"/>
              <w:snapToGrid w:val="0"/>
              <w:jc w:val="center"/>
              <w:rPr>
                <w:szCs w:val="21"/>
                <w:lang w:val="en-GB"/>
              </w:rPr>
            </w:pPr>
          </w:p>
        </w:tc>
        <w:tc>
          <w:tcPr>
            <w:tcW w:w="929" w:type="pct"/>
            <w:shd w:val="clear" w:color="auto" w:fill="auto"/>
            <w:vAlign w:val="center"/>
          </w:tcPr>
          <w:p w:rsidR="00D30157" w:rsidRDefault="00D30157">
            <w:pPr>
              <w:pStyle w:val="13"/>
              <w:tabs>
                <w:tab w:val="left" w:pos="1260"/>
              </w:tabs>
              <w:adjustRightInd w:val="0"/>
              <w:snapToGrid w:val="0"/>
              <w:jc w:val="center"/>
              <w:rPr>
                <w:szCs w:val="21"/>
                <w:lang w:val="en-GB"/>
              </w:rPr>
            </w:pPr>
          </w:p>
        </w:tc>
        <w:tc>
          <w:tcPr>
            <w:tcW w:w="803" w:type="pct"/>
            <w:shd w:val="clear" w:color="auto" w:fill="auto"/>
            <w:vAlign w:val="center"/>
          </w:tcPr>
          <w:p w:rsidR="00D30157" w:rsidRDefault="00D30157">
            <w:pPr>
              <w:pStyle w:val="13"/>
              <w:tabs>
                <w:tab w:val="left" w:pos="1260"/>
              </w:tabs>
              <w:adjustRightInd w:val="0"/>
              <w:snapToGrid w:val="0"/>
              <w:jc w:val="center"/>
              <w:rPr>
                <w:szCs w:val="21"/>
                <w:lang w:val="en-GB"/>
              </w:rPr>
            </w:pPr>
          </w:p>
        </w:tc>
        <w:tc>
          <w:tcPr>
            <w:tcW w:w="963" w:type="pct"/>
            <w:shd w:val="clear" w:color="auto" w:fill="auto"/>
          </w:tcPr>
          <w:p w:rsidR="00D30157" w:rsidRDefault="00466693">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D30157" w:rsidRDefault="00D30157">
            <w:pPr>
              <w:pStyle w:val="13"/>
              <w:tabs>
                <w:tab w:val="left" w:pos="1260"/>
              </w:tabs>
              <w:adjustRightInd w:val="0"/>
              <w:snapToGrid w:val="0"/>
              <w:jc w:val="center"/>
              <w:rPr>
                <w:szCs w:val="21"/>
                <w:lang w:val="en-GB"/>
              </w:rPr>
            </w:pPr>
          </w:p>
        </w:tc>
      </w:tr>
      <w:tr w:rsidR="00D30157">
        <w:trPr>
          <w:trHeight w:val="729"/>
          <w:jc w:val="center"/>
        </w:trPr>
        <w:tc>
          <w:tcPr>
            <w:tcW w:w="556" w:type="pct"/>
            <w:vMerge/>
            <w:shd w:val="clear" w:color="auto" w:fill="auto"/>
            <w:vAlign w:val="center"/>
          </w:tcPr>
          <w:p w:rsidR="00D30157" w:rsidRDefault="00D30157">
            <w:pPr>
              <w:pStyle w:val="13"/>
              <w:tabs>
                <w:tab w:val="left" w:pos="1260"/>
              </w:tabs>
              <w:adjustRightInd w:val="0"/>
              <w:snapToGrid w:val="0"/>
              <w:jc w:val="center"/>
              <w:rPr>
                <w:szCs w:val="21"/>
                <w:lang w:val="en-GB"/>
              </w:rPr>
            </w:pPr>
          </w:p>
        </w:tc>
        <w:tc>
          <w:tcPr>
            <w:tcW w:w="886" w:type="pct"/>
            <w:shd w:val="clear" w:color="auto" w:fill="auto"/>
            <w:vAlign w:val="center"/>
          </w:tcPr>
          <w:p w:rsidR="00D30157" w:rsidRDefault="00D30157">
            <w:pPr>
              <w:pStyle w:val="13"/>
              <w:tabs>
                <w:tab w:val="left" w:pos="1260"/>
              </w:tabs>
              <w:adjustRightInd w:val="0"/>
              <w:snapToGrid w:val="0"/>
              <w:jc w:val="center"/>
              <w:rPr>
                <w:szCs w:val="21"/>
                <w:lang w:val="en-GB"/>
              </w:rPr>
            </w:pPr>
          </w:p>
        </w:tc>
        <w:tc>
          <w:tcPr>
            <w:tcW w:w="929" w:type="pct"/>
            <w:shd w:val="clear" w:color="auto" w:fill="auto"/>
            <w:vAlign w:val="center"/>
          </w:tcPr>
          <w:p w:rsidR="00D30157" w:rsidRDefault="00D30157">
            <w:pPr>
              <w:pStyle w:val="13"/>
              <w:tabs>
                <w:tab w:val="left" w:pos="1260"/>
              </w:tabs>
              <w:adjustRightInd w:val="0"/>
              <w:snapToGrid w:val="0"/>
              <w:jc w:val="center"/>
              <w:rPr>
                <w:szCs w:val="21"/>
                <w:lang w:val="en-GB"/>
              </w:rPr>
            </w:pPr>
          </w:p>
        </w:tc>
        <w:tc>
          <w:tcPr>
            <w:tcW w:w="803" w:type="pct"/>
            <w:shd w:val="clear" w:color="auto" w:fill="auto"/>
            <w:vAlign w:val="center"/>
          </w:tcPr>
          <w:p w:rsidR="00D30157" w:rsidRDefault="00D30157">
            <w:pPr>
              <w:pStyle w:val="13"/>
              <w:tabs>
                <w:tab w:val="left" w:pos="1260"/>
              </w:tabs>
              <w:adjustRightInd w:val="0"/>
              <w:snapToGrid w:val="0"/>
              <w:jc w:val="center"/>
              <w:rPr>
                <w:szCs w:val="21"/>
                <w:lang w:val="en-GB"/>
              </w:rPr>
            </w:pPr>
          </w:p>
        </w:tc>
        <w:tc>
          <w:tcPr>
            <w:tcW w:w="963" w:type="pct"/>
            <w:shd w:val="clear" w:color="auto" w:fill="auto"/>
            <w:vAlign w:val="center"/>
          </w:tcPr>
          <w:p w:rsidR="00D30157" w:rsidRDefault="00D30157">
            <w:pPr>
              <w:pStyle w:val="13"/>
              <w:tabs>
                <w:tab w:val="left" w:pos="1260"/>
              </w:tabs>
              <w:adjustRightInd w:val="0"/>
              <w:snapToGrid w:val="0"/>
              <w:jc w:val="center"/>
              <w:rPr>
                <w:szCs w:val="21"/>
                <w:lang w:val="en-GB"/>
              </w:rPr>
            </w:pPr>
          </w:p>
        </w:tc>
        <w:tc>
          <w:tcPr>
            <w:tcW w:w="863" w:type="pct"/>
            <w:shd w:val="clear" w:color="auto" w:fill="auto"/>
            <w:vAlign w:val="center"/>
          </w:tcPr>
          <w:p w:rsidR="00D30157" w:rsidRDefault="00D30157">
            <w:pPr>
              <w:pStyle w:val="13"/>
              <w:tabs>
                <w:tab w:val="left" w:pos="1260"/>
              </w:tabs>
              <w:adjustRightInd w:val="0"/>
              <w:snapToGrid w:val="0"/>
              <w:jc w:val="center"/>
              <w:rPr>
                <w:szCs w:val="21"/>
                <w:lang w:val="en-GB"/>
              </w:rPr>
            </w:pPr>
          </w:p>
        </w:tc>
      </w:tr>
      <w:tr w:rsidR="00D30157">
        <w:trPr>
          <w:trHeight w:val="729"/>
          <w:jc w:val="center"/>
        </w:trPr>
        <w:tc>
          <w:tcPr>
            <w:tcW w:w="556" w:type="pct"/>
            <w:vMerge/>
            <w:shd w:val="clear" w:color="auto" w:fill="auto"/>
            <w:vAlign w:val="center"/>
          </w:tcPr>
          <w:p w:rsidR="00D30157" w:rsidRDefault="00D30157">
            <w:pPr>
              <w:pStyle w:val="13"/>
              <w:tabs>
                <w:tab w:val="left" w:pos="1260"/>
              </w:tabs>
              <w:adjustRightInd w:val="0"/>
              <w:snapToGrid w:val="0"/>
              <w:jc w:val="center"/>
              <w:rPr>
                <w:szCs w:val="21"/>
                <w:lang w:val="en-GB"/>
              </w:rPr>
            </w:pPr>
          </w:p>
        </w:tc>
        <w:tc>
          <w:tcPr>
            <w:tcW w:w="886" w:type="pct"/>
            <w:shd w:val="clear" w:color="auto" w:fill="auto"/>
            <w:vAlign w:val="center"/>
          </w:tcPr>
          <w:p w:rsidR="00D30157" w:rsidRDefault="00D30157">
            <w:pPr>
              <w:pStyle w:val="13"/>
              <w:tabs>
                <w:tab w:val="left" w:pos="1260"/>
              </w:tabs>
              <w:adjustRightInd w:val="0"/>
              <w:snapToGrid w:val="0"/>
              <w:jc w:val="center"/>
              <w:rPr>
                <w:szCs w:val="21"/>
                <w:lang w:val="en-GB"/>
              </w:rPr>
            </w:pPr>
          </w:p>
        </w:tc>
        <w:tc>
          <w:tcPr>
            <w:tcW w:w="929" w:type="pct"/>
            <w:shd w:val="clear" w:color="auto" w:fill="auto"/>
            <w:vAlign w:val="center"/>
          </w:tcPr>
          <w:p w:rsidR="00D30157" w:rsidRDefault="00D30157">
            <w:pPr>
              <w:pStyle w:val="13"/>
              <w:tabs>
                <w:tab w:val="left" w:pos="1260"/>
              </w:tabs>
              <w:adjustRightInd w:val="0"/>
              <w:snapToGrid w:val="0"/>
              <w:jc w:val="center"/>
              <w:rPr>
                <w:szCs w:val="21"/>
                <w:lang w:val="en-GB"/>
              </w:rPr>
            </w:pPr>
          </w:p>
        </w:tc>
        <w:tc>
          <w:tcPr>
            <w:tcW w:w="803" w:type="pct"/>
            <w:shd w:val="clear" w:color="auto" w:fill="auto"/>
            <w:vAlign w:val="center"/>
          </w:tcPr>
          <w:p w:rsidR="00D30157" w:rsidRDefault="00D30157">
            <w:pPr>
              <w:pStyle w:val="13"/>
              <w:tabs>
                <w:tab w:val="left" w:pos="1260"/>
              </w:tabs>
              <w:adjustRightInd w:val="0"/>
              <w:snapToGrid w:val="0"/>
              <w:jc w:val="center"/>
              <w:rPr>
                <w:szCs w:val="21"/>
                <w:lang w:val="en-GB"/>
              </w:rPr>
            </w:pPr>
          </w:p>
        </w:tc>
        <w:tc>
          <w:tcPr>
            <w:tcW w:w="963" w:type="pct"/>
            <w:shd w:val="clear" w:color="auto" w:fill="auto"/>
            <w:vAlign w:val="center"/>
          </w:tcPr>
          <w:p w:rsidR="00D30157" w:rsidRDefault="00D30157">
            <w:pPr>
              <w:pStyle w:val="13"/>
              <w:tabs>
                <w:tab w:val="left" w:pos="1260"/>
              </w:tabs>
              <w:adjustRightInd w:val="0"/>
              <w:snapToGrid w:val="0"/>
              <w:jc w:val="center"/>
              <w:rPr>
                <w:szCs w:val="21"/>
                <w:lang w:val="en-GB"/>
              </w:rPr>
            </w:pPr>
          </w:p>
        </w:tc>
        <w:tc>
          <w:tcPr>
            <w:tcW w:w="863" w:type="pct"/>
            <w:shd w:val="clear" w:color="auto" w:fill="auto"/>
            <w:vAlign w:val="center"/>
          </w:tcPr>
          <w:p w:rsidR="00D30157" w:rsidRDefault="00D30157">
            <w:pPr>
              <w:pStyle w:val="13"/>
              <w:tabs>
                <w:tab w:val="left" w:pos="1260"/>
              </w:tabs>
              <w:adjustRightInd w:val="0"/>
              <w:snapToGrid w:val="0"/>
              <w:jc w:val="center"/>
              <w:rPr>
                <w:szCs w:val="21"/>
                <w:lang w:val="en-GB"/>
              </w:rPr>
            </w:pPr>
          </w:p>
        </w:tc>
      </w:tr>
      <w:tr w:rsidR="00D30157">
        <w:trPr>
          <w:trHeight w:val="729"/>
          <w:jc w:val="center"/>
        </w:trPr>
        <w:tc>
          <w:tcPr>
            <w:tcW w:w="556" w:type="pct"/>
            <w:vMerge/>
            <w:shd w:val="clear" w:color="auto" w:fill="auto"/>
            <w:vAlign w:val="center"/>
          </w:tcPr>
          <w:p w:rsidR="00D30157" w:rsidRDefault="00D30157">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D30157" w:rsidRDefault="00466693">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rsidR="00D30157" w:rsidRDefault="00466693">
            <w:pPr>
              <w:pStyle w:val="13"/>
              <w:tabs>
                <w:tab w:val="left" w:pos="1260"/>
              </w:tabs>
              <w:adjustRightInd w:val="0"/>
              <w:snapToGrid w:val="0"/>
              <w:jc w:val="center"/>
              <w:rPr>
                <w:b/>
                <w:szCs w:val="21"/>
                <w:lang w:val="en-GB"/>
              </w:rPr>
            </w:pPr>
            <w:r>
              <w:rPr>
                <w:b/>
                <w:szCs w:val="21"/>
                <w:lang w:val="en-GB"/>
              </w:rPr>
              <w:t>元</w:t>
            </w:r>
          </w:p>
        </w:tc>
      </w:tr>
      <w:tr w:rsidR="00D30157">
        <w:trPr>
          <w:trHeight w:val="671"/>
          <w:jc w:val="center"/>
        </w:trPr>
        <w:tc>
          <w:tcPr>
            <w:tcW w:w="556" w:type="pct"/>
            <w:vMerge/>
            <w:shd w:val="clear" w:color="auto" w:fill="auto"/>
            <w:vAlign w:val="center"/>
          </w:tcPr>
          <w:p w:rsidR="00D30157" w:rsidRDefault="00D30157">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D30157" w:rsidRDefault="00466693">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rFonts w:ascii="宋体" w:hAnsi="宋体" w:cs="宋体" w:hint="eastAsia"/>
                <w:szCs w:val="21"/>
                <w:lang w:val="en-GB"/>
              </w:rPr>
              <w:t>★</w:t>
            </w:r>
            <w:r>
              <w:rPr>
                <w:szCs w:val="21"/>
                <w:lang w:val="en-GB"/>
              </w:rPr>
              <w:t>100%</w:t>
            </w:r>
          </w:p>
        </w:tc>
        <w:tc>
          <w:tcPr>
            <w:tcW w:w="863" w:type="pct"/>
            <w:shd w:val="clear" w:color="auto" w:fill="auto"/>
            <w:vAlign w:val="center"/>
          </w:tcPr>
          <w:p w:rsidR="00D30157" w:rsidRDefault="00466693">
            <w:pPr>
              <w:pStyle w:val="13"/>
              <w:tabs>
                <w:tab w:val="left" w:pos="1260"/>
              </w:tabs>
              <w:adjustRightInd w:val="0"/>
              <w:snapToGrid w:val="0"/>
              <w:jc w:val="center"/>
              <w:rPr>
                <w:b/>
                <w:szCs w:val="21"/>
                <w:lang w:val="en-GB"/>
              </w:rPr>
            </w:pPr>
            <w:r>
              <w:rPr>
                <w:b/>
                <w:szCs w:val="21"/>
                <w:lang w:val="en-GB"/>
              </w:rPr>
              <w:t>%</w:t>
            </w:r>
          </w:p>
        </w:tc>
      </w:tr>
      <w:tr w:rsidR="00D30157">
        <w:trPr>
          <w:trHeight w:val="729"/>
          <w:jc w:val="center"/>
        </w:trPr>
        <w:tc>
          <w:tcPr>
            <w:tcW w:w="556" w:type="pct"/>
            <w:shd w:val="clear" w:color="auto" w:fill="auto"/>
            <w:vAlign w:val="center"/>
          </w:tcPr>
          <w:p w:rsidR="00D30157" w:rsidRDefault="00466693">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rsidR="00D30157" w:rsidRDefault="00466693">
            <w:pPr>
              <w:pStyle w:val="13"/>
              <w:tabs>
                <w:tab w:val="left" w:pos="1260"/>
              </w:tabs>
              <w:adjustRightInd w:val="0"/>
              <w:snapToGrid w:val="0"/>
              <w:rPr>
                <w:szCs w:val="21"/>
              </w:rPr>
            </w:pPr>
            <w:r>
              <w:rPr>
                <w:szCs w:val="21"/>
              </w:rPr>
              <w:t>如属于中小企业，须提供《中小企业声明函》。</w:t>
            </w:r>
          </w:p>
          <w:p w:rsidR="00D30157" w:rsidRDefault="00466693">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w:t>
            </w:r>
            <w:proofErr w:type="gramStart"/>
            <w:r>
              <w:rPr>
                <w:szCs w:val="21"/>
              </w:rPr>
              <w:t>第至页</w:t>
            </w:r>
            <w:proofErr w:type="gramEnd"/>
            <w:r>
              <w:rPr>
                <w:szCs w:val="21"/>
              </w:rPr>
              <w:t>。</w:t>
            </w:r>
          </w:p>
        </w:tc>
      </w:tr>
      <w:tr w:rsidR="00D30157">
        <w:trPr>
          <w:trHeight w:val="729"/>
          <w:jc w:val="center"/>
        </w:trPr>
        <w:tc>
          <w:tcPr>
            <w:tcW w:w="556" w:type="pct"/>
            <w:shd w:val="clear" w:color="auto" w:fill="auto"/>
            <w:vAlign w:val="center"/>
          </w:tcPr>
          <w:p w:rsidR="00D30157" w:rsidRDefault="00466693">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rsidR="00D30157" w:rsidRDefault="00466693">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D30157" w:rsidRDefault="00466693">
            <w:pPr>
              <w:pStyle w:val="13"/>
              <w:tabs>
                <w:tab w:val="left" w:pos="1260"/>
              </w:tabs>
              <w:adjustRightInd w:val="0"/>
              <w:snapToGrid w:val="0"/>
              <w:rPr>
                <w:szCs w:val="21"/>
                <w:lang w:val="en-GB"/>
              </w:rPr>
            </w:pPr>
            <w:r>
              <w:rPr>
                <w:szCs w:val="21"/>
              </w:rPr>
              <w:t>证明材料见投标文件</w:t>
            </w:r>
            <w:proofErr w:type="gramStart"/>
            <w:r>
              <w:rPr>
                <w:szCs w:val="21"/>
              </w:rPr>
              <w:t>第至页</w:t>
            </w:r>
            <w:proofErr w:type="gramEnd"/>
            <w:r>
              <w:rPr>
                <w:szCs w:val="21"/>
              </w:rPr>
              <w:t>。</w:t>
            </w:r>
          </w:p>
        </w:tc>
      </w:tr>
      <w:tr w:rsidR="00D30157">
        <w:trPr>
          <w:trHeight w:val="729"/>
          <w:jc w:val="center"/>
        </w:trPr>
        <w:tc>
          <w:tcPr>
            <w:tcW w:w="556" w:type="pct"/>
            <w:shd w:val="clear" w:color="auto" w:fill="auto"/>
            <w:vAlign w:val="center"/>
          </w:tcPr>
          <w:p w:rsidR="00D30157" w:rsidRDefault="00466693">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rsidR="00D30157" w:rsidRDefault="00466693">
            <w:pPr>
              <w:pStyle w:val="13"/>
              <w:tabs>
                <w:tab w:val="left" w:pos="1260"/>
              </w:tabs>
              <w:adjustRightInd w:val="0"/>
              <w:snapToGrid w:val="0"/>
              <w:rPr>
                <w:szCs w:val="21"/>
              </w:rPr>
            </w:pPr>
            <w:r>
              <w:rPr>
                <w:szCs w:val="21"/>
              </w:rPr>
              <w:t>如属于残疾人福利性单位，须提供《残疾人福利性单位声明函》。</w:t>
            </w:r>
          </w:p>
          <w:p w:rsidR="00D30157" w:rsidRDefault="00466693">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w:t>
            </w:r>
            <w:proofErr w:type="gramStart"/>
            <w:r>
              <w:rPr>
                <w:szCs w:val="21"/>
              </w:rPr>
              <w:t>第至页</w:t>
            </w:r>
            <w:proofErr w:type="gramEnd"/>
            <w:r>
              <w:rPr>
                <w:szCs w:val="21"/>
              </w:rPr>
              <w:t>。</w:t>
            </w:r>
          </w:p>
        </w:tc>
      </w:tr>
    </w:tbl>
    <w:p w:rsidR="00D30157" w:rsidRDefault="00D30157" w:rsidP="00766F6A">
      <w:pPr>
        <w:spacing w:line="360" w:lineRule="auto"/>
        <w:ind w:firstLineChars="200" w:firstLine="446"/>
        <w:outlineLvl w:val="0"/>
        <w:rPr>
          <w:sz w:val="24"/>
          <w:szCs w:val="24"/>
        </w:rPr>
      </w:pPr>
    </w:p>
    <w:p w:rsidR="00D30157" w:rsidRDefault="00466693" w:rsidP="00766F6A">
      <w:pPr>
        <w:spacing w:line="360" w:lineRule="auto"/>
        <w:ind w:firstLineChars="1700" w:firstLine="3794"/>
        <w:rPr>
          <w:sz w:val="24"/>
        </w:rPr>
      </w:pPr>
      <w:r>
        <w:rPr>
          <w:sz w:val="24"/>
        </w:rPr>
        <w:t>投标人名称：</w:t>
      </w:r>
    </w:p>
    <w:p w:rsidR="00D30157" w:rsidRDefault="00D30157" w:rsidP="00766F6A">
      <w:pPr>
        <w:spacing w:line="360" w:lineRule="auto"/>
        <w:ind w:firstLineChars="1700" w:firstLine="3794"/>
        <w:rPr>
          <w:sz w:val="24"/>
        </w:rPr>
      </w:pPr>
    </w:p>
    <w:p w:rsidR="00D30157" w:rsidRDefault="00466693" w:rsidP="00766F6A">
      <w:pPr>
        <w:spacing w:line="360" w:lineRule="auto"/>
        <w:ind w:firstLineChars="1700" w:firstLine="3794"/>
        <w:rPr>
          <w:sz w:val="24"/>
        </w:rPr>
      </w:pPr>
      <w:r>
        <w:rPr>
          <w:sz w:val="24"/>
        </w:rPr>
        <w:t>日期：年月日</w:t>
      </w:r>
    </w:p>
    <w:p w:rsidR="00D30157" w:rsidRDefault="00D30157" w:rsidP="00766F6A">
      <w:pPr>
        <w:spacing w:line="360" w:lineRule="auto"/>
        <w:ind w:firstLineChars="200" w:firstLine="446"/>
        <w:outlineLvl w:val="0"/>
        <w:rPr>
          <w:sz w:val="24"/>
        </w:rPr>
      </w:pPr>
    </w:p>
    <w:p w:rsidR="00D30157" w:rsidRDefault="00D30157">
      <w:pPr>
        <w:spacing w:line="560" w:lineRule="exact"/>
        <w:jc w:val="center"/>
        <w:rPr>
          <w:sz w:val="24"/>
        </w:rPr>
      </w:pPr>
    </w:p>
    <w:p w:rsidR="00D30157" w:rsidRDefault="00D30157">
      <w:pPr>
        <w:spacing w:line="560" w:lineRule="exact"/>
        <w:jc w:val="center"/>
        <w:rPr>
          <w:sz w:val="24"/>
        </w:rPr>
      </w:pPr>
    </w:p>
    <w:p w:rsidR="00D30157" w:rsidRDefault="00466693">
      <w:pPr>
        <w:spacing w:line="560" w:lineRule="exact"/>
        <w:jc w:val="center"/>
        <w:rPr>
          <w:sz w:val="24"/>
        </w:rPr>
      </w:pPr>
      <w:r>
        <w:rPr>
          <w:sz w:val="24"/>
        </w:rPr>
        <w:br w:type="page"/>
      </w:r>
    </w:p>
    <w:p w:rsidR="00D30157" w:rsidRDefault="00466693" w:rsidP="00F41E13">
      <w:pPr>
        <w:tabs>
          <w:tab w:val="left" w:pos="360"/>
        </w:tabs>
        <w:spacing w:afterLines="100" w:line="360" w:lineRule="auto"/>
        <w:ind w:firstLineChars="200" w:firstLine="446"/>
        <w:rPr>
          <w:sz w:val="24"/>
        </w:rPr>
      </w:pPr>
      <w:r>
        <w:rPr>
          <w:rFonts w:hAnsiTheme="minorEastAsia" w:hint="eastAsia"/>
          <w:sz w:val="24"/>
        </w:rPr>
        <w:lastRenderedPageBreak/>
        <w:t>附件</w:t>
      </w:r>
      <w:r>
        <w:rPr>
          <w:rFonts w:hint="eastAsia"/>
          <w:sz w:val="24"/>
        </w:rPr>
        <w:t>11</w:t>
      </w:r>
    </w:p>
    <w:p w:rsidR="00D30157" w:rsidRDefault="00466693">
      <w:pPr>
        <w:autoSpaceDN w:val="0"/>
        <w:spacing w:line="360" w:lineRule="auto"/>
        <w:jc w:val="center"/>
        <w:rPr>
          <w:b/>
          <w:bCs/>
          <w:sz w:val="24"/>
        </w:rPr>
      </w:pPr>
      <w:r>
        <w:rPr>
          <w:rFonts w:hAnsiTheme="minorEastAsia"/>
          <w:b/>
          <w:bCs/>
          <w:sz w:val="24"/>
        </w:rPr>
        <w:t>投标产品配置清单</w:t>
      </w:r>
    </w:p>
    <w:p w:rsidR="00D30157" w:rsidRDefault="00D30157">
      <w:pPr>
        <w:spacing w:line="460" w:lineRule="exact"/>
        <w:rPr>
          <w:sz w:val="24"/>
        </w:rPr>
      </w:pPr>
    </w:p>
    <w:p w:rsidR="00D30157" w:rsidRDefault="00466693">
      <w:pPr>
        <w:spacing w:line="460" w:lineRule="exact"/>
        <w:rPr>
          <w:sz w:val="24"/>
        </w:rPr>
      </w:pPr>
      <w:r>
        <w:rPr>
          <w:rFonts w:hAnsiTheme="minorEastAsia"/>
          <w:sz w:val="24"/>
        </w:rPr>
        <w:t>项目名称：</w:t>
      </w:r>
    </w:p>
    <w:p w:rsidR="00D30157" w:rsidRDefault="00466693">
      <w:pPr>
        <w:spacing w:line="460" w:lineRule="exact"/>
        <w:rPr>
          <w:sz w:val="24"/>
        </w:rPr>
      </w:pPr>
      <w:r>
        <w:rPr>
          <w:rFonts w:hAnsiTheme="minorEastAsia"/>
          <w:sz w:val="24"/>
        </w:rPr>
        <w:t>项目编号：</w:t>
      </w:r>
    </w:p>
    <w:p w:rsidR="00D30157" w:rsidRDefault="00466693">
      <w:pPr>
        <w:spacing w:line="460" w:lineRule="exact"/>
        <w:rPr>
          <w:sz w:val="24"/>
          <w:u w:val="single"/>
        </w:rPr>
      </w:pPr>
      <w:r>
        <w:rPr>
          <w:rFonts w:hAnsiTheme="minorEastAsia"/>
          <w:sz w:val="24"/>
        </w:rPr>
        <w:t>包号：</w:t>
      </w:r>
    </w:p>
    <w:p w:rsidR="00D30157" w:rsidRDefault="00D30157">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1699"/>
        <w:gridCol w:w="1561"/>
        <w:gridCol w:w="4307"/>
      </w:tblGrid>
      <w:tr w:rsidR="00D30157">
        <w:tc>
          <w:tcPr>
            <w:tcW w:w="564" w:type="pct"/>
            <w:shd w:val="clear" w:color="auto" w:fill="auto"/>
            <w:vAlign w:val="center"/>
          </w:tcPr>
          <w:p w:rsidR="00D30157" w:rsidRDefault="00466693">
            <w:pPr>
              <w:spacing w:line="560" w:lineRule="exact"/>
              <w:jc w:val="center"/>
              <w:rPr>
                <w:sz w:val="24"/>
              </w:rPr>
            </w:pPr>
            <w:r>
              <w:rPr>
                <w:rFonts w:hAnsiTheme="minorEastAsia"/>
                <w:sz w:val="24"/>
              </w:rPr>
              <w:t>序号</w:t>
            </w:r>
          </w:p>
        </w:tc>
        <w:tc>
          <w:tcPr>
            <w:tcW w:w="996" w:type="pct"/>
            <w:shd w:val="clear" w:color="auto" w:fill="auto"/>
            <w:vAlign w:val="center"/>
          </w:tcPr>
          <w:p w:rsidR="00D30157" w:rsidRDefault="00466693">
            <w:pPr>
              <w:spacing w:line="560" w:lineRule="exact"/>
              <w:jc w:val="center"/>
              <w:rPr>
                <w:sz w:val="24"/>
              </w:rPr>
            </w:pPr>
            <w:r>
              <w:rPr>
                <w:rFonts w:hAnsiTheme="minorEastAsia"/>
                <w:sz w:val="24"/>
              </w:rPr>
              <w:t>设备名称</w:t>
            </w:r>
          </w:p>
        </w:tc>
        <w:tc>
          <w:tcPr>
            <w:tcW w:w="915" w:type="pct"/>
            <w:shd w:val="clear" w:color="auto" w:fill="auto"/>
            <w:vAlign w:val="center"/>
          </w:tcPr>
          <w:p w:rsidR="00D30157" w:rsidRDefault="00466693">
            <w:pPr>
              <w:spacing w:line="560" w:lineRule="exact"/>
              <w:jc w:val="center"/>
              <w:rPr>
                <w:sz w:val="24"/>
              </w:rPr>
            </w:pPr>
            <w:r>
              <w:rPr>
                <w:rFonts w:hAnsiTheme="minorEastAsia"/>
                <w:sz w:val="24"/>
              </w:rPr>
              <w:t>规格型号</w:t>
            </w:r>
          </w:p>
        </w:tc>
        <w:tc>
          <w:tcPr>
            <w:tcW w:w="2525" w:type="pct"/>
            <w:shd w:val="clear" w:color="auto" w:fill="auto"/>
            <w:vAlign w:val="center"/>
          </w:tcPr>
          <w:p w:rsidR="00D30157" w:rsidRDefault="00466693">
            <w:pPr>
              <w:spacing w:line="560" w:lineRule="exact"/>
              <w:jc w:val="center"/>
              <w:rPr>
                <w:sz w:val="24"/>
              </w:rPr>
            </w:pPr>
            <w:r>
              <w:rPr>
                <w:rFonts w:hAnsiTheme="minorEastAsia"/>
                <w:sz w:val="24"/>
              </w:rPr>
              <w:t>详细配置及技术标准</w:t>
            </w:r>
          </w:p>
        </w:tc>
      </w:tr>
      <w:tr w:rsidR="00D30157">
        <w:tc>
          <w:tcPr>
            <w:tcW w:w="564" w:type="pct"/>
            <w:shd w:val="clear" w:color="auto" w:fill="auto"/>
            <w:vAlign w:val="center"/>
          </w:tcPr>
          <w:p w:rsidR="00D30157" w:rsidRDefault="00466693">
            <w:pPr>
              <w:spacing w:line="560" w:lineRule="exact"/>
              <w:jc w:val="center"/>
              <w:rPr>
                <w:sz w:val="24"/>
              </w:rPr>
            </w:pPr>
            <w:r>
              <w:rPr>
                <w:sz w:val="24"/>
              </w:rPr>
              <w:t>1</w:t>
            </w:r>
          </w:p>
        </w:tc>
        <w:tc>
          <w:tcPr>
            <w:tcW w:w="996" w:type="pct"/>
            <w:shd w:val="clear" w:color="auto" w:fill="auto"/>
            <w:vAlign w:val="center"/>
          </w:tcPr>
          <w:p w:rsidR="00D30157" w:rsidRDefault="00D30157">
            <w:pPr>
              <w:spacing w:line="560" w:lineRule="exact"/>
              <w:jc w:val="center"/>
              <w:rPr>
                <w:sz w:val="24"/>
              </w:rPr>
            </w:pPr>
          </w:p>
        </w:tc>
        <w:tc>
          <w:tcPr>
            <w:tcW w:w="915" w:type="pct"/>
            <w:shd w:val="clear" w:color="auto" w:fill="auto"/>
            <w:vAlign w:val="center"/>
          </w:tcPr>
          <w:p w:rsidR="00D30157" w:rsidRDefault="00D30157">
            <w:pPr>
              <w:spacing w:line="560" w:lineRule="exact"/>
              <w:jc w:val="center"/>
              <w:rPr>
                <w:sz w:val="24"/>
              </w:rPr>
            </w:pPr>
          </w:p>
        </w:tc>
        <w:tc>
          <w:tcPr>
            <w:tcW w:w="2525" w:type="pct"/>
            <w:shd w:val="clear" w:color="auto" w:fill="auto"/>
            <w:vAlign w:val="center"/>
          </w:tcPr>
          <w:p w:rsidR="00D30157" w:rsidRDefault="00D30157">
            <w:pPr>
              <w:spacing w:line="560" w:lineRule="exact"/>
              <w:jc w:val="center"/>
              <w:rPr>
                <w:sz w:val="24"/>
              </w:rPr>
            </w:pPr>
          </w:p>
        </w:tc>
      </w:tr>
      <w:tr w:rsidR="00D30157">
        <w:tc>
          <w:tcPr>
            <w:tcW w:w="564" w:type="pct"/>
            <w:shd w:val="clear" w:color="auto" w:fill="auto"/>
            <w:vAlign w:val="center"/>
          </w:tcPr>
          <w:p w:rsidR="00D30157" w:rsidRDefault="00466693">
            <w:pPr>
              <w:spacing w:line="560" w:lineRule="exact"/>
              <w:jc w:val="center"/>
              <w:rPr>
                <w:sz w:val="24"/>
              </w:rPr>
            </w:pPr>
            <w:r>
              <w:rPr>
                <w:sz w:val="24"/>
              </w:rPr>
              <w:t>2</w:t>
            </w:r>
          </w:p>
        </w:tc>
        <w:tc>
          <w:tcPr>
            <w:tcW w:w="996" w:type="pct"/>
            <w:shd w:val="clear" w:color="auto" w:fill="auto"/>
            <w:vAlign w:val="center"/>
          </w:tcPr>
          <w:p w:rsidR="00D30157" w:rsidRDefault="00D30157">
            <w:pPr>
              <w:spacing w:line="560" w:lineRule="exact"/>
              <w:jc w:val="center"/>
              <w:rPr>
                <w:sz w:val="24"/>
              </w:rPr>
            </w:pPr>
          </w:p>
        </w:tc>
        <w:tc>
          <w:tcPr>
            <w:tcW w:w="915" w:type="pct"/>
            <w:shd w:val="clear" w:color="auto" w:fill="auto"/>
            <w:vAlign w:val="center"/>
          </w:tcPr>
          <w:p w:rsidR="00D30157" w:rsidRDefault="00D30157">
            <w:pPr>
              <w:spacing w:line="560" w:lineRule="exact"/>
              <w:jc w:val="center"/>
              <w:rPr>
                <w:sz w:val="24"/>
              </w:rPr>
            </w:pPr>
          </w:p>
        </w:tc>
        <w:tc>
          <w:tcPr>
            <w:tcW w:w="2525" w:type="pct"/>
            <w:shd w:val="clear" w:color="auto" w:fill="auto"/>
            <w:vAlign w:val="center"/>
          </w:tcPr>
          <w:p w:rsidR="00D30157" w:rsidRDefault="00D30157">
            <w:pPr>
              <w:spacing w:line="560" w:lineRule="exact"/>
              <w:jc w:val="center"/>
              <w:rPr>
                <w:sz w:val="24"/>
              </w:rPr>
            </w:pPr>
          </w:p>
        </w:tc>
      </w:tr>
      <w:tr w:rsidR="00D30157">
        <w:tc>
          <w:tcPr>
            <w:tcW w:w="564" w:type="pct"/>
            <w:shd w:val="clear" w:color="auto" w:fill="auto"/>
            <w:vAlign w:val="center"/>
          </w:tcPr>
          <w:p w:rsidR="00D30157" w:rsidRDefault="00466693">
            <w:pPr>
              <w:spacing w:line="560" w:lineRule="exact"/>
              <w:jc w:val="center"/>
              <w:rPr>
                <w:sz w:val="24"/>
              </w:rPr>
            </w:pPr>
            <w:r>
              <w:rPr>
                <w:sz w:val="24"/>
              </w:rPr>
              <w:t>3</w:t>
            </w:r>
          </w:p>
        </w:tc>
        <w:tc>
          <w:tcPr>
            <w:tcW w:w="996" w:type="pct"/>
            <w:shd w:val="clear" w:color="auto" w:fill="auto"/>
            <w:vAlign w:val="center"/>
          </w:tcPr>
          <w:p w:rsidR="00D30157" w:rsidRDefault="00D30157">
            <w:pPr>
              <w:spacing w:line="560" w:lineRule="exact"/>
              <w:jc w:val="center"/>
              <w:rPr>
                <w:sz w:val="24"/>
              </w:rPr>
            </w:pPr>
          </w:p>
        </w:tc>
        <w:tc>
          <w:tcPr>
            <w:tcW w:w="915" w:type="pct"/>
            <w:shd w:val="clear" w:color="auto" w:fill="auto"/>
            <w:vAlign w:val="center"/>
          </w:tcPr>
          <w:p w:rsidR="00D30157" w:rsidRDefault="00D30157">
            <w:pPr>
              <w:spacing w:line="560" w:lineRule="exact"/>
              <w:jc w:val="center"/>
              <w:rPr>
                <w:sz w:val="24"/>
              </w:rPr>
            </w:pPr>
          </w:p>
        </w:tc>
        <w:tc>
          <w:tcPr>
            <w:tcW w:w="2525" w:type="pct"/>
            <w:shd w:val="clear" w:color="auto" w:fill="auto"/>
            <w:vAlign w:val="center"/>
          </w:tcPr>
          <w:p w:rsidR="00D30157" w:rsidRDefault="00D30157">
            <w:pPr>
              <w:spacing w:line="560" w:lineRule="exact"/>
              <w:jc w:val="center"/>
              <w:rPr>
                <w:sz w:val="24"/>
              </w:rPr>
            </w:pPr>
          </w:p>
        </w:tc>
      </w:tr>
      <w:tr w:rsidR="00D30157">
        <w:tc>
          <w:tcPr>
            <w:tcW w:w="564" w:type="pct"/>
            <w:shd w:val="clear" w:color="auto" w:fill="auto"/>
            <w:vAlign w:val="center"/>
          </w:tcPr>
          <w:p w:rsidR="00D30157" w:rsidRDefault="00466693">
            <w:pPr>
              <w:spacing w:line="560" w:lineRule="exact"/>
              <w:jc w:val="center"/>
              <w:rPr>
                <w:sz w:val="24"/>
              </w:rPr>
            </w:pPr>
            <w:r>
              <w:rPr>
                <w:sz w:val="24"/>
              </w:rPr>
              <w:t>…</w:t>
            </w:r>
          </w:p>
        </w:tc>
        <w:tc>
          <w:tcPr>
            <w:tcW w:w="996" w:type="pct"/>
            <w:shd w:val="clear" w:color="auto" w:fill="auto"/>
            <w:vAlign w:val="center"/>
          </w:tcPr>
          <w:p w:rsidR="00D30157" w:rsidRDefault="00D30157">
            <w:pPr>
              <w:spacing w:line="560" w:lineRule="exact"/>
              <w:jc w:val="center"/>
              <w:rPr>
                <w:sz w:val="24"/>
              </w:rPr>
            </w:pPr>
          </w:p>
        </w:tc>
        <w:tc>
          <w:tcPr>
            <w:tcW w:w="915" w:type="pct"/>
            <w:shd w:val="clear" w:color="auto" w:fill="auto"/>
            <w:vAlign w:val="center"/>
          </w:tcPr>
          <w:p w:rsidR="00D30157" w:rsidRDefault="00D30157">
            <w:pPr>
              <w:spacing w:line="560" w:lineRule="exact"/>
              <w:jc w:val="center"/>
              <w:rPr>
                <w:sz w:val="24"/>
              </w:rPr>
            </w:pPr>
          </w:p>
        </w:tc>
        <w:tc>
          <w:tcPr>
            <w:tcW w:w="2525" w:type="pct"/>
            <w:shd w:val="clear" w:color="auto" w:fill="auto"/>
            <w:vAlign w:val="center"/>
          </w:tcPr>
          <w:p w:rsidR="00D30157" w:rsidRDefault="00D30157">
            <w:pPr>
              <w:spacing w:line="560" w:lineRule="exact"/>
              <w:jc w:val="center"/>
              <w:rPr>
                <w:sz w:val="24"/>
              </w:rPr>
            </w:pPr>
          </w:p>
        </w:tc>
      </w:tr>
    </w:tbl>
    <w:p w:rsidR="00D30157" w:rsidRDefault="00D30157">
      <w:pPr>
        <w:spacing w:line="560" w:lineRule="exact"/>
        <w:jc w:val="left"/>
        <w:rPr>
          <w:sz w:val="24"/>
        </w:rPr>
      </w:pPr>
    </w:p>
    <w:p w:rsidR="00D30157" w:rsidRDefault="00D30157">
      <w:pPr>
        <w:spacing w:line="560" w:lineRule="exact"/>
        <w:jc w:val="left"/>
        <w:rPr>
          <w:sz w:val="24"/>
        </w:rPr>
      </w:pPr>
    </w:p>
    <w:p w:rsidR="00D30157" w:rsidRDefault="00D30157">
      <w:pPr>
        <w:spacing w:line="560" w:lineRule="exact"/>
        <w:jc w:val="left"/>
        <w:rPr>
          <w:sz w:val="24"/>
        </w:rPr>
      </w:pPr>
    </w:p>
    <w:p w:rsidR="00D30157" w:rsidRDefault="00D30157">
      <w:pPr>
        <w:spacing w:line="560" w:lineRule="exact"/>
        <w:jc w:val="left"/>
        <w:rPr>
          <w:sz w:val="24"/>
        </w:rPr>
      </w:pPr>
    </w:p>
    <w:p w:rsidR="00D30157" w:rsidRDefault="00D30157">
      <w:pPr>
        <w:spacing w:line="560" w:lineRule="exact"/>
        <w:jc w:val="left"/>
        <w:rPr>
          <w:sz w:val="24"/>
        </w:rPr>
      </w:pPr>
    </w:p>
    <w:p w:rsidR="00D30157" w:rsidRDefault="00466693" w:rsidP="00766F6A">
      <w:pPr>
        <w:spacing w:line="360" w:lineRule="auto"/>
        <w:ind w:firstLineChars="1700" w:firstLine="3794"/>
        <w:rPr>
          <w:sz w:val="24"/>
        </w:rPr>
      </w:pPr>
      <w:r>
        <w:rPr>
          <w:rFonts w:hAnsiTheme="minorEastAsia"/>
          <w:sz w:val="24"/>
        </w:rPr>
        <w:t>投标人名称：</w:t>
      </w:r>
    </w:p>
    <w:p w:rsidR="00D30157" w:rsidRDefault="00466693" w:rsidP="00766F6A">
      <w:pPr>
        <w:spacing w:line="360" w:lineRule="auto"/>
        <w:ind w:firstLineChars="1700" w:firstLine="3794"/>
        <w:rPr>
          <w:sz w:val="24"/>
        </w:rPr>
      </w:pPr>
      <w:r>
        <w:rPr>
          <w:rFonts w:hAnsiTheme="minorEastAsia"/>
          <w:sz w:val="24"/>
        </w:rPr>
        <w:t>日期：年月日</w:t>
      </w:r>
    </w:p>
    <w:p w:rsidR="00D30157" w:rsidRDefault="00466693" w:rsidP="00766F6A">
      <w:pPr>
        <w:tabs>
          <w:tab w:val="left" w:pos="210"/>
        </w:tabs>
        <w:autoSpaceDE w:val="0"/>
        <w:autoSpaceDN w:val="0"/>
        <w:adjustRightInd w:val="0"/>
        <w:spacing w:line="460" w:lineRule="exact"/>
        <w:ind w:firstLineChars="200" w:firstLine="446"/>
        <w:rPr>
          <w:color w:val="000000"/>
          <w:sz w:val="24"/>
        </w:rPr>
      </w:pPr>
      <w:r>
        <w:rPr>
          <w:color w:val="FF0000"/>
          <w:sz w:val="24"/>
        </w:rPr>
        <w:br w:type="page"/>
      </w:r>
    </w:p>
    <w:p w:rsidR="00D30157" w:rsidRDefault="00466693" w:rsidP="00F41E13">
      <w:pPr>
        <w:tabs>
          <w:tab w:val="left" w:pos="360"/>
        </w:tabs>
        <w:spacing w:afterLines="100" w:line="360" w:lineRule="auto"/>
        <w:ind w:firstLineChars="200" w:firstLine="446"/>
        <w:rPr>
          <w:sz w:val="24"/>
        </w:rPr>
      </w:pPr>
      <w:r>
        <w:rPr>
          <w:rFonts w:hAnsiTheme="minorEastAsia"/>
          <w:sz w:val="24"/>
        </w:rPr>
        <w:lastRenderedPageBreak/>
        <w:t>附件</w:t>
      </w:r>
      <w:r>
        <w:rPr>
          <w:rFonts w:hint="eastAsia"/>
          <w:sz w:val="24"/>
        </w:rPr>
        <w:t>12</w:t>
      </w:r>
    </w:p>
    <w:p w:rsidR="00D30157" w:rsidRDefault="00466693">
      <w:pPr>
        <w:autoSpaceDE w:val="0"/>
        <w:autoSpaceDN w:val="0"/>
        <w:spacing w:line="480" w:lineRule="auto"/>
        <w:jc w:val="center"/>
        <w:rPr>
          <w:b/>
          <w:sz w:val="24"/>
          <w:szCs w:val="24"/>
        </w:rPr>
      </w:pPr>
      <w:r>
        <w:rPr>
          <w:rFonts w:hAnsiTheme="minorEastAsia" w:hint="eastAsia"/>
          <w:b/>
          <w:sz w:val="24"/>
          <w:szCs w:val="24"/>
        </w:rPr>
        <w:t>中小企业声明函（货物）</w:t>
      </w:r>
    </w:p>
    <w:p w:rsidR="00D30157" w:rsidRDefault="00466693" w:rsidP="00766F6A">
      <w:pPr>
        <w:widowControl/>
        <w:spacing w:line="500" w:lineRule="exact"/>
        <w:ind w:firstLineChars="200" w:firstLine="446"/>
        <w:jc w:val="left"/>
        <w:rPr>
          <w:sz w:val="24"/>
          <w:szCs w:val="24"/>
        </w:rPr>
      </w:pPr>
      <w:r>
        <w:rPr>
          <w:rFonts w:hAnsiTheme="minorEastAsia" w:hint="eastAsia"/>
          <w:sz w:val="24"/>
          <w:szCs w:val="24"/>
        </w:rPr>
        <w:t>本公司（联合体）郑重声明，针对本项目提供的货物</w:t>
      </w:r>
      <w:r>
        <w:rPr>
          <w:rFonts w:hAnsiTheme="minorEastAsia" w:hint="eastAsia"/>
          <w:sz w:val="24"/>
          <w:szCs w:val="24"/>
          <w:u w:val="single"/>
        </w:rPr>
        <w:t>（</w:t>
      </w:r>
      <w:r>
        <w:rPr>
          <w:rFonts w:hAnsiTheme="minorEastAsia" w:hint="eastAsia"/>
          <w:b/>
          <w:sz w:val="24"/>
          <w:szCs w:val="24"/>
        </w:rPr>
        <w:t>请填写有</w:t>
      </w:r>
      <w:r>
        <w:rPr>
          <w:b/>
          <w:sz w:val="24"/>
          <w:szCs w:val="24"/>
        </w:rPr>
        <w:t>/</w:t>
      </w:r>
      <w:r>
        <w:rPr>
          <w:rFonts w:hAnsiTheme="minorEastAsia" w:hint="eastAsia"/>
          <w:b/>
          <w:sz w:val="24"/>
          <w:szCs w:val="24"/>
        </w:rPr>
        <w:t>无）</w:t>
      </w:r>
      <w:r>
        <w:rPr>
          <w:rFonts w:hAnsiTheme="minorEastAsia" w:hint="eastAsia"/>
          <w:sz w:val="24"/>
          <w:szCs w:val="24"/>
        </w:rPr>
        <w:t>大型企业制造的货物。</w:t>
      </w:r>
      <w:r>
        <w:rPr>
          <w:rFonts w:hAnsiTheme="minorEastAsia" w:hint="eastAsia"/>
          <w:b/>
          <w:sz w:val="24"/>
          <w:szCs w:val="24"/>
        </w:rPr>
        <w:t>（若有大型企业制造的货物，则无需填写以下内容；若无大型企业制造的货物，则继续填写以下内容）</w:t>
      </w:r>
    </w:p>
    <w:p w:rsidR="00D30157" w:rsidRDefault="00466693" w:rsidP="00766F6A">
      <w:pPr>
        <w:widowControl/>
        <w:spacing w:line="500" w:lineRule="exact"/>
        <w:ind w:firstLineChars="200" w:firstLine="446"/>
        <w:jc w:val="left"/>
        <w:rPr>
          <w:sz w:val="24"/>
          <w:szCs w:val="24"/>
        </w:rPr>
      </w:pPr>
      <w:r>
        <w:rPr>
          <w:rFonts w:hAnsiTheme="minorEastAsia" w:hint="eastAsia"/>
          <w:sz w:val="24"/>
          <w:szCs w:val="24"/>
        </w:rPr>
        <w:t>本公司（联合体）郑重声明，根据《政府采购促进中小企业发展管理办法》（财库﹝</w:t>
      </w:r>
      <w:r>
        <w:rPr>
          <w:sz w:val="24"/>
          <w:szCs w:val="24"/>
        </w:rPr>
        <w:t>2020</w:t>
      </w:r>
      <w:r>
        <w:rPr>
          <w:rFonts w:hAnsiTheme="minorEastAsia" w:hint="eastAsia"/>
          <w:sz w:val="24"/>
          <w:szCs w:val="24"/>
        </w:rPr>
        <w:t>﹞</w:t>
      </w:r>
      <w:r>
        <w:rPr>
          <w:sz w:val="24"/>
          <w:szCs w:val="24"/>
        </w:rPr>
        <w:t>46</w:t>
      </w:r>
      <w:r>
        <w:rPr>
          <w:rFonts w:hAnsiTheme="minorEastAsia" w:hint="eastAsia"/>
          <w:sz w:val="24"/>
          <w:szCs w:val="24"/>
        </w:rPr>
        <w:t>号）的规定，本公司（联合体）参加</w:t>
      </w:r>
      <w:r>
        <w:rPr>
          <w:rFonts w:hAnsiTheme="minorEastAsia" w:hint="eastAsia"/>
          <w:sz w:val="24"/>
          <w:szCs w:val="24"/>
          <w:u w:val="single"/>
        </w:rPr>
        <w:t>（</w:t>
      </w:r>
      <w:r>
        <w:rPr>
          <w:rFonts w:hAnsiTheme="minorEastAsia" w:hint="eastAsia"/>
          <w:b/>
          <w:sz w:val="24"/>
          <w:szCs w:val="24"/>
        </w:rPr>
        <w:t>请填写项目名称）</w:t>
      </w:r>
      <w:r>
        <w:rPr>
          <w:rFonts w:hAnsiTheme="minorEastAsia" w:hint="eastAsia"/>
          <w:sz w:val="24"/>
          <w:szCs w:val="24"/>
        </w:rPr>
        <w:t>采购活动，提供的货物全部由符合政策要求的中小企业制造。相关企业（含联合体中的中小企业、签订分包意向协议的中小企业）的具体情况如下：</w:t>
      </w:r>
    </w:p>
    <w:p w:rsidR="00D30157" w:rsidRDefault="00466693" w:rsidP="00766F6A">
      <w:pPr>
        <w:autoSpaceDE w:val="0"/>
        <w:autoSpaceDN w:val="0"/>
        <w:spacing w:line="500" w:lineRule="exact"/>
        <w:ind w:firstLineChars="200" w:firstLine="446"/>
        <w:jc w:val="left"/>
        <w:rPr>
          <w:sz w:val="24"/>
          <w:szCs w:val="24"/>
        </w:rPr>
      </w:pPr>
      <w:r>
        <w:rPr>
          <w:sz w:val="24"/>
          <w:szCs w:val="24"/>
        </w:rPr>
        <w:t>1.</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行业；制造商为</w:t>
      </w:r>
      <w:r>
        <w:rPr>
          <w:rFonts w:hAnsiTheme="minorEastAsia" w:hint="eastAsia"/>
          <w:sz w:val="24"/>
          <w:szCs w:val="24"/>
          <w:u w:val="single"/>
        </w:rPr>
        <w:t>（</w:t>
      </w:r>
      <w:r>
        <w:rPr>
          <w:rFonts w:hAnsiTheme="minorEastAsia" w:hint="eastAsia"/>
          <w:b/>
          <w:sz w:val="24"/>
          <w:szCs w:val="24"/>
        </w:rPr>
        <w:t>请填写该标的制造商的企业名称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D30157" w:rsidRDefault="00466693" w:rsidP="00766F6A">
      <w:pPr>
        <w:autoSpaceDE w:val="0"/>
        <w:autoSpaceDN w:val="0"/>
        <w:spacing w:line="500" w:lineRule="exact"/>
        <w:ind w:firstLineChars="200" w:firstLine="446"/>
        <w:jc w:val="left"/>
        <w:rPr>
          <w:sz w:val="24"/>
          <w:szCs w:val="24"/>
        </w:rPr>
      </w:pPr>
      <w:r>
        <w:rPr>
          <w:sz w:val="24"/>
          <w:szCs w:val="24"/>
        </w:rPr>
        <w:t>2.</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行业；制造商为</w:t>
      </w:r>
      <w:r>
        <w:rPr>
          <w:rFonts w:hAnsiTheme="minorEastAsia" w:hint="eastAsia"/>
          <w:sz w:val="24"/>
          <w:szCs w:val="24"/>
          <w:u w:val="single"/>
        </w:rPr>
        <w:t>（</w:t>
      </w:r>
      <w:r>
        <w:rPr>
          <w:rFonts w:hAnsiTheme="minorEastAsia" w:hint="eastAsia"/>
          <w:b/>
          <w:sz w:val="24"/>
          <w:szCs w:val="24"/>
        </w:rPr>
        <w:t>请填写该标的制造商的企业名称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D30157" w:rsidRDefault="00466693">
      <w:pPr>
        <w:autoSpaceDE w:val="0"/>
        <w:autoSpaceDN w:val="0"/>
        <w:spacing w:line="500" w:lineRule="exact"/>
        <w:ind w:left="641"/>
        <w:jc w:val="left"/>
        <w:rPr>
          <w:sz w:val="24"/>
          <w:szCs w:val="24"/>
        </w:rPr>
      </w:pPr>
      <w:r>
        <w:rPr>
          <w:sz w:val="24"/>
          <w:szCs w:val="24"/>
        </w:rPr>
        <w:t>……</w:t>
      </w:r>
    </w:p>
    <w:p w:rsidR="00D30157" w:rsidRDefault="00466693" w:rsidP="00766F6A">
      <w:pPr>
        <w:autoSpaceDE w:val="0"/>
        <w:autoSpaceDN w:val="0"/>
        <w:spacing w:line="500" w:lineRule="exact"/>
        <w:ind w:firstLineChars="200" w:firstLine="446"/>
        <w:jc w:val="left"/>
        <w:rPr>
          <w:sz w:val="24"/>
          <w:szCs w:val="24"/>
        </w:rPr>
      </w:pPr>
      <w:r>
        <w:rPr>
          <w:rFonts w:hAnsiTheme="minorEastAsia" w:hint="eastAsia"/>
          <w:sz w:val="24"/>
          <w:szCs w:val="24"/>
        </w:rPr>
        <w:t>以上企业，不属于大型企业的分支机构，不存在控股股东为大型企业的情形，也不存在与大型企业的负责人为同一人的情形。</w:t>
      </w:r>
    </w:p>
    <w:p w:rsidR="00D30157" w:rsidRDefault="00466693" w:rsidP="00766F6A">
      <w:pPr>
        <w:autoSpaceDE w:val="0"/>
        <w:autoSpaceDN w:val="0"/>
        <w:spacing w:line="500" w:lineRule="exact"/>
        <w:ind w:firstLineChars="200" w:firstLine="446"/>
        <w:jc w:val="left"/>
        <w:rPr>
          <w:sz w:val="24"/>
          <w:szCs w:val="24"/>
        </w:rPr>
      </w:pPr>
      <w:r>
        <w:rPr>
          <w:rFonts w:hAnsiTheme="minorEastAsia" w:hint="eastAsia"/>
          <w:sz w:val="24"/>
          <w:szCs w:val="24"/>
        </w:rPr>
        <w:t>本企业对上述声明内容的真实性负责。如有虚假，将依法承担相应责任。</w:t>
      </w:r>
    </w:p>
    <w:p w:rsidR="00D30157" w:rsidRDefault="00466693">
      <w:pPr>
        <w:autoSpaceDE w:val="0"/>
        <w:autoSpaceDN w:val="0"/>
        <w:spacing w:line="500" w:lineRule="exact"/>
        <w:ind w:left="3840"/>
        <w:jc w:val="left"/>
        <w:rPr>
          <w:sz w:val="24"/>
          <w:szCs w:val="24"/>
        </w:rPr>
      </w:pPr>
      <w:r>
        <w:rPr>
          <w:rFonts w:hAnsiTheme="minorEastAsia" w:hint="eastAsia"/>
          <w:sz w:val="24"/>
          <w:szCs w:val="24"/>
        </w:rPr>
        <w:t>投标人名称：</w:t>
      </w:r>
    </w:p>
    <w:p w:rsidR="00D30157" w:rsidRDefault="00466693">
      <w:pPr>
        <w:autoSpaceDE w:val="0"/>
        <w:autoSpaceDN w:val="0"/>
        <w:spacing w:line="500" w:lineRule="exact"/>
        <w:ind w:left="3840"/>
        <w:jc w:val="left"/>
        <w:rPr>
          <w:b/>
          <w:sz w:val="24"/>
          <w:szCs w:val="24"/>
        </w:rPr>
      </w:pPr>
      <w:r>
        <w:rPr>
          <w:rFonts w:hAnsiTheme="minorEastAsia" w:hint="eastAsia"/>
          <w:sz w:val="24"/>
          <w:szCs w:val="24"/>
        </w:rPr>
        <w:t>日期：</w:t>
      </w:r>
    </w:p>
    <w:p w:rsidR="00D30157" w:rsidRDefault="00466693">
      <w:pPr>
        <w:spacing w:line="360" w:lineRule="auto"/>
        <w:ind w:right="84" w:firstLineChars="100" w:firstLine="224"/>
        <w:rPr>
          <w:b/>
          <w:sz w:val="24"/>
          <w:szCs w:val="24"/>
        </w:rPr>
      </w:pPr>
      <w:r>
        <w:rPr>
          <w:rFonts w:hAnsiTheme="minorEastAsia" w:hint="eastAsia"/>
          <w:b/>
          <w:sz w:val="24"/>
          <w:szCs w:val="24"/>
        </w:rPr>
        <w:t>注：</w:t>
      </w:r>
    </w:p>
    <w:p w:rsidR="00D30157" w:rsidRDefault="00466693">
      <w:pPr>
        <w:spacing w:line="360" w:lineRule="auto"/>
        <w:ind w:right="84" w:firstLineChars="100" w:firstLine="224"/>
        <w:rPr>
          <w:b/>
          <w:sz w:val="24"/>
          <w:szCs w:val="24"/>
        </w:rPr>
      </w:pPr>
      <w:r>
        <w:rPr>
          <w:b/>
          <w:sz w:val="24"/>
          <w:szCs w:val="24"/>
        </w:rPr>
        <w:t>1.</w:t>
      </w:r>
      <w:r>
        <w:rPr>
          <w:rFonts w:hAnsiTheme="minorEastAsia" w:hint="eastAsia"/>
          <w:b/>
          <w:sz w:val="24"/>
          <w:szCs w:val="24"/>
        </w:rPr>
        <w:t>标的名称须按照采购文件</w:t>
      </w:r>
      <w:r>
        <w:rPr>
          <w:b/>
          <w:sz w:val="24"/>
          <w:szCs w:val="24"/>
        </w:rPr>
        <w:t>“</w:t>
      </w:r>
      <w:r>
        <w:rPr>
          <w:rFonts w:hAnsiTheme="minorEastAsia" w:hint="eastAsia"/>
          <w:b/>
          <w:sz w:val="24"/>
          <w:szCs w:val="24"/>
        </w:rPr>
        <w:t>项目需求书</w:t>
      </w:r>
      <w:r>
        <w:rPr>
          <w:b/>
          <w:sz w:val="24"/>
          <w:szCs w:val="24"/>
        </w:rPr>
        <w:t>”</w:t>
      </w:r>
      <w:r>
        <w:rPr>
          <w:rFonts w:hAnsiTheme="minorEastAsia" w:hint="eastAsia"/>
          <w:b/>
          <w:sz w:val="24"/>
          <w:szCs w:val="24"/>
        </w:rPr>
        <w:t>中明确的标的名称进行填写；所属行业须按照采购文件中明确的所属行业进行填写，否则不享受中小企业扶持政策。</w:t>
      </w:r>
    </w:p>
    <w:p w:rsidR="00D30157" w:rsidRDefault="00466693">
      <w:pPr>
        <w:spacing w:line="360" w:lineRule="auto"/>
        <w:ind w:right="84" w:firstLineChars="100" w:firstLine="224"/>
        <w:rPr>
          <w:b/>
          <w:sz w:val="24"/>
          <w:szCs w:val="24"/>
        </w:rPr>
      </w:pPr>
      <w:r>
        <w:rPr>
          <w:b/>
          <w:sz w:val="24"/>
          <w:szCs w:val="24"/>
        </w:rPr>
        <w:t>2.</w:t>
      </w:r>
      <w:r>
        <w:rPr>
          <w:rFonts w:hAnsiTheme="minorEastAsia" w:hint="eastAsia"/>
          <w:b/>
          <w:sz w:val="24"/>
          <w:szCs w:val="24"/>
        </w:rPr>
        <w:t>从业人员、营业收入、资产总额填报上一年度数据，无上</w:t>
      </w:r>
      <w:proofErr w:type="gramStart"/>
      <w:r>
        <w:rPr>
          <w:rFonts w:hAnsiTheme="minorEastAsia" w:hint="eastAsia"/>
          <w:b/>
          <w:sz w:val="24"/>
          <w:szCs w:val="24"/>
        </w:rPr>
        <w:t>一</w:t>
      </w:r>
      <w:proofErr w:type="gramEnd"/>
      <w:r>
        <w:rPr>
          <w:rFonts w:hAnsiTheme="minorEastAsia" w:hint="eastAsia"/>
          <w:b/>
          <w:sz w:val="24"/>
          <w:szCs w:val="24"/>
        </w:rPr>
        <w:t>年度数据的新成立企业可不填报。除新成立企业外，上表填写不全的，不享受中小企业扶持政策。</w:t>
      </w:r>
    </w:p>
    <w:p w:rsidR="00D30157" w:rsidRDefault="00466693">
      <w:pPr>
        <w:spacing w:line="360" w:lineRule="auto"/>
        <w:ind w:right="84" w:firstLineChars="100" w:firstLine="224"/>
        <w:rPr>
          <w:b/>
          <w:sz w:val="24"/>
          <w:szCs w:val="21"/>
        </w:rPr>
      </w:pPr>
      <w:r>
        <w:rPr>
          <w:b/>
          <w:sz w:val="24"/>
          <w:szCs w:val="21"/>
        </w:rPr>
        <w:lastRenderedPageBreak/>
        <w:t>3.</w:t>
      </w:r>
      <w:r>
        <w:rPr>
          <w:rFonts w:hAnsiTheme="minorEastAsia" w:hint="eastAsia"/>
          <w:b/>
          <w:sz w:val="24"/>
          <w:szCs w:val="21"/>
        </w:rPr>
        <w:t>中标（成交）供应</w:t>
      </w:r>
      <w:proofErr w:type="gramStart"/>
      <w:r>
        <w:rPr>
          <w:rFonts w:hAnsiTheme="minorEastAsia" w:hint="eastAsia"/>
          <w:b/>
          <w:sz w:val="24"/>
          <w:szCs w:val="21"/>
        </w:rPr>
        <w:t>商享受</w:t>
      </w:r>
      <w:proofErr w:type="gramEnd"/>
      <w:r>
        <w:rPr>
          <w:rFonts w:hAnsiTheme="minorEastAsia" w:hint="eastAsia"/>
          <w:b/>
          <w:sz w:val="24"/>
          <w:szCs w:val="21"/>
        </w:rPr>
        <w:t>中小企业扶持政策的，将随中标（成交）结果同时公告其《中小企业声明函》，接受社会监督。</w:t>
      </w:r>
    </w:p>
    <w:p w:rsidR="00D30157" w:rsidRDefault="00D30157">
      <w:pPr>
        <w:snapToGrid w:val="0"/>
        <w:spacing w:line="360" w:lineRule="auto"/>
        <w:rPr>
          <w:sz w:val="24"/>
          <w:szCs w:val="21"/>
        </w:rPr>
      </w:pPr>
    </w:p>
    <w:p w:rsidR="00D30157" w:rsidRDefault="00466693">
      <w:pPr>
        <w:widowControl/>
        <w:jc w:val="left"/>
        <w:rPr>
          <w:color w:val="FF0000"/>
          <w:sz w:val="24"/>
          <w:szCs w:val="21"/>
        </w:rPr>
      </w:pPr>
      <w:r>
        <w:rPr>
          <w:color w:val="FF0000"/>
          <w:sz w:val="24"/>
          <w:szCs w:val="21"/>
        </w:rPr>
        <w:br w:type="page"/>
      </w:r>
    </w:p>
    <w:p w:rsidR="00D30157" w:rsidRDefault="00466693">
      <w:pPr>
        <w:autoSpaceDN w:val="0"/>
        <w:spacing w:line="360" w:lineRule="auto"/>
        <w:rPr>
          <w:b/>
          <w:bCs/>
          <w:sz w:val="24"/>
        </w:rPr>
      </w:pPr>
      <w:bookmarkStart w:id="71" w:name="OLE_LINK13"/>
      <w:bookmarkStart w:id="72" w:name="OLE_LINK14"/>
      <w:r>
        <w:rPr>
          <w:rFonts w:hAnsiTheme="minorEastAsia" w:hint="eastAsia"/>
          <w:b/>
          <w:kern w:val="0"/>
          <w:sz w:val="24"/>
          <w:szCs w:val="21"/>
        </w:rPr>
        <w:lastRenderedPageBreak/>
        <w:t>若投标人不是残疾人福利性单位，投标文件中可不提供此声明函</w:t>
      </w:r>
    </w:p>
    <w:p w:rsidR="00D30157" w:rsidRDefault="00D30157">
      <w:pPr>
        <w:autoSpaceDN w:val="0"/>
        <w:spacing w:line="360" w:lineRule="auto"/>
        <w:jc w:val="center"/>
        <w:rPr>
          <w:b/>
          <w:bCs/>
          <w:sz w:val="24"/>
        </w:rPr>
      </w:pPr>
    </w:p>
    <w:p w:rsidR="00D30157" w:rsidRDefault="00466693">
      <w:pPr>
        <w:autoSpaceDN w:val="0"/>
        <w:spacing w:line="360" w:lineRule="auto"/>
        <w:jc w:val="center"/>
        <w:rPr>
          <w:b/>
          <w:bCs/>
          <w:sz w:val="24"/>
        </w:rPr>
      </w:pPr>
      <w:r>
        <w:rPr>
          <w:rFonts w:hAnsiTheme="minorEastAsia" w:hint="eastAsia"/>
          <w:b/>
          <w:bCs/>
          <w:sz w:val="24"/>
        </w:rPr>
        <w:t>残疾人福利性单位声明函</w:t>
      </w:r>
    </w:p>
    <w:bookmarkEnd w:id="71"/>
    <w:bookmarkEnd w:id="72"/>
    <w:p w:rsidR="00D30157" w:rsidRDefault="00D30157">
      <w:pPr>
        <w:spacing w:line="588" w:lineRule="exact"/>
        <w:rPr>
          <w:b/>
          <w:spacing w:val="6"/>
          <w:sz w:val="30"/>
          <w:szCs w:val="30"/>
        </w:rPr>
      </w:pPr>
    </w:p>
    <w:p w:rsidR="00D30157" w:rsidRDefault="00466693" w:rsidP="00766F6A">
      <w:pPr>
        <w:snapToGrid w:val="0"/>
        <w:spacing w:line="360" w:lineRule="auto"/>
        <w:ind w:firstLineChars="200" w:firstLine="446"/>
        <w:rPr>
          <w:sz w:val="24"/>
          <w:szCs w:val="21"/>
        </w:rPr>
      </w:pPr>
      <w:r>
        <w:rPr>
          <w:rFonts w:hAnsiTheme="minorEastAsia" w:hint="eastAsia"/>
          <w:sz w:val="24"/>
          <w:szCs w:val="21"/>
        </w:rPr>
        <w:t>本单位郑重声明，根据《财政部民政部中国残疾人联合会关于促进残疾人就业政府采购政策的通知》（财库〔</w:t>
      </w:r>
      <w:r>
        <w:rPr>
          <w:rFonts w:hint="eastAsia"/>
          <w:sz w:val="24"/>
          <w:szCs w:val="21"/>
        </w:rPr>
        <w:t>2017</w:t>
      </w:r>
      <w:r>
        <w:rPr>
          <w:rFonts w:hAnsiTheme="minorEastAsia" w:hint="eastAsia"/>
          <w:sz w:val="24"/>
          <w:szCs w:val="21"/>
        </w:rPr>
        <w:t>〕</w:t>
      </w:r>
      <w:r>
        <w:rPr>
          <w:rFonts w:hint="eastAsia"/>
          <w:sz w:val="24"/>
          <w:szCs w:val="21"/>
        </w:rPr>
        <w:t>141</w:t>
      </w:r>
      <w:r>
        <w:rPr>
          <w:rFonts w:hAnsiTheme="minorEastAsia" w:hint="eastAsia"/>
          <w:sz w:val="24"/>
          <w:szCs w:val="21"/>
        </w:rPr>
        <w:t>号）的规定，本单位为符合条件的残疾人福利性单位，且本单位参加</w:t>
      </w:r>
      <w:r>
        <w:rPr>
          <w:rFonts w:hint="eastAsia"/>
          <w:sz w:val="24"/>
          <w:szCs w:val="21"/>
        </w:rPr>
        <w:t>______</w:t>
      </w:r>
      <w:r>
        <w:rPr>
          <w:rFonts w:hAnsiTheme="minorEastAsia" w:hint="eastAsia"/>
          <w:sz w:val="24"/>
          <w:szCs w:val="21"/>
        </w:rPr>
        <w:t>单位的</w:t>
      </w:r>
      <w:r>
        <w:rPr>
          <w:rFonts w:hint="eastAsia"/>
          <w:sz w:val="24"/>
          <w:szCs w:val="21"/>
        </w:rPr>
        <w:t>______</w:t>
      </w:r>
      <w:r>
        <w:rPr>
          <w:rFonts w:hAnsiTheme="minorEastAsia" w:hint="eastAsia"/>
          <w:sz w:val="24"/>
          <w:szCs w:val="21"/>
        </w:rPr>
        <w:t>项目采购活动提供本单位制造的货物（由本单位承担工程</w:t>
      </w:r>
      <w:r>
        <w:rPr>
          <w:rFonts w:hint="eastAsia"/>
          <w:sz w:val="24"/>
          <w:szCs w:val="21"/>
        </w:rPr>
        <w:t>/</w:t>
      </w:r>
      <w:r>
        <w:rPr>
          <w:rFonts w:hAnsiTheme="minorEastAsia" w:hint="eastAsia"/>
          <w:sz w:val="24"/>
          <w:szCs w:val="21"/>
        </w:rPr>
        <w:t>提供服务），或者提供其他残疾人福利性单位制造的货物（不包括使用非残疾人福利性单位注册商标的货物）。</w:t>
      </w:r>
    </w:p>
    <w:p w:rsidR="00D30157" w:rsidRDefault="00466693" w:rsidP="00766F6A">
      <w:pPr>
        <w:snapToGrid w:val="0"/>
        <w:spacing w:line="360" w:lineRule="auto"/>
        <w:ind w:firstLineChars="200" w:firstLine="446"/>
        <w:rPr>
          <w:sz w:val="24"/>
          <w:szCs w:val="21"/>
        </w:rPr>
      </w:pPr>
      <w:r>
        <w:rPr>
          <w:rFonts w:hAnsiTheme="minorEastAsia" w:hint="eastAsia"/>
          <w:sz w:val="24"/>
          <w:szCs w:val="21"/>
        </w:rPr>
        <w:t>本单位对上述声明的真实性负责。如有虚假，将依法承担相应责任。</w:t>
      </w:r>
    </w:p>
    <w:p w:rsidR="00D30157" w:rsidRDefault="00466693" w:rsidP="00766F6A">
      <w:pPr>
        <w:snapToGrid w:val="0"/>
        <w:spacing w:line="360" w:lineRule="auto"/>
        <w:ind w:firstLineChars="200" w:firstLine="446"/>
        <w:rPr>
          <w:sz w:val="24"/>
          <w:szCs w:val="21"/>
        </w:rPr>
      </w:pPr>
      <w:r>
        <w:rPr>
          <w:rFonts w:hAnsiTheme="minorEastAsia" w:hint="eastAsia"/>
          <w:sz w:val="24"/>
          <w:szCs w:val="21"/>
        </w:rPr>
        <w:t>中标供应商为残疾人福利性单位的，将随中标结果同时公告其《残疾人福利性单位声明函》，接受社会监督。</w:t>
      </w:r>
    </w:p>
    <w:p w:rsidR="00D30157" w:rsidRDefault="00D30157" w:rsidP="00766F6A">
      <w:pPr>
        <w:snapToGrid w:val="0"/>
        <w:spacing w:line="360" w:lineRule="auto"/>
        <w:ind w:firstLineChars="200" w:firstLine="446"/>
        <w:rPr>
          <w:sz w:val="24"/>
          <w:szCs w:val="21"/>
        </w:rPr>
      </w:pPr>
    </w:p>
    <w:p w:rsidR="00D30157" w:rsidRDefault="00D30157" w:rsidP="00766F6A">
      <w:pPr>
        <w:snapToGrid w:val="0"/>
        <w:spacing w:line="360" w:lineRule="auto"/>
        <w:ind w:firstLineChars="200" w:firstLine="446"/>
        <w:rPr>
          <w:sz w:val="24"/>
          <w:szCs w:val="21"/>
        </w:rPr>
      </w:pPr>
    </w:p>
    <w:p w:rsidR="00D30157" w:rsidRDefault="00D30157" w:rsidP="00766F6A">
      <w:pPr>
        <w:snapToGrid w:val="0"/>
        <w:spacing w:line="360" w:lineRule="auto"/>
        <w:ind w:firstLineChars="200" w:firstLine="446"/>
        <w:rPr>
          <w:sz w:val="24"/>
          <w:szCs w:val="21"/>
        </w:rPr>
      </w:pPr>
    </w:p>
    <w:p w:rsidR="00D30157" w:rsidRDefault="00466693" w:rsidP="00766F6A">
      <w:pPr>
        <w:snapToGrid w:val="0"/>
        <w:spacing w:line="360" w:lineRule="auto"/>
        <w:ind w:firstLineChars="2100" w:firstLine="4686"/>
        <w:rPr>
          <w:sz w:val="24"/>
          <w:szCs w:val="21"/>
        </w:rPr>
      </w:pPr>
      <w:r>
        <w:rPr>
          <w:rFonts w:hAnsiTheme="minorEastAsia" w:hint="eastAsia"/>
          <w:sz w:val="24"/>
          <w:szCs w:val="21"/>
        </w:rPr>
        <w:t>投标人名称：</w:t>
      </w:r>
    </w:p>
    <w:p w:rsidR="00D30157" w:rsidRDefault="00D30157" w:rsidP="00766F6A">
      <w:pPr>
        <w:snapToGrid w:val="0"/>
        <w:spacing w:line="360" w:lineRule="auto"/>
        <w:ind w:firstLineChars="2100" w:firstLine="4686"/>
        <w:rPr>
          <w:sz w:val="24"/>
          <w:szCs w:val="21"/>
        </w:rPr>
      </w:pPr>
    </w:p>
    <w:p w:rsidR="00D30157" w:rsidRDefault="00466693" w:rsidP="00766F6A">
      <w:pPr>
        <w:snapToGrid w:val="0"/>
        <w:spacing w:line="360" w:lineRule="auto"/>
        <w:ind w:firstLineChars="2100" w:firstLine="4686"/>
        <w:rPr>
          <w:sz w:val="24"/>
          <w:szCs w:val="21"/>
        </w:rPr>
      </w:pPr>
      <w:r>
        <w:rPr>
          <w:rFonts w:hAnsiTheme="minorEastAsia" w:hint="eastAsia"/>
          <w:sz w:val="24"/>
          <w:szCs w:val="21"/>
        </w:rPr>
        <w:t>日期：</w:t>
      </w:r>
      <w:r>
        <w:rPr>
          <w:rFonts w:hint="eastAsia"/>
          <w:sz w:val="24"/>
          <w:szCs w:val="21"/>
        </w:rPr>
        <w:t xml:space="preserve">20  </w:t>
      </w:r>
      <w:r>
        <w:rPr>
          <w:rFonts w:hAnsiTheme="minorEastAsia" w:hint="eastAsia"/>
          <w:sz w:val="24"/>
          <w:szCs w:val="21"/>
        </w:rPr>
        <w:t>年月日</w:t>
      </w:r>
    </w:p>
    <w:p w:rsidR="00D30157" w:rsidRDefault="00466693" w:rsidP="00766F6A">
      <w:pPr>
        <w:snapToGrid w:val="0"/>
        <w:spacing w:line="360" w:lineRule="auto"/>
        <w:ind w:firstLineChars="200" w:firstLine="446"/>
        <w:rPr>
          <w:sz w:val="24"/>
          <w:szCs w:val="21"/>
        </w:rPr>
      </w:pPr>
      <w:r>
        <w:rPr>
          <w:rFonts w:hAnsiTheme="minorEastAsia" w:hint="eastAsia"/>
          <w:sz w:val="24"/>
          <w:szCs w:val="21"/>
        </w:rPr>
        <w:t>注：</w:t>
      </w:r>
    </w:p>
    <w:p w:rsidR="00D30157" w:rsidRDefault="00466693">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D30157" w:rsidRDefault="00466693">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D30157" w:rsidRDefault="00D30157">
      <w:pPr>
        <w:autoSpaceDN w:val="0"/>
        <w:spacing w:line="360" w:lineRule="auto"/>
        <w:jc w:val="center"/>
        <w:rPr>
          <w:b/>
          <w:bCs/>
          <w:sz w:val="24"/>
        </w:rPr>
      </w:pPr>
    </w:p>
    <w:p w:rsidR="00D30157" w:rsidRDefault="00D30157" w:rsidP="00766F6A">
      <w:pPr>
        <w:snapToGrid w:val="0"/>
        <w:spacing w:line="360" w:lineRule="auto"/>
        <w:ind w:firstLineChars="200" w:firstLine="446"/>
        <w:rPr>
          <w:color w:val="FF0000"/>
          <w:sz w:val="24"/>
          <w:szCs w:val="21"/>
        </w:rPr>
      </w:pPr>
    </w:p>
    <w:p w:rsidR="00D30157" w:rsidRDefault="00466693">
      <w:pPr>
        <w:widowControl/>
        <w:jc w:val="left"/>
        <w:rPr>
          <w:color w:val="FF0000"/>
          <w:sz w:val="24"/>
          <w:szCs w:val="21"/>
        </w:rPr>
      </w:pPr>
      <w:r>
        <w:rPr>
          <w:color w:val="FF0000"/>
          <w:sz w:val="24"/>
          <w:szCs w:val="21"/>
        </w:rPr>
        <w:br w:type="page"/>
      </w:r>
    </w:p>
    <w:p w:rsidR="00D30157" w:rsidRDefault="00466693">
      <w:pPr>
        <w:tabs>
          <w:tab w:val="left" w:pos="360"/>
        </w:tabs>
        <w:spacing w:line="360" w:lineRule="auto"/>
        <w:rPr>
          <w:b/>
          <w:sz w:val="24"/>
        </w:rPr>
      </w:pPr>
      <w:r>
        <w:rPr>
          <w:b/>
          <w:sz w:val="24"/>
        </w:rPr>
        <w:lastRenderedPageBreak/>
        <w:t>附件</w:t>
      </w:r>
      <w:r>
        <w:rPr>
          <w:b/>
          <w:sz w:val="24"/>
        </w:rPr>
        <w:t>1</w:t>
      </w:r>
      <w:r>
        <w:rPr>
          <w:rFonts w:hint="eastAsia"/>
          <w:b/>
          <w:sz w:val="24"/>
        </w:rPr>
        <w:t>3</w:t>
      </w:r>
    </w:p>
    <w:p w:rsidR="00D30157" w:rsidRDefault="00466693">
      <w:pPr>
        <w:tabs>
          <w:tab w:val="left" w:pos="360"/>
        </w:tabs>
        <w:spacing w:line="360" w:lineRule="auto"/>
        <w:jc w:val="center"/>
        <w:rPr>
          <w:b/>
          <w:bCs/>
          <w:sz w:val="24"/>
        </w:rPr>
      </w:pPr>
      <w:r>
        <w:rPr>
          <w:rFonts w:hint="eastAsia"/>
          <w:b/>
          <w:bCs/>
          <w:sz w:val="24"/>
        </w:rPr>
        <w:t>书面</w:t>
      </w:r>
      <w:r>
        <w:rPr>
          <w:b/>
          <w:bCs/>
          <w:sz w:val="24"/>
        </w:rPr>
        <w:t>声明</w:t>
      </w:r>
    </w:p>
    <w:p w:rsidR="00D30157" w:rsidRDefault="00D30157">
      <w:pPr>
        <w:pStyle w:val="af2"/>
        <w:tabs>
          <w:tab w:val="left" w:pos="360"/>
        </w:tabs>
        <w:spacing w:line="360" w:lineRule="auto"/>
        <w:ind w:firstLine="446"/>
        <w:rPr>
          <w:sz w:val="24"/>
        </w:rPr>
      </w:pPr>
    </w:p>
    <w:p w:rsidR="00D30157" w:rsidRDefault="00466693">
      <w:pPr>
        <w:pStyle w:val="af2"/>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D30157" w:rsidRDefault="00466693">
      <w:pPr>
        <w:pStyle w:val="af2"/>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D30157" w:rsidRDefault="00D30157">
      <w:pPr>
        <w:pStyle w:val="af2"/>
        <w:tabs>
          <w:tab w:val="left" w:pos="360"/>
        </w:tabs>
        <w:spacing w:line="360" w:lineRule="auto"/>
        <w:ind w:firstLine="446"/>
        <w:rPr>
          <w:sz w:val="24"/>
        </w:rPr>
      </w:pPr>
    </w:p>
    <w:p w:rsidR="00D30157" w:rsidRDefault="00D30157">
      <w:pPr>
        <w:pStyle w:val="af2"/>
        <w:tabs>
          <w:tab w:val="left" w:pos="360"/>
        </w:tabs>
        <w:spacing w:line="360" w:lineRule="auto"/>
        <w:ind w:firstLine="446"/>
        <w:rPr>
          <w:sz w:val="24"/>
        </w:rPr>
      </w:pPr>
    </w:p>
    <w:p w:rsidR="00D30157" w:rsidRDefault="00466693">
      <w:pPr>
        <w:autoSpaceDE w:val="0"/>
        <w:autoSpaceDN w:val="0"/>
        <w:spacing w:line="500" w:lineRule="exact"/>
        <w:ind w:left="3840"/>
        <w:jc w:val="left"/>
        <w:rPr>
          <w:sz w:val="24"/>
          <w:szCs w:val="24"/>
        </w:rPr>
      </w:pPr>
      <w:r>
        <w:rPr>
          <w:sz w:val="24"/>
          <w:szCs w:val="24"/>
        </w:rPr>
        <w:t>投标人名称：</w:t>
      </w:r>
    </w:p>
    <w:p w:rsidR="00D30157" w:rsidRDefault="00D30157">
      <w:pPr>
        <w:autoSpaceDE w:val="0"/>
        <w:autoSpaceDN w:val="0"/>
        <w:spacing w:line="500" w:lineRule="exact"/>
        <w:ind w:left="3840"/>
        <w:jc w:val="left"/>
        <w:rPr>
          <w:sz w:val="24"/>
          <w:szCs w:val="24"/>
        </w:rPr>
      </w:pPr>
    </w:p>
    <w:p w:rsidR="00D30157" w:rsidRDefault="00466693">
      <w:pPr>
        <w:autoSpaceDE w:val="0"/>
        <w:autoSpaceDN w:val="0"/>
        <w:spacing w:line="500" w:lineRule="exact"/>
        <w:ind w:left="3840"/>
        <w:jc w:val="left"/>
        <w:rPr>
          <w:sz w:val="24"/>
          <w:szCs w:val="24"/>
        </w:rPr>
      </w:pPr>
      <w:r>
        <w:rPr>
          <w:sz w:val="24"/>
          <w:szCs w:val="24"/>
        </w:rPr>
        <w:t>日期：</w:t>
      </w:r>
    </w:p>
    <w:p w:rsidR="00D30157" w:rsidRDefault="00D30157">
      <w:pPr>
        <w:autoSpaceDE w:val="0"/>
        <w:autoSpaceDN w:val="0"/>
        <w:spacing w:line="500" w:lineRule="exact"/>
        <w:ind w:left="3840"/>
        <w:jc w:val="left"/>
        <w:rPr>
          <w:sz w:val="24"/>
          <w:szCs w:val="24"/>
        </w:rPr>
      </w:pPr>
    </w:p>
    <w:p w:rsidR="00D30157" w:rsidRDefault="00D30157">
      <w:pPr>
        <w:pStyle w:val="af2"/>
        <w:tabs>
          <w:tab w:val="left" w:pos="360"/>
        </w:tabs>
        <w:spacing w:line="360" w:lineRule="auto"/>
        <w:ind w:firstLineChars="0" w:firstLine="0"/>
        <w:rPr>
          <w:sz w:val="24"/>
          <w:u w:val="single"/>
        </w:rPr>
      </w:pPr>
    </w:p>
    <w:p w:rsidR="00D30157" w:rsidRDefault="00D30157">
      <w:pPr>
        <w:pStyle w:val="af2"/>
        <w:tabs>
          <w:tab w:val="left" w:pos="360"/>
        </w:tabs>
        <w:spacing w:line="360" w:lineRule="auto"/>
        <w:ind w:firstLine="446"/>
        <w:rPr>
          <w:sz w:val="24"/>
        </w:rPr>
      </w:pPr>
    </w:p>
    <w:p w:rsidR="00D30157" w:rsidRDefault="00D30157">
      <w:pPr>
        <w:pStyle w:val="af2"/>
        <w:spacing w:line="360" w:lineRule="auto"/>
        <w:ind w:firstLineChars="0" w:firstLine="0"/>
        <w:jc w:val="center"/>
        <w:rPr>
          <w:b/>
          <w:sz w:val="24"/>
        </w:rPr>
      </w:pPr>
    </w:p>
    <w:p w:rsidR="00D30157" w:rsidRDefault="00D30157">
      <w:pPr>
        <w:pStyle w:val="af2"/>
        <w:spacing w:line="360" w:lineRule="auto"/>
        <w:ind w:firstLineChars="0" w:firstLine="0"/>
        <w:jc w:val="center"/>
        <w:rPr>
          <w:b/>
          <w:sz w:val="24"/>
        </w:rPr>
      </w:pPr>
    </w:p>
    <w:p w:rsidR="00D30157" w:rsidRDefault="00466693">
      <w:pPr>
        <w:pStyle w:val="af2"/>
        <w:spacing w:line="360" w:lineRule="auto"/>
        <w:ind w:firstLineChars="0" w:firstLine="0"/>
        <w:jc w:val="center"/>
        <w:rPr>
          <w:b/>
          <w:sz w:val="24"/>
        </w:rPr>
      </w:pPr>
      <w:r>
        <w:rPr>
          <w:rFonts w:hint="eastAsia"/>
          <w:b/>
          <w:sz w:val="24"/>
        </w:rPr>
        <w:t>证明材料</w:t>
      </w:r>
    </w:p>
    <w:p w:rsidR="00D30157" w:rsidRDefault="00D30157">
      <w:pPr>
        <w:pStyle w:val="af2"/>
        <w:tabs>
          <w:tab w:val="left" w:pos="360"/>
        </w:tabs>
        <w:spacing w:line="360" w:lineRule="auto"/>
        <w:ind w:firstLine="446"/>
        <w:rPr>
          <w:sz w:val="24"/>
        </w:rPr>
      </w:pPr>
    </w:p>
    <w:p w:rsidR="00D30157" w:rsidRDefault="00466693">
      <w:pPr>
        <w:pStyle w:val="af2"/>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D30157" w:rsidRDefault="00D30157">
      <w:pPr>
        <w:pStyle w:val="af2"/>
        <w:tabs>
          <w:tab w:val="left" w:pos="360"/>
        </w:tabs>
        <w:spacing w:line="360" w:lineRule="auto"/>
        <w:ind w:firstLine="446"/>
        <w:rPr>
          <w:sz w:val="24"/>
        </w:rPr>
      </w:pPr>
    </w:p>
    <w:p w:rsidR="00D30157" w:rsidRDefault="00D30157">
      <w:pPr>
        <w:pStyle w:val="af2"/>
        <w:tabs>
          <w:tab w:val="left" w:pos="360"/>
        </w:tabs>
        <w:spacing w:line="360" w:lineRule="auto"/>
        <w:ind w:firstLine="446"/>
        <w:rPr>
          <w:sz w:val="24"/>
        </w:rPr>
      </w:pPr>
    </w:p>
    <w:p w:rsidR="00D30157" w:rsidRDefault="00D30157">
      <w:pPr>
        <w:autoSpaceDE w:val="0"/>
        <w:autoSpaceDN w:val="0"/>
        <w:spacing w:line="500" w:lineRule="exact"/>
        <w:ind w:left="3840"/>
        <w:jc w:val="left"/>
        <w:rPr>
          <w:sz w:val="24"/>
          <w:szCs w:val="24"/>
        </w:rPr>
      </w:pPr>
    </w:p>
    <w:p w:rsidR="00D30157" w:rsidRDefault="00D30157">
      <w:pPr>
        <w:autoSpaceDE w:val="0"/>
        <w:autoSpaceDN w:val="0"/>
        <w:spacing w:line="500" w:lineRule="exact"/>
        <w:ind w:left="3840"/>
        <w:jc w:val="left"/>
        <w:rPr>
          <w:sz w:val="24"/>
          <w:szCs w:val="24"/>
        </w:rPr>
      </w:pPr>
    </w:p>
    <w:p w:rsidR="00D30157" w:rsidRDefault="00466693">
      <w:pPr>
        <w:autoSpaceDE w:val="0"/>
        <w:autoSpaceDN w:val="0"/>
        <w:spacing w:line="500" w:lineRule="exact"/>
        <w:ind w:left="3840"/>
        <w:jc w:val="left"/>
        <w:rPr>
          <w:sz w:val="24"/>
          <w:szCs w:val="24"/>
        </w:rPr>
      </w:pPr>
      <w:r>
        <w:rPr>
          <w:sz w:val="24"/>
          <w:szCs w:val="24"/>
        </w:rPr>
        <w:t>投标人名称：</w:t>
      </w:r>
    </w:p>
    <w:p w:rsidR="00D30157" w:rsidRDefault="00D30157">
      <w:pPr>
        <w:autoSpaceDE w:val="0"/>
        <w:autoSpaceDN w:val="0"/>
        <w:spacing w:line="500" w:lineRule="exact"/>
        <w:ind w:left="3840"/>
        <w:jc w:val="left"/>
        <w:rPr>
          <w:sz w:val="24"/>
          <w:szCs w:val="24"/>
        </w:rPr>
      </w:pPr>
    </w:p>
    <w:p w:rsidR="00D30157" w:rsidRDefault="00466693">
      <w:pPr>
        <w:autoSpaceDE w:val="0"/>
        <w:autoSpaceDN w:val="0"/>
        <w:spacing w:line="500" w:lineRule="exact"/>
        <w:ind w:left="3840"/>
        <w:jc w:val="left"/>
        <w:rPr>
          <w:b/>
          <w:sz w:val="24"/>
        </w:rPr>
      </w:pPr>
      <w:r>
        <w:rPr>
          <w:sz w:val="24"/>
          <w:szCs w:val="24"/>
        </w:rPr>
        <w:t>日期：</w:t>
      </w:r>
    </w:p>
    <w:p w:rsidR="00D30157" w:rsidRDefault="00D30157">
      <w:pPr>
        <w:widowControl/>
        <w:jc w:val="left"/>
        <w:rPr>
          <w:b/>
          <w:bCs/>
          <w:sz w:val="24"/>
        </w:rPr>
      </w:pPr>
    </w:p>
    <w:p w:rsidR="00D30157" w:rsidRDefault="00466693">
      <w:pPr>
        <w:widowControl/>
        <w:jc w:val="left"/>
        <w:rPr>
          <w:b/>
          <w:bCs/>
          <w:sz w:val="24"/>
        </w:rPr>
      </w:pPr>
      <w:r>
        <w:rPr>
          <w:b/>
          <w:bCs/>
          <w:sz w:val="24"/>
        </w:rPr>
        <w:br w:type="page"/>
      </w:r>
    </w:p>
    <w:p w:rsidR="00D30157" w:rsidRDefault="00466693">
      <w:pPr>
        <w:autoSpaceDN w:val="0"/>
        <w:spacing w:line="360" w:lineRule="auto"/>
        <w:rPr>
          <w:b/>
          <w:bCs/>
          <w:sz w:val="24"/>
        </w:rPr>
      </w:pPr>
      <w:r>
        <w:rPr>
          <w:rFonts w:hint="eastAsia"/>
          <w:b/>
          <w:bCs/>
          <w:sz w:val="24"/>
        </w:rPr>
        <w:lastRenderedPageBreak/>
        <w:t>附件</w:t>
      </w:r>
      <w:r>
        <w:rPr>
          <w:rFonts w:hint="eastAsia"/>
          <w:b/>
          <w:bCs/>
          <w:sz w:val="24"/>
        </w:rPr>
        <w:t>14</w:t>
      </w:r>
    </w:p>
    <w:p w:rsidR="00D30157" w:rsidRDefault="00466693">
      <w:pPr>
        <w:autoSpaceDN w:val="0"/>
        <w:spacing w:line="360" w:lineRule="auto"/>
        <w:jc w:val="center"/>
        <w:rPr>
          <w:b/>
          <w:bCs/>
          <w:sz w:val="24"/>
        </w:rPr>
      </w:pPr>
      <w:r>
        <w:rPr>
          <w:b/>
          <w:bCs/>
          <w:sz w:val="24"/>
        </w:rPr>
        <w:t>投标人认为需要提供的其他资料</w:t>
      </w:r>
    </w:p>
    <w:p w:rsidR="00D30157" w:rsidRDefault="00D30157">
      <w:pPr>
        <w:tabs>
          <w:tab w:val="left" w:pos="360"/>
        </w:tabs>
        <w:spacing w:line="360" w:lineRule="auto"/>
        <w:ind w:firstLineChars="200" w:firstLine="448"/>
        <w:rPr>
          <w:b/>
          <w:bCs/>
          <w:sz w:val="24"/>
        </w:rPr>
      </w:pPr>
    </w:p>
    <w:sectPr w:rsidR="00D30157" w:rsidSect="00D30157">
      <w:footerReference w:type="default" r:id="rId27"/>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2B6" w:rsidRDefault="005232B6" w:rsidP="00D30157">
      <w:r>
        <w:separator/>
      </w:r>
    </w:p>
  </w:endnote>
  <w:endnote w:type="continuationSeparator" w:id="0">
    <w:p w:rsidR="005232B6" w:rsidRDefault="005232B6" w:rsidP="00D301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
    <w:altName w:val="宋体"/>
    <w:charset w:val="00"/>
    <w:family w:val="auto"/>
    <w:pitch w:val="default"/>
    <w:sig w:usb0="00000000"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Meiryo">
    <w:altName w:val="Yu Gothic UI"/>
    <w:panose1 w:val="020B0604030504040204"/>
    <w:charset w:val="80"/>
    <w:family w:val="swiss"/>
    <w:pitch w:val="variable"/>
    <w:sig w:usb0="E10102FF" w:usb1="EAC7FFFF" w:usb2="00010012" w:usb3="00000000" w:csb0="0002009F" w:csb1="00000000"/>
  </w:font>
  <w:font w:name="Arial Unicode MS">
    <w:panose1 w:val="020B0604020202020204"/>
    <w:charset w:val="86"/>
    <w:family w:val="swiss"/>
    <w:pitch w:val="variable"/>
    <w:sig w:usb0="F7FFAFFF" w:usb1="E9DFFFFF" w:usb2="0000003F" w:usb3="00000000" w:csb0="003F01FF" w:csb1="00000000"/>
  </w:font>
  <w:font w:name="����">
    <w:altName w:val="微软雅黑"/>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93" w:rsidRDefault="00B32C92">
    <w:pPr>
      <w:pStyle w:val="ab"/>
      <w:jc w:val="center"/>
    </w:pPr>
    <w:r>
      <w:rPr>
        <w:b/>
      </w:rPr>
      <w:fldChar w:fldCharType="begin"/>
    </w:r>
    <w:r w:rsidR="00466693">
      <w:rPr>
        <w:b/>
      </w:rPr>
      <w:instrText>PAGE  \* Arabic  \* MERGEFORMAT</w:instrText>
    </w:r>
    <w:r>
      <w:rPr>
        <w:b/>
      </w:rPr>
      <w:fldChar w:fldCharType="separate"/>
    </w:r>
    <w:r w:rsidR="00D57F1C" w:rsidRPr="00D57F1C">
      <w:rPr>
        <w:b/>
        <w:noProof/>
        <w:lang w:val="zh-CN"/>
      </w:rPr>
      <w:t>6</w:t>
    </w:r>
    <w:r>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2B6" w:rsidRDefault="005232B6" w:rsidP="00D30157">
      <w:r>
        <w:separator/>
      </w:r>
    </w:p>
  </w:footnote>
  <w:footnote w:type="continuationSeparator" w:id="0">
    <w:p w:rsidR="005232B6" w:rsidRDefault="005232B6" w:rsidP="00D301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5E9211"/>
    <w:multiLevelType w:val="singleLevel"/>
    <w:tmpl w:val="875E9211"/>
    <w:lvl w:ilvl="0">
      <w:start w:val="4"/>
      <w:numFmt w:val="decimal"/>
      <w:suff w:val="nothing"/>
      <w:lvlText w:val="（%1）"/>
      <w:lvlJc w:val="left"/>
    </w:lvl>
  </w:abstractNum>
  <w:abstractNum w:abstractNumId="1">
    <w:nsid w:val="9BD00215"/>
    <w:multiLevelType w:val="singleLevel"/>
    <w:tmpl w:val="9BD00215"/>
    <w:lvl w:ilvl="0">
      <w:start w:val="1"/>
      <w:numFmt w:val="decimal"/>
      <w:suff w:val="nothing"/>
      <w:lvlText w:val="%1、"/>
      <w:lvlJc w:val="left"/>
    </w:lvl>
  </w:abstractNum>
  <w:abstractNum w:abstractNumId="2">
    <w:nsid w:val="BCF5A594"/>
    <w:multiLevelType w:val="singleLevel"/>
    <w:tmpl w:val="BCF5A594"/>
    <w:lvl w:ilvl="0">
      <w:start w:val="2"/>
      <w:numFmt w:val="decimal"/>
      <w:suff w:val="nothing"/>
      <w:lvlText w:val="%1、"/>
      <w:lvlJc w:val="left"/>
    </w:lvl>
  </w:abstractNum>
  <w:abstractNum w:abstractNumId="3">
    <w:nsid w:val="C001095D"/>
    <w:multiLevelType w:val="singleLevel"/>
    <w:tmpl w:val="C001095D"/>
    <w:lvl w:ilvl="0">
      <w:start w:val="1"/>
      <w:numFmt w:val="decimal"/>
      <w:suff w:val="nothing"/>
      <w:lvlText w:val="%1、"/>
      <w:lvlJc w:val="left"/>
    </w:lvl>
  </w:abstractNum>
  <w:abstractNum w:abstractNumId="4">
    <w:nsid w:val="C89A90D5"/>
    <w:multiLevelType w:val="singleLevel"/>
    <w:tmpl w:val="C89A90D5"/>
    <w:lvl w:ilvl="0">
      <w:start w:val="10"/>
      <w:numFmt w:val="decimal"/>
      <w:lvlText w:val="%1."/>
      <w:lvlJc w:val="left"/>
      <w:pPr>
        <w:tabs>
          <w:tab w:val="left" w:pos="312"/>
        </w:tabs>
      </w:pPr>
    </w:lvl>
  </w:abstractNum>
  <w:abstractNum w:abstractNumId="5">
    <w:nsid w:val="D2DC7AF4"/>
    <w:multiLevelType w:val="singleLevel"/>
    <w:tmpl w:val="D2DC7AF4"/>
    <w:lvl w:ilvl="0">
      <w:start w:val="9"/>
      <w:numFmt w:val="decimal"/>
      <w:suff w:val="nothing"/>
      <w:lvlText w:val="%1、"/>
      <w:lvlJc w:val="left"/>
    </w:lvl>
  </w:abstractNum>
  <w:abstractNum w:abstractNumId="6">
    <w:nsid w:val="DB4A9401"/>
    <w:multiLevelType w:val="singleLevel"/>
    <w:tmpl w:val="DB4A9401"/>
    <w:lvl w:ilvl="0">
      <w:start w:val="1"/>
      <w:numFmt w:val="decimal"/>
      <w:suff w:val="nothing"/>
      <w:lvlText w:val="%1、"/>
      <w:lvlJc w:val="left"/>
    </w:lvl>
  </w:abstractNum>
  <w:abstractNum w:abstractNumId="7">
    <w:nsid w:val="DF1D2495"/>
    <w:multiLevelType w:val="singleLevel"/>
    <w:tmpl w:val="DF1D2495"/>
    <w:lvl w:ilvl="0">
      <w:start w:val="1"/>
      <w:numFmt w:val="decimal"/>
      <w:suff w:val="nothing"/>
      <w:lvlText w:val="%1、"/>
      <w:lvlJc w:val="left"/>
    </w:lvl>
  </w:abstractNum>
  <w:abstractNum w:abstractNumId="8">
    <w:nsid w:val="063148A2"/>
    <w:multiLevelType w:val="multilevel"/>
    <w:tmpl w:val="063148A2"/>
    <w:lvl w:ilvl="0">
      <w:start w:val="1"/>
      <w:numFmt w:val="decimal"/>
      <w:suff w:val="space"/>
      <w:lvlText w:val="%1."/>
      <w:lvlJc w:val="left"/>
      <w:pPr>
        <w:ind w:left="0" w:firstLine="0"/>
      </w:pPr>
      <w:rPr>
        <w:rFonts w:hint="eastAsia"/>
        <w:b w:val="0"/>
        <w:bCs w:val="0"/>
        <w:i w:val="0"/>
        <w:iCs w:val="0"/>
        <w:caps w:val="0"/>
        <w:smallCaps w:val="0"/>
        <w:strike w:val="0"/>
        <w:dstrike w:val="0"/>
        <w:vanish w:val="0"/>
        <w:color w:val="000000"/>
        <w:spacing w:val="0"/>
        <w:position w:val="0"/>
        <w:u w:val="none"/>
        <w:vertAlign w:val="baseline"/>
      </w:rPr>
    </w:lvl>
    <w:lvl w:ilvl="1">
      <w:start w:val="1"/>
      <w:numFmt w:val="decimal"/>
      <w:suff w:val="space"/>
      <w:lvlText w:val="%1.%2"/>
      <w:lvlJc w:val="left"/>
      <w:pPr>
        <w:ind w:left="1135" w:firstLine="0"/>
      </w:pPr>
      <w:rPr>
        <w:rFonts w:hint="eastAsia"/>
        <w:b w:val="0"/>
        <w:bCs w:val="0"/>
        <w:i w:val="0"/>
        <w:iCs w:val="0"/>
        <w:caps w:val="0"/>
        <w:smallCaps w:val="0"/>
        <w:strike w:val="0"/>
        <w:dstrike w:val="0"/>
        <w:vanish w:val="0"/>
        <w:color w:val="000000"/>
        <w:spacing w:val="0"/>
        <w:position w:val="0"/>
        <w:u w:val="none"/>
        <w:vertAlign w:val="baseline"/>
      </w:rPr>
    </w:lvl>
    <w:lvl w:ilvl="2">
      <w:start w:val="1"/>
      <w:numFmt w:val="decimal"/>
      <w:suff w:val="space"/>
      <w:lvlText w:val="%1.%2.%3"/>
      <w:lvlJc w:val="left"/>
      <w:pPr>
        <w:ind w:left="284" w:firstLine="0"/>
      </w:pPr>
      <w:rPr>
        <w:rFonts w:hint="eastAsia"/>
      </w:rPr>
    </w:lvl>
    <w:lvl w:ilvl="3">
      <w:start w:val="1"/>
      <w:numFmt w:val="decimal"/>
      <w:pStyle w:val="4"/>
      <w:suff w:val="space"/>
      <w:lvlText w:val="%1.%2.%3.%4"/>
      <w:lvlJc w:val="left"/>
      <w:pPr>
        <w:ind w:left="0" w:firstLine="0"/>
      </w:pPr>
      <w:rPr>
        <w:rFonts w:hint="eastAsia"/>
        <w:b w:val="0"/>
        <w:bCs w:val="0"/>
        <w:i w:val="0"/>
        <w:iCs w:val="0"/>
        <w:caps w:val="0"/>
        <w:smallCaps w:val="0"/>
        <w:strike w:val="0"/>
        <w:dstrike w:val="0"/>
        <w:vanish w:val="0"/>
        <w:color w:val="000000"/>
        <w:spacing w:val="0"/>
        <w:position w:val="0"/>
        <w:u w:val="none"/>
        <w:vertAlign w:val="baseline"/>
      </w:rPr>
    </w:lvl>
    <w:lvl w:ilvl="4">
      <w:start w:val="1"/>
      <w:numFmt w:val="decimal"/>
      <w:suff w:val="space"/>
      <w:lvlText w:val="%1.%2.%3.%4.%5"/>
      <w:lvlJc w:val="left"/>
      <w:pPr>
        <w:ind w:left="960" w:firstLine="0"/>
      </w:pPr>
      <w:rPr>
        <w:rFonts w:hint="eastAsia"/>
      </w:rPr>
    </w:lvl>
    <w:lvl w:ilvl="5">
      <w:start w:val="1"/>
      <w:numFmt w:val="decimal"/>
      <w:suff w:val="space"/>
      <w:lvlText w:val="%1.%2.%3.%4.%5.%6"/>
      <w:lvlJc w:val="left"/>
      <w:pPr>
        <w:ind w:left="1560" w:firstLine="0"/>
      </w:pPr>
      <w:rPr>
        <w:rFonts w:hint="eastAsia"/>
        <w:b w:val="0"/>
        <w:bCs w:val="0"/>
        <w:i w:val="0"/>
        <w:iCs w:val="0"/>
        <w:caps w:val="0"/>
        <w:smallCaps w:val="0"/>
        <w:strike w:val="0"/>
        <w:dstrike w:val="0"/>
        <w:vanish w:val="0"/>
        <w:color w:val="000000"/>
        <w:spacing w:val="0"/>
        <w:position w:val="0"/>
        <w:u w:val="none"/>
        <w:vertAlign w:val="baseline"/>
      </w:rPr>
    </w:lvl>
    <w:lvl w:ilvl="6">
      <w:start w:val="1"/>
      <w:numFmt w:val="decimal"/>
      <w:suff w:val="space"/>
      <w:lvlText w:val="%1.%2.%3.%4.%5.%6.%7"/>
      <w:lvlJc w:val="left"/>
      <w:pPr>
        <w:ind w:left="3970" w:firstLine="0"/>
      </w:pPr>
      <w:rPr>
        <w:rFonts w:hint="eastAsia"/>
        <w:b w:val="0"/>
        <w:bCs w:val="0"/>
        <w:i w:val="0"/>
        <w:iCs w:val="0"/>
        <w:caps w:val="0"/>
        <w:smallCaps w:val="0"/>
        <w:strike w:val="0"/>
        <w:dstrike w:val="0"/>
        <w:vanish w:val="0"/>
        <w:spacing w:val="0"/>
        <w:position w:val="0"/>
        <w:u w:val="none"/>
        <w:vertAlign w:val="baseline"/>
      </w:rPr>
    </w:lvl>
    <w:lvl w:ilvl="7">
      <w:start w:val="1"/>
      <w:numFmt w:val="decimal"/>
      <w:lvlText w:val="%1.%2.%3.%4.%5.%6.%7.%8"/>
      <w:lvlJc w:val="left"/>
      <w:pPr>
        <w:ind w:left="709" w:firstLine="0"/>
      </w:pPr>
      <w:rPr>
        <w:rFonts w:hint="eastAsia"/>
        <w:b w:val="0"/>
        <w:bCs w:val="0"/>
        <w:i w:val="0"/>
        <w:iCs w:val="0"/>
        <w:caps w:val="0"/>
        <w:smallCaps w:val="0"/>
        <w:strike w:val="0"/>
        <w:dstrike w:val="0"/>
        <w:vanish w:val="0"/>
        <w:color w:val="000000"/>
        <w:spacing w:val="0"/>
        <w:position w:val="0"/>
        <w:u w:val="none"/>
        <w:vertAlign w:val="baseline"/>
      </w:rPr>
    </w:lvl>
    <w:lvl w:ilvl="8">
      <w:start w:val="1"/>
      <w:numFmt w:val="decimal"/>
      <w:lvlText w:val="%1.%2.%3.%4.%5.%6.%7.%8.%9"/>
      <w:lvlJc w:val="left"/>
      <w:pPr>
        <w:ind w:left="0" w:firstLine="0"/>
      </w:pPr>
      <w:rPr>
        <w:b w:val="0"/>
        <w:bCs w:val="0"/>
        <w:i w:val="0"/>
        <w:iCs w:val="0"/>
        <w:caps w:val="0"/>
        <w:smallCaps w:val="0"/>
        <w:strike w:val="0"/>
        <w:dstrike w:val="0"/>
        <w:vanish w:val="0"/>
        <w:spacing w:val="0"/>
        <w:position w:val="0"/>
        <w:u w:val="none"/>
        <w:vertAlign w:val="baseline"/>
      </w:rPr>
    </w:lvl>
  </w:abstractNum>
  <w:abstractNum w:abstractNumId="9">
    <w:nsid w:val="0B532982"/>
    <w:multiLevelType w:val="multilevel"/>
    <w:tmpl w:val="0B532982"/>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A067C04"/>
    <w:multiLevelType w:val="multilevel"/>
    <w:tmpl w:val="1A067C0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12">
    <w:nsid w:val="1D9C2283"/>
    <w:multiLevelType w:val="multilevel"/>
    <w:tmpl w:val="1D9C228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BE93A3E"/>
    <w:multiLevelType w:val="multilevel"/>
    <w:tmpl w:val="2BE93A3E"/>
    <w:lvl w:ilvl="0">
      <w:start w:val="3"/>
      <w:numFmt w:val="decimal"/>
      <w:lvlText w:val="%1、"/>
      <w:lvlJc w:val="left"/>
      <w:pPr>
        <w:ind w:left="372" w:hanging="37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E4CA392"/>
    <w:multiLevelType w:val="singleLevel"/>
    <w:tmpl w:val="2E4CA392"/>
    <w:lvl w:ilvl="0">
      <w:start w:val="1"/>
      <w:numFmt w:val="decimal"/>
      <w:suff w:val="nothing"/>
      <w:lvlText w:val="%1、"/>
      <w:lvlJc w:val="left"/>
    </w:lvl>
  </w:abstractNum>
  <w:abstractNum w:abstractNumId="15">
    <w:nsid w:val="3130E2A3"/>
    <w:multiLevelType w:val="singleLevel"/>
    <w:tmpl w:val="3130E2A3"/>
    <w:lvl w:ilvl="0">
      <w:start w:val="6"/>
      <w:numFmt w:val="decimal"/>
      <w:lvlText w:val="%1."/>
      <w:lvlJc w:val="left"/>
      <w:pPr>
        <w:tabs>
          <w:tab w:val="left" w:pos="312"/>
        </w:tabs>
      </w:pPr>
    </w:lvl>
  </w:abstractNum>
  <w:abstractNum w:abstractNumId="16">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0"/>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7">
    <w:nsid w:val="4E3886DC"/>
    <w:multiLevelType w:val="singleLevel"/>
    <w:tmpl w:val="4E3886DC"/>
    <w:lvl w:ilvl="0">
      <w:start w:val="1"/>
      <w:numFmt w:val="decimal"/>
      <w:suff w:val="nothing"/>
      <w:lvlText w:val="%1、"/>
      <w:lvlJc w:val="left"/>
    </w:lvl>
  </w:abstractNum>
  <w:abstractNum w:abstractNumId="18">
    <w:nsid w:val="5A13FB05"/>
    <w:multiLevelType w:val="multilevel"/>
    <w:tmpl w:val="5A13FB05"/>
    <w:lvl w:ilvl="0">
      <w:start w:val="1"/>
      <w:numFmt w:val="decimal"/>
      <w:lvlText w:val="%1."/>
      <w:lvlJc w:val="center"/>
      <w:pPr>
        <w:tabs>
          <w:tab w:val="left" w:pos="360"/>
        </w:tabs>
        <w:ind w:left="0" w:firstLine="0"/>
      </w:pPr>
      <w:rPr>
        <w:rFonts w:ascii="Times New Roman" w:eastAsia="黑体" w:hAnsi="Times New Roman" w:hint="default"/>
        <w:b/>
        <w:i w:val="0"/>
        <w:sz w:val="36"/>
      </w:rPr>
    </w:lvl>
    <w:lvl w:ilvl="1">
      <w:start w:val="1"/>
      <w:numFmt w:val="decimal"/>
      <w:lvlText w:val="%1.%2"/>
      <w:lvlJc w:val="left"/>
      <w:pPr>
        <w:tabs>
          <w:tab w:val="left" w:pos="720"/>
        </w:tabs>
        <w:ind w:left="0" w:firstLine="0"/>
      </w:pPr>
      <w:rPr>
        <w:rFonts w:ascii="Times New Roman" w:hAnsi="Times New Roman" w:hint="default"/>
        <w:b/>
        <w:i w:val="0"/>
        <w:sz w:val="32"/>
      </w:rPr>
    </w:lvl>
    <w:lvl w:ilvl="2">
      <w:start w:val="1"/>
      <w:numFmt w:val="decimal"/>
      <w:lvlText w:val="%1.%2.%3"/>
      <w:lvlJc w:val="left"/>
      <w:pPr>
        <w:tabs>
          <w:tab w:val="left" w:pos="1230"/>
        </w:tabs>
        <w:ind w:left="0" w:firstLine="510"/>
      </w:pPr>
      <w:rPr>
        <w:rFonts w:ascii="Times New Roman" w:hAnsi="Times New Roman" w:hint="default"/>
        <w:b/>
        <w:i w:val="0"/>
        <w:sz w:val="28"/>
      </w:rPr>
    </w:lvl>
    <w:lvl w:ilvl="3">
      <w:start w:val="1"/>
      <w:numFmt w:val="decimal"/>
      <w:pStyle w:val="41"/>
      <w:isLgl/>
      <w:lvlText w:val="%1.%2.%3.%4"/>
      <w:lvlJc w:val="left"/>
      <w:pPr>
        <w:tabs>
          <w:tab w:val="left" w:pos="1230"/>
        </w:tabs>
        <w:ind w:left="0" w:firstLine="510"/>
      </w:pPr>
      <w:rPr>
        <w:rFonts w:ascii="Times New Roman" w:eastAsia="华文中宋" w:hAnsi="Times New Roman" w:hint="default"/>
        <w:b/>
        <w:i w:val="0"/>
        <w:sz w:val="24"/>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9">
    <w:nsid w:val="6042250B"/>
    <w:multiLevelType w:val="multilevel"/>
    <w:tmpl w:val="6042250B"/>
    <w:lvl w:ilvl="0">
      <w:start w:val="1"/>
      <w:numFmt w:val="decimal"/>
      <w:lvlText w:val="第%1章"/>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0">
    <w:nsid w:val="648C10F1"/>
    <w:multiLevelType w:val="singleLevel"/>
    <w:tmpl w:val="648C10F1"/>
    <w:lvl w:ilvl="0">
      <w:start w:val="3"/>
      <w:numFmt w:val="chineseCounting"/>
      <w:suff w:val="nothing"/>
      <w:lvlText w:val="（%1）"/>
      <w:lvlJc w:val="left"/>
      <w:rPr>
        <w:rFonts w:hint="eastAsia"/>
      </w:rPr>
    </w:lvl>
  </w:abstractNum>
  <w:abstractNum w:abstractNumId="21">
    <w:nsid w:val="767EB0C8"/>
    <w:multiLevelType w:val="singleLevel"/>
    <w:tmpl w:val="767EB0C8"/>
    <w:lvl w:ilvl="0">
      <w:start w:val="4"/>
      <w:numFmt w:val="chineseCounting"/>
      <w:suff w:val="nothing"/>
      <w:lvlText w:val="%1、"/>
      <w:lvlJc w:val="left"/>
      <w:rPr>
        <w:rFonts w:hint="eastAsia"/>
      </w:rPr>
    </w:lvl>
  </w:abstractNum>
  <w:abstractNum w:abstractNumId="22">
    <w:nsid w:val="782CAE12"/>
    <w:multiLevelType w:val="multilevel"/>
    <w:tmpl w:val="782CAE12"/>
    <w:lvl w:ilvl="0">
      <w:start w:val="1"/>
      <w:numFmt w:val="chineseCounting"/>
      <w:pStyle w:val="1"/>
      <w:suff w:val="nothing"/>
      <w:lvlText w:val="第%1章 "/>
      <w:lvlJc w:val="left"/>
      <w:pPr>
        <w:ind w:left="432" w:hanging="432"/>
      </w:pPr>
      <w:rPr>
        <w:rFonts w:hint="eastAsia"/>
      </w:rPr>
    </w:lvl>
    <w:lvl w:ilvl="1">
      <w:start w:val="1"/>
      <w:numFmt w:val="decimal"/>
      <w:isLgl/>
      <w:lvlText w:val="%1.%2."/>
      <w:lvlJc w:val="left"/>
      <w:pPr>
        <w:ind w:left="575" w:hanging="575"/>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864" w:hanging="864"/>
      </w:pPr>
      <w:rPr>
        <w:rFonts w:hint="eastAsia"/>
      </w:rPr>
    </w:lvl>
    <w:lvl w:ilvl="4">
      <w:start w:val="1"/>
      <w:numFmt w:val="decimal"/>
      <w:isLgl/>
      <w:lvlText w:val="%1.%2.%3.%4.%5."/>
      <w:lvlJc w:val="left"/>
      <w:pPr>
        <w:ind w:left="1008" w:hanging="1008"/>
      </w:pPr>
      <w:rPr>
        <w:rFonts w:hint="eastAsia"/>
      </w:rPr>
    </w:lvl>
    <w:lvl w:ilvl="5">
      <w:start w:val="1"/>
      <w:numFmt w:val="decimal"/>
      <w:isLgl/>
      <w:lvlText w:val="%1.%2.%3.%4.%5.%6."/>
      <w:lvlJc w:val="left"/>
      <w:pPr>
        <w:ind w:left="1151" w:hanging="1151"/>
      </w:pPr>
      <w:rPr>
        <w:rFonts w:hint="eastAsia"/>
      </w:rPr>
    </w:lvl>
    <w:lvl w:ilvl="6">
      <w:start w:val="1"/>
      <w:numFmt w:val="decimal"/>
      <w:isLgl/>
      <w:lvlText w:val="%1.%2.%3.%4.%5.%6.%7."/>
      <w:lvlJc w:val="left"/>
      <w:pPr>
        <w:ind w:left="1296" w:hanging="1296"/>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3" w:hanging="1583"/>
      </w:pPr>
      <w:rPr>
        <w:rFonts w:hint="eastAsia"/>
      </w:rPr>
    </w:lvl>
  </w:abstractNum>
  <w:num w:numId="1">
    <w:abstractNumId w:val="22"/>
  </w:num>
  <w:num w:numId="2">
    <w:abstractNumId w:val="8"/>
  </w:num>
  <w:num w:numId="3">
    <w:abstractNumId w:val="16"/>
  </w:num>
  <w:num w:numId="4">
    <w:abstractNumId w:val="18"/>
  </w:num>
  <w:num w:numId="5">
    <w:abstractNumId w:val="10"/>
  </w:num>
  <w:num w:numId="6">
    <w:abstractNumId w:val="12"/>
  </w:num>
  <w:num w:numId="7">
    <w:abstractNumId w:val="9"/>
  </w:num>
  <w:num w:numId="8">
    <w:abstractNumId w:val="17"/>
  </w:num>
  <w:num w:numId="9">
    <w:abstractNumId w:val="13"/>
  </w:num>
  <w:num w:numId="10">
    <w:abstractNumId w:val="15"/>
  </w:num>
  <w:num w:numId="11">
    <w:abstractNumId w:val="5"/>
  </w:num>
  <w:num w:numId="12">
    <w:abstractNumId w:val="0"/>
  </w:num>
  <w:num w:numId="13">
    <w:abstractNumId w:val="4"/>
  </w:num>
  <w:num w:numId="14">
    <w:abstractNumId w:val="20"/>
  </w:num>
  <w:num w:numId="15">
    <w:abstractNumId w:val="3"/>
  </w:num>
  <w:num w:numId="16">
    <w:abstractNumId w:val="21"/>
  </w:num>
  <w:num w:numId="17">
    <w:abstractNumId w:val="19"/>
  </w:num>
  <w:num w:numId="18">
    <w:abstractNumId w:val="1"/>
  </w:num>
  <w:num w:numId="19">
    <w:abstractNumId w:val="14"/>
  </w:num>
  <w:num w:numId="20">
    <w:abstractNumId w:val="6"/>
  </w:num>
  <w:num w:numId="21">
    <w:abstractNumId w:val="2"/>
  </w:num>
  <w:num w:numId="22">
    <w:abstractNumId w:val="7"/>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WU4NWFiMzliMmNjZTExOWIyMjZlYmYxODE3Njc5ZWMifQ=="/>
  </w:docVars>
  <w:rsids>
    <w:rsidRoot w:val="00325832"/>
    <w:rsid w:val="00000D09"/>
    <w:rsid w:val="000018D8"/>
    <w:rsid w:val="00001FD1"/>
    <w:rsid w:val="00006EF1"/>
    <w:rsid w:val="0000795D"/>
    <w:rsid w:val="00010DCF"/>
    <w:rsid w:val="00011B73"/>
    <w:rsid w:val="00013068"/>
    <w:rsid w:val="00013701"/>
    <w:rsid w:val="00014723"/>
    <w:rsid w:val="000161FE"/>
    <w:rsid w:val="00017C2D"/>
    <w:rsid w:val="00020A5D"/>
    <w:rsid w:val="000227B2"/>
    <w:rsid w:val="00025E3C"/>
    <w:rsid w:val="000308AC"/>
    <w:rsid w:val="00030BD8"/>
    <w:rsid w:val="00032015"/>
    <w:rsid w:val="00033D1E"/>
    <w:rsid w:val="000356AE"/>
    <w:rsid w:val="000361B9"/>
    <w:rsid w:val="00036A32"/>
    <w:rsid w:val="000403B6"/>
    <w:rsid w:val="0004130F"/>
    <w:rsid w:val="00042FFE"/>
    <w:rsid w:val="00044850"/>
    <w:rsid w:val="000448CE"/>
    <w:rsid w:val="00050365"/>
    <w:rsid w:val="0005525E"/>
    <w:rsid w:val="00055D19"/>
    <w:rsid w:val="00055F52"/>
    <w:rsid w:val="00056208"/>
    <w:rsid w:val="0005643C"/>
    <w:rsid w:val="00056EF3"/>
    <w:rsid w:val="000607D4"/>
    <w:rsid w:val="00060DBC"/>
    <w:rsid w:val="000611E4"/>
    <w:rsid w:val="0006262D"/>
    <w:rsid w:val="00063218"/>
    <w:rsid w:val="00065BDD"/>
    <w:rsid w:val="00066601"/>
    <w:rsid w:val="000671A1"/>
    <w:rsid w:val="000675EC"/>
    <w:rsid w:val="0007081F"/>
    <w:rsid w:val="00070E0E"/>
    <w:rsid w:val="000716AA"/>
    <w:rsid w:val="00071F3B"/>
    <w:rsid w:val="00072543"/>
    <w:rsid w:val="00074F44"/>
    <w:rsid w:val="00075096"/>
    <w:rsid w:val="000756A0"/>
    <w:rsid w:val="00075BCB"/>
    <w:rsid w:val="00075C85"/>
    <w:rsid w:val="00076BA5"/>
    <w:rsid w:val="00077002"/>
    <w:rsid w:val="000775F5"/>
    <w:rsid w:val="00081168"/>
    <w:rsid w:val="000822B1"/>
    <w:rsid w:val="0008252F"/>
    <w:rsid w:val="000826F9"/>
    <w:rsid w:val="00086EBE"/>
    <w:rsid w:val="000871A1"/>
    <w:rsid w:val="00092400"/>
    <w:rsid w:val="00095252"/>
    <w:rsid w:val="000A0277"/>
    <w:rsid w:val="000A119B"/>
    <w:rsid w:val="000A14FA"/>
    <w:rsid w:val="000A3F59"/>
    <w:rsid w:val="000A5CEA"/>
    <w:rsid w:val="000B1531"/>
    <w:rsid w:val="000B2975"/>
    <w:rsid w:val="000C103D"/>
    <w:rsid w:val="000C337F"/>
    <w:rsid w:val="000C62C5"/>
    <w:rsid w:val="000C6CA8"/>
    <w:rsid w:val="000C7A3F"/>
    <w:rsid w:val="000D1BBD"/>
    <w:rsid w:val="000D26D7"/>
    <w:rsid w:val="000D2F5A"/>
    <w:rsid w:val="000D3152"/>
    <w:rsid w:val="000D514E"/>
    <w:rsid w:val="000D706C"/>
    <w:rsid w:val="000E3FAB"/>
    <w:rsid w:val="000E50F9"/>
    <w:rsid w:val="000E6A76"/>
    <w:rsid w:val="000F0768"/>
    <w:rsid w:val="000F106F"/>
    <w:rsid w:val="000F1202"/>
    <w:rsid w:val="000F1454"/>
    <w:rsid w:val="000F2472"/>
    <w:rsid w:val="000F48D9"/>
    <w:rsid w:val="000F4B95"/>
    <w:rsid w:val="000F53CB"/>
    <w:rsid w:val="000F5C82"/>
    <w:rsid w:val="000F6957"/>
    <w:rsid w:val="00100EA8"/>
    <w:rsid w:val="00104096"/>
    <w:rsid w:val="00104EFC"/>
    <w:rsid w:val="0010588B"/>
    <w:rsid w:val="0010775A"/>
    <w:rsid w:val="001106F6"/>
    <w:rsid w:val="001165C6"/>
    <w:rsid w:val="001171AB"/>
    <w:rsid w:val="00121CDE"/>
    <w:rsid w:val="001256ED"/>
    <w:rsid w:val="00134C0A"/>
    <w:rsid w:val="001351F5"/>
    <w:rsid w:val="00136F51"/>
    <w:rsid w:val="001411F4"/>
    <w:rsid w:val="00141664"/>
    <w:rsid w:val="00141B0C"/>
    <w:rsid w:val="00141BC7"/>
    <w:rsid w:val="00143B4D"/>
    <w:rsid w:val="00145E32"/>
    <w:rsid w:val="0014634C"/>
    <w:rsid w:val="001515D5"/>
    <w:rsid w:val="001524A8"/>
    <w:rsid w:val="00154232"/>
    <w:rsid w:val="00155128"/>
    <w:rsid w:val="0015599A"/>
    <w:rsid w:val="00157876"/>
    <w:rsid w:val="00160B09"/>
    <w:rsid w:val="00163A02"/>
    <w:rsid w:val="001659F0"/>
    <w:rsid w:val="0016618B"/>
    <w:rsid w:val="00167D3B"/>
    <w:rsid w:val="001707F2"/>
    <w:rsid w:val="00171166"/>
    <w:rsid w:val="00172B5E"/>
    <w:rsid w:val="00173561"/>
    <w:rsid w:val="001736F9"/>
    <w:rsid w:val="00175016"/>
    <w:rsid w:val="001756A1"/>
    <w:rsid w:val="001760DF"/>
    <w:rsid w:val="001816C4"/>
    <w:rsid w:val="00181ED5"/>
    <w:rsid w:val="001834DA"/>
    <w:rsid w:val="001855B2"/>
    <w:rsid w:val="00185762"/>
    <w:rsid w:val="00190B14"/>
    <w:rsid w:val="001916CB"/>
    <w:rsid w:val="001935DE"/>
    <w:rsid w:val="00193BCD"/>
    <w:rsid w:val="0019431D"/>
    <w:rsid w:val="00194FBC"/>
    <w:rsid w:val="00196D6B"/>
    <w:rsid w:val="00196E07"/>
    <w:rsid w:val="001A16F4"/>
    <w:rsid w:val="001A1718"/>
    <w:rsid w:val="001A2919"/>
    <w:rsid w:val="001A2A8A"/>
    <w:rsid w:val="001A3DE3"/>
    <w:rsid w:val="001A46F9"/>
    <w:rsid w:val="001A575B"/>
    <w:rsid w:val="001B105C"/>
    <w:rsid w:val="001B2525"/>
    <w:rsid w:val="001B5BEA"/>
    <w:rsid w:val="001C0E64"/>
    <w:rsid w:val="001C1366"/>
    <w:rsid w:val="001C1981"/>
    <w:rsid w:val="001C50CC"/>
    <w:rsid w:val="001C5152"/>
    <w:rsid w:val="001C7255"/>
    <w:rsid w:val="001D1850"/>
    <w:rsid w:val="001D5991"/>
    <w:rsid w:val="001E3CB7"/>
    <w:rsid w:val="001E64E0"/>
    <w:rsid w:val="001F2B50"/>
    <w:rsid w:val="001F3072"/>
    <w:rsid w:val="001F345B"/>
    <w:rsid w:val="001F4BB4"/>
    <w:rsid w:val="001F4DBD"/>
    <w:rsid w:val="001F65EF"/>
    <w:rsid w:val="00200E3F"/>
    <w:rsid w:val="002027E3"/>
    <w:rsid w:val="00204D75"/>
    <w:rsid w:val="00210D0A"/>
    <w:rsid w:val="002113A2"/>
    <w:rsid w:val="00212E26"/>
    <w:rsid w:val="00212FB4"/>
    <w:rsid w:val="0021418F"/>
    <w:rsid w:val="002144D3"/>
    <w:rsid w:val="00214D65"/>
    <w:rsid w:val="00215D4A"/>
    <w:rsid w:val="0021638D"/>
    <w:rsid w:val="00217746"/>
    <w:rsid w:val="00224509"/>
    <w:rsid w:val="00225C2F"/>
    <w:rsid w:val="00226572"/>
    <w:rsid w:val="00230077"/>
    <w:rsid w:val="00230690"/>
    <w:rsid w:val="002314E2"/>
    <w:rsid w:val="00231752"/>
    <w:rsid w:val="00233239"/>
    <w:rsid w:val="00243DC1"/>
    <w:rsid w:val="00244482"/>
    <w:rsid w:val="00246389"/>
    <w:rsid w:val="0024684B"/>
    <w:rsid w:val="0024790F"/>
    <w:rsid w:val="00251ED7"/>
    <w:rsid w:val="0025218F"/>
    <w:rsid w:val="00254237"/>
    <w:rsid w:val="00261C83"/>
    <w:rsid w:val="002638F8"/>
    <w:rsid w:val="0026492F"/>
    <w:rsid w:val="00264E75"/>
    <w:rsid w:val="00264E8A"/>
    <w:rsid w:val="00265B2C"/>
    <w:rsid w:val="00266956"/>
    <w:rsid w:val="002729BD"/>
    <w:rsid w:val="00274CF5"/>
    <w:rsid w:val="00276540"/>
    <w:rsid w:val="00277427"/>
    <w:rsid w:val="002804EC"/>
    <w:rsid w:val="0029261B"/>
    <w:rsid w:val="00292BE5"/>
    <w:rsid w:val="00293728"/>
    <w:rsid w:val="0029386D"/>
    <w:rsid w:val="00293B4A"/>
    <w:rsid w:val="002948B5"/>
    <w:rsid w:val="00294986"/>
    <w:rsid w:val="00294EAF"/>
    <w:rsid w:val="0029610C"/>
    <w:rsid w:val="00296778"/>
    <w:rsid w:val="002969EB"/>
    <w:rsid w:val="00297EAE"/>
    <w:rsid w:val="002A1EC3"/>
    <w:rsid w:val="002A37C4"/>
    <w:rsid w:val="002A4B3C"/>
    <w:rsid w:val="002B3BB4"/>
    <w:rsid w:val="002B7CDA"/>
    <w:rsid w:val="002C098C"/>
    <w:rsid w:val="002C0F2A"/>
    <w:rsid w:val="002C1661"/>
    <w:rsid w:val="002C2F4B"/>
    <w:rsid w:val="002C4E11"/>
    <w:rsid w:val="002C696D"/>
    <w:rsid w:val="002C7FE4"/>
    <w:rsid w:val="002D09CD"/>
    <w:rsid w:val="002D17E4"/>
    <w:rsid w:val="002D57F1"/>
    <w:rsid w:val="002D5B4E"/>
    <w:rsid w:val="002E4011"/>
    <w:rsid w:val="002E65F8"/>
    <w:rsid w:val="002E732E"/>
    <w:rsid w:val="002F1119"/>
    <w:rsid w:val="002F16C0"/>
    <w:rsid w:val="002F245E"/>
    <w:rsid w:val="002F4792"/>
    <w:rsid w:val="0031086D"/>
    <w:rsid w:val="003176DC"/>
    <w:rsid w:val="00321091"/>
    <w:rsid w:val="00321317"/>
    <w:rsid w:val="00321DA5"/>
    <w:rsid w:val="00322EA4"/>
    <w:rsid w:val="003231EA"/>
    <w:rsid w:val="00323692"/>
    <w:rsid w:val="0032567E"/>
    <w:rsid w:val="00325832"/>
    <w:rsid w:val="003260F8"/>
    <w:rsid w:val="003265E2"/>
    <w:rsid w:val="003337F2"/>
    <w:rsid w:val="00333A1D"/>
    <w:rsid w:val="00333FD5"/>
    <w:rsid w:val="00335A65"/>
    <w:rsid w:val="003364EE"/>
    <w:rsid w:val="00336ECA"/>
    <w:rsid w:val="0034183E"/>
    <w:rsid w:val="00343849"/>
    <w:rsid w:val="003505E3"/>
    <w:rsid w:val="0035257E"/>
    <w:rsid w:val="00354775"/>
    <w:rsid w:val="0035599B"/>
    <w:rsid w:val="00355A20"/>
    <w:rsid w:val="00355EEA"/>
    <w:rsid w:val="003562E3"/>
    <w:rsid w:val="00361368"/>
    <w:rsid w:val="00363D42"/>
    <w:rsid w:val="00363F2E"/>
    <w:rsid w:val="00364265"/>
    <w:rsid w:val="003663EE"/>
    <w:rsid w:val="00366C53"/>
    <w:rsid w:val="0036709D"/>
    <w:rsid w:val="003672D3"/>
    <w:rsid w:val="0037085F"/>
    <w:rsid w:val="00374D2C"/>
    <w:rsid w:val="003758AA"/>
    <w:rsid w:val="00377781"/>
    <w:rsid w:val="00377EF3"/>
    <w:rsid w:val="003803A7"/>
    <w:rsid w:val="00380538"/>
    <w:rsid w:val="00381CB7"/>
    <w:rsid w:val="003832F8"/>
    <w:rsid w:val="0038382B"/>
    <w:rsid w:val="003839AE"/>
    <w:rsid w:val="00383A58"/>
    <w:rsid w:val="00383B18"/>
    <w:rsid w:val="00383D05"/>
    <w:rsid w:val="003918BD"/>
    <w:rsid w:val="00391FD0"/>
    <w:rsid w:val="0039235B"/>
    <w:rsid w:val="00394B36"/>
    <w:rsid w:val="00395727"/>
    <w:rsid w:val="003A0B76"/>
    <w:rsid w:val="003A2EDA"/>
    <w:rsid w:val="003A40F1"/>
    <w:rsid w:val="003A4B1D"/>
    <w:rsid w:val="003A58F8"/>
    <w:rsid w:val="003A6738"/>
    <w:rsid w:val="003A7FEB"/>
    <w:rsid w:val="003B1219"/>
    <w:rsid w:val="003B4375"/>
    <w:rsid w:val="003B4FB4"/>
    <w:rsid w:val="003B5849"/>
    <w:rsid w:val="003B5C2C"/>
    <w:rsid w:val="003B6D2D"/>
    <w:rsid w:val="003B78E0"/>
    <w:rsid w:val="003C6110"/>
    <w:rsid w:val="003C707D"/>
    <w:rsid w:val="003C71A3"/>
    <w:rsid w:val="003D2EF8"/>
    <w:rsid w:val="003D301C"/>
    <w:rsid w:val="003D5E7D"/>
    <w:rsid w:val="003D7F0F"/>
    <w:rsid w:val="003E1343"/>
    <w:rsid w:val="003E2404"/>
    <w:rsid w:val="003E2BBE"/>
    <w:rsid w:val="003E2F1E"/>
    <w:rsid w:val="003E4B1B"/>
    <w:rsid w:val="003E5355"/>
    <w:rsid w:val="003E5EA9"/>
    <w:rsid w:val="003E6127"/>
    <w:rsid w:val="003E6E8F"/>
    <w:rsid w:val="003E71CA"/>
    <w:rsid w:val="003F68DF"/>
    <w:rsid w:val="003F6B18"/>
    <w:rsid w:val="003F7598"/>
    <w:rsid w:val="003F7F16"/>
    <w:rsid w:val="0040134A"/>
    <w:rsid w:val="00401BB4"/>
    <w:rsid w:val="00402BE6"/>
    <w:rsid w:val="0040538D"/>
    <w:rsid w:val="0040553A"/>
    <w:rsid w:val="0040569C"/>
    <w:rsid w:val="00406872"/>
    <w:rsid w:val="00410A95"/>
    <w:rsid w:val="00411297"/>
    <w:rsid w:val="00411416"/>
    <w:rsid w:val="00412894"/>
    <w:rsid w:val="00414B88"/>
    <w:rsid w:val="004153D6"/>
    <w:rsid w:val="00415D1E"/>
    <w:rsid w:val="00415D39"/>
    <w:rsid w:val="00416AFE"/>
    <w:rsid w:val="0041737D"/>
    <w:rsid w:val="004176FC"/>
    <w:rsid w:val="00417F8F"/>
    <w:rsid w:val="00421134"/>
    <w:rsid w:val="00421497"/>
    <w:rsid w:val="0042395B"/>
    <w:rsid w:val="00424D37"/>
    <w:rsid w:val="004267C9"/>
    <w:rsid w:val="00427873"/>
    <w:rsid w:val="00427F8D"/>
    <w:rsid w:val="00431536"/>
    <w:rsid w:val="00431821"/>
    <w:rsid w:val="00431C42"/>
    <w:rsid w:val="00432C99"/>
    <w:rsid w:val="00436E67"/>
    <w:rsid w:val="004377AC"/>
    <w:rsid w:val="00441E70"/>
    <w:rsid w:val="004424FE"/>
    <w:rsid w:val="00442682"/>
    <w:rsid w:val="00443C74"/>
    <w:rsid w:val="00445313"/>
    <w:rsid w:val="00445C1F"/>
    <w:rsid w:val="00446C94"/>
    <w:rsid w:val="004559D5"/>
    <w:rsid w:val="00457B84"/>
    <w:rsid w:val="00457D0B"/>
    <w:rsid w:val="00460809"/>
    <w:rsid w:val="00461A5D"/>
    <w:rsid w:val="00463F25"/>
    <w:rsid w:val="00466693"/>
    <w:rsid w:val="0047055E"/>
    <w:rsid w:val="004715D1"/>
    <w:rsid w:val="00471879"/>
    <w:rsid w:val="00472C82"/>
    <w:rsid w:val="00472F16"/>
    <w:rsid w:val="00476FD7"/>
    <w:rsid w:val="00480BE3"/>
    <w:rsid w:val="004826E0"/>
    <w:rsid w:val="0048533D"/>
    <w:rsid w:val="00491AAD"/>
    <w:rsid w:val="00493127"/>
    <w:rsid w:val="00495B68"/>
    <w:rsid w:val="00495ECD"/>
    <w:rsid w:val="004A0E64"/>
    <w:rsid w:val="004A0F57"/>
    <w:rsid w:val="004A155E"/>
    <w:rsid w:val="004A2375"/>
    <w:rsid w:val="004A2BCE"/>
    <w:rsid w:val="004A313B"/>
    <w:rsid w:val="004A3709"/>
    <w:rsid w:val="004A3B65"/>
    <w:rsid w:val="004A4E98"/>
    <w:rsid w:val="004A6A8F"/>
    <w:rsid w:val="004A7516"/>
    <w:rsid w:val="004A7F72"/>
    <w:rsid w:val="004B2793"/>
    <w:rsid w:val="004B4432"/>
    <w:rsid w:val="004B61FA"/>
    <w:rsid w:val="004B725D"/>
    <w:rsid w:val="004B786D"/>
    <w:rsid w:val="004C1EC2"/>
    <w:rsid w:val="004D302F"/>
    <w:rsid w:val="004D5AE3"/>
    <w:rsid w:val="004D6293"/>
    <w:rsid w:val="004D6546"/>
    <w:rsid w:val="004E001A"/>
    <w:rsid w:val="004E0B40"/>
    <w:rsid w:val="004E5186"/>
    <w:rsid w:val="004E66AE"/>
    <w:rsid w:val="004F3B06"/>
    <w:rsid w:val="004F55DE"/>
    <w:rsid w:val="004F74AE"/>
    <w:rsid w:val="004F77FC"/>
    <w:rsid w:val="004F7B5C"/>
    <w:rsid w:val="00501095"/>
    <w:rsid w:val="00502349"/>
    <w:rsid w:val="00506CD1"/>
    <w:rsid w:val="00511E62"/>
    <w:rsid w:val="00513A4E"/>
    <w:rsid w:val="005201BE"/>
    <w:rsid w:val="005232B6"/>
    <w:rsid w:val="00524604"/>
    <w:rsid w:val="00525EE9"/>
    <w:rsid w:val="00526AE5"/>
    <w:rsid w:val="0053021A"/>
    <w:rsid w:val="005333BF"/>
    <w:rsid w:val="005349D4"/>
    <w:rsid w:val="00535A85"/>
    <w:rsid w:val="00536B98"/>
    <w:rsid w:val="00537D63"/>
    <w:rsid w:val="005407BF"/>
    <w:rsid w:val="00542508"/>
    <w:rsid w:val="005449BE"/>
    <w:rsid w:val="00544E43"/>
    <w:rsid w:val="00547881"/>
    <w:rsid w:val="00547F40"/>
    <w:rsid w:val="00550B2F"/>
    <w:rsid w:val="00553774"/>
    <w:rsid w:val="00556BF5"/>
    <w:rsid w:val="0055739D"/>
    <w:rsid w:val="0056011E"/>
    <w:rsid w:val="0056402A"/>
    <w:rsid w:val="00566432"/>
    <w:rsid w:val="0057120E"/>
    <w:rsid w:val="00572118"/>
    <w:rsid w:val="00572E0A"/>
    <w:rsid w:val="005731BC"/>
    <w:rsid w:val="005737C6"/>
    <w:rsid w:val="005758A1"/>
    <w:rsid w:val="00580546"/>
    <w:rsid w:val="0058275D"/>
    <w:rsid w:val="00583E55"/>
    <w:rsid w:val="005842A0"/>
    <w:rsid w:val="0058472E"/>
    <w:rsid w:val="00584D37"/>
    <w:rsid w:val="00587609"/>
    <w:rsid w:val="00593B52"/>
    <w:rsid w:val="0059473B"/>
    <w:rsid w:val="005953CA"/>
    <w:rsid w:val="005960BA"/>
    <w:rsid w:val="005A10E9"/>
    <w:rsid w:val="005A55DB"/>
    <w:rsid w:val="005A6731"/>
    <w:rsid w:val="005B177F"/>
    <w:rsid w:val="005B2918"/>
    <w:rsid w:val="005B4918"/>
    <w:rsid w:val="005B631B"/>
    <w:rsid w:val="005B6420"/>
    <w:rsid w:val="005C176F"/>
    <w:rsid w:val="005C43CF"/>
    <w:rsid w:val="005C441D"/>
    <w:rsid w:val="005C5EB1"/>
    <w:rsid w:val="005C5FE3"/>
    <w:rsid w:val="005C6283"/>
    <w:rsid w:val="005C660D"/>
    <w:rsid w:val="005D1B17"/>
    <w:rsid w:val="005D2A6F"/>
    <w:rsid w:val="005D3074"/>
    <w:rsid w:val="005D3683"/>
    <w:rsid w:val="005D671B"/>
    <w:rsid w:val="005D792B"/>
    <w:rsid w:val="005E2406"/>
    <w:rsid w:val="005E2966"/>
    <w:rsid w:val="005E3ADD"/>
    <w:rsid w:val="005E452A"/>
    <w:rsid w:val="005E6149"/>
    <w:rsid w:val="005E61D9"/>
    <w:rsid w:val="005E7769"/>
    <w:rsid w:val="005E7FF4"/>
    <w:rsid w:val="005F09CC"/>
    <w:rsid w:val="005F1B3C"/>
    <w:rsid w:val="005F1C6B"/>
    <w:rsid w:val="005F2890"/>
    <w:rsid w:val="005F297C"/>
    <w:rsid w:val="005F3EB2"/>
    <w:rsid w:val="006001B2"/>
    <w:rsid w:val="006014DA"/>
    <w:rsid w:val="006038D0"/>
    <w:rsid w:val="00604BF0"/>
    <w:rsid w:val="00611A86"/>
    <w:rsid w:val="00612BD3"/>
    <w:rsid w:val="00615AB2"/>
    <w:rsid w:val="00616B13"/>
    <w:rsid w:val="00616BCF"/>
    <w:rsid w:val="00620130"/>
    <w:rsid w:val="0062120F"/>
    <w:rsid w:val="00625361"/>
    <w:rsid w:val="00630B07"/>
    <w:rsid w:val="00632A6A"/>
    <w:rsid w:val="0063365F"/>
    <w:rsid w:val="00633921"/>
    <w:rsid w:val="00634901"/>
    <w:rsid w:val="00634D00"/>
    <w:rsid w:val="00635DAE"/>
    <w:rsid w:val="0063663A"/>
    <w:rsid w:val="00636A07"/>
    <w:rsid w:val="00636EEA"/>
    <w:rsid w:val="00636F18"/>
    <w:rsid w:val="00637E05"/>
    <w:rsid w:val="00641801"/>
    <w:rsid w:val="00642ED0"/>
    <w:rsid w:val="00644B3F"/>
    <w:rsid w:val="006478CA"/>
    <w:rsid w:val="0065048B"/>
    <w:rsid w:val="0066061F"/>
    <w:rsid w:val="006623FF"/>
    <w:rsid w:val="006632A6"/>
    <w:rsid w:val="00663FEC"/>
    <w:rsid w:val="00665F3D"/>
    <w:rsid w:val="0066632A"/>
    <w:rsid w:val="00670BE5"/>
    <w:rsid w:val="00673DD7"/>
    <w:rsid w:val="006741E5"/>
    <w:rsid w:val="00674887"/>
    <w:rsid w:val="00676812"/>
    <w:rsid w:val="006802EF"/>
    <w:rsid w:val="00681C7D"/>
    <w:rsid w:val="00687B13"/>
    <w:rsid w:val="00693947"/>
    <w:rsid w:val="006A1C8A"/>
    <w:rsid w:val="006A4BDB"/>
    <w:rsid w:val="006A6F51"/>
    <w:rsid w:val="006A75E7"/>
    <w:rsid w:val="006B0EC3"/>
    <w:rsid w:val="006B52A7"/>
    <w:rsid w:val="006B5C77"/>
    <w:rsid w:val="006B7D38"/>
    <w:rsid w:val="006C0421"/>
    <w:rsid w:val="006C0461"/>
    <w:rsid w:val="006C174C"/>
    <w:rsid w:val="006C1F06"/>
    <w:rsid w:val="006C2D30"/>
    <w:rsid w:val="006C3B98"/>
    <w:rsid w:val="006C4BBE"/>
    <w:rsid w:val="006C6689"/>
    <w:rsid w:val="006C7894"/>
    <w:rsid w:val="006D0374"/>
    <w:rsid w:val="006D0A8E"/>
    <w:rsid w:val="006D0ECF"/>
    <w:rsid w:val="006D2015"/>
    <w:rsid w:val="006E0310"/>
    <w:rsid w:val="006E0CD2"/>
    <w:rsid w:val="006E1997"/>
    <w:rsid w:val="006E1DC3"/>
    <w:rsid w:val="006E2EB7"/>
    <w:rsid w:val="006F030B"/>
    <w:rsid w:val="006F0645"/>
    <w:rsid w:val="006F090A"/>
    <w:rsid w:val="006F1700"/>
    <w:rsid w:val="006F5FB1"/>
    <w:rsid w:val="006F618A"/>
    <w:rsid w:val="0070070A"/>
    <w:rsid w:val="00702563"/>
    <w:rsid w:val="00707C51"/>
    <w:rsid w:val="007173C0"/>
    <w:rsid w:val="0072140B"/>
    <w:rsid w:val="007220DB"/>
    <w:rsid w:val="007236BA"/>
    <w:rsid w:val="007238DD"/>
    <w:rsid w:val="00723D02"/>
    <w:rsid w:val="00723D84"/>
    <w:rsid w:val="0072468B"/>
    <w:rsid w:val="00724717"/>
    <w:rsid w:val="0072660C"/>
    <w:rsid w:val="007278FB"/>
    <w:rsid w:val="00730ECD"/>
    <w:rsid w:val="00731AB7"/>
    <w:rsid w:val="0074180F"/>
    <w:rsid w:val="0074297A"/>
    <w:rsid w:val="00746019"/>
    <w:rsid w:val="00746C56"/>
    <w:rsid w:val="007532A0"/>
    <w:rsid w:val="00753662"/>
    <w:rsid w:val="007543F8"/>
    <w:rsid w:val="007558DB"/>
    <w:rsid w:val="00755AB9"/>
    <w:rsid w:val="00760746"/>
    <w:rsid w:val="007612A9"/>
    <w:rsid w:val="00763791"/>
    <w:rsid w:val="00764052"/>
    <w:rsid w:val="00766299"/>
    <w:rsid w:val="00766870"/>
    <w:rsid w:val="00766F6A"/>
    <w:rsid w:val="00767517"/>
    <w:rsid w:val="007714C6"/>
    <w:rsid w:val="00771DDB"/>
    <w:rsid w:val="00772655"/>
    <w:rsid w:val="007737A3"/>
    <w:rsid w:val="00773DC4"/>
    <w:rsid w:val="007753D0"/>
    <w:rsid w:val="0077606A"/>
    <w:rsid w:val="00780182"/>
    <w:rsid w:val="00780E86"/>
    <w:rsid w:val="0078146D"/>
    <w:rsid w:val="00781801"/>
    <w:rsid w:val="00784C33"/>
    <w:rsid w:val="007925BD"/>
    <w:rsid w:val="0079363C"/>
    <w:rsid w:val="00793B6E"/>
    <w:rsid w:val="007A0BCD"/>
    <w:rsid w:val="007A4BB5"/>
    <w:rsid w:val="007A4FB6"/>
    <w:rsid w:val="007A5636"/>
    <w:rsid w:val="007A5AEB"/>
    <w:rsid w:val="007A6EBE"/>
    <w:rsid w:val="007B1550"/>
    <w:rsid w:val="007B1B3A"/>
    <w:rsid w:val="007B2FEC"/>
    <w:rsid w:val="007B4071"/>
    <w:rsid w:val="007B4E82"/>
    <w:rsid w:val="007B7C1E"/>
    <w:rsid w:val="007C1785"/>
    <w:rsid w:val="007C1D1B"/>
    <w:rsid w:val="007C422C"/>
    <w:rsid w:val="007D5665"/>
    <w:rsid w:val="007D588E"/>
    <w:rsid w:val="007D66BB"/>
    <w:rsid w:val="007D680D"/>
    <w:rsid w:val="007D6EC1"/>
    <w:rsid w:val="007E0131"/>
    <w:rsid w:val="007E0EAB"/>
    <w:rsid w:val="007E24EB"/>
    <w:rsid w:val="007E4CD6"/>
    <w:rsid w:val="007E7E5F"/>
    <w:rsid w:val="007F1ACA"/>
    <w:rsid w:val="007F1F0C"/>
    <w:rsid w:val="007F5589"/>
    <w:rsid w:val="007F79A8"/>
    <w:rsid w:val="007F7B9E"/>
    <w:rsid w:val="008005A8"/>
    <w:rsid w:val="008022C3"/>
    <w:rsid w:val="00803DEE"/>
    <w:rsid w:val="008047E1"/>
    <w:rsid w:val="0080540E"/>
    <w:rsid w:val="008069CB"/>
    <w:rsid w:val="0080752E"/>
    <w:rsid w:val="008129E8"/>
    <w:rsid w:val="00814C9A"/>
    <w:rsid w:val="008150C7"/>
    <w:rsid w:val="00815E04"/>
    <w:rsid w:val="00817270"/>
    <w:rsid w:val="008204E3"/>
    <w:rsid w:val="008252B9"/>
    <w:rsid w:val="00837228"/>
    <w:rsid w:val="0084084A"/>
    <w:rsid w:val="00844D3D"/>
    <w:rsid w:val="00846B20"/>
    <w:rsid w:val="008506B2"/>
    <w:rsid w:val="00851179"/>
    <w:rsid w:val="00852EBB"/>
    <w:rsid w:val="008536E0"/>
    <w:rsid w:val="0085585F"/>
    <w:rsid w:val="00855A31"/>
    <w:rsid w:val="00855AF5"/>
    <w:rsid w:val="00855FFB"/>
    <w:rsid w:val="00857284"/>
    <w:rsid w:val="00860E59"/>
    <w:rsid w:val="0086454E"/>
    <w:rsid w:val="0086630A"/>
    <w:rsid w:val="008731A6"/>
    <w:rsid w:val="008736D0"/>
    <w:rsid w:val="00874016"/>
    <w:rsid w:val="0087401C"/>
    <w:rsid w:val="008749C9"/>
    <w:rsid w:val="00877C12"/>
    <w:rsid w:val="00883153"/>
    <w:rsid w:val="00883479"/>
    <w:rsid w:val="00885937"/>
    <w:rsid w:val="00885DD4"/>
    <w:rsid w:val="00886809"/>
    <w:rsid w:val="0088750D"/>
    <w:rsid w:val="008876CD"/>
    <w:rsid w:val="008879C5"/>
    <w:rsid w:val="00890051"/>
    <w:rsid w:val="00892F7A"/>
    <w:rsid w:val="0089306D"/>
    <w:rsid w:val="008951B3"/>
    <w:rsid w:val="00895914"/>
    <w:rsid w:val="0089592A"/>
    <w:rsid w:val="008A1E8A"/>
    <w:rsid w:val="008A3CB1"/>
    <w:rsid w:val="008B1F79"/>
    <w:rsid w:val="008B2BB2"/>
    <w:rsid w:val="008B2D70"/>
    <w:rsid w:val="008B3001"/>
    <w:rsid w:val="008B5C22"/>
    <w:rsid w:val="008B5DBC"/>
    <w:rsid w:val="008B65EB"/>
    <w:rsid w:val="008C02C3"/>
    <w:rsid w:val="008C12BD"/>
    <w:rsid w:val="008C338A"/>
    <w:rsid w:val="008C3C92"/>
    <w:rsid w:val="008C4E8A"/>
    <w:rsid w:val="008C6197"/>
    <w:rsid w:val="008D1F47"/>
    <w:rsid w:val="008D394B"/>
    <w:rsid w:val="008D4422"/>
    <w:rsid w:val="008D640B"/>
    <w:rsid w:val="008E3C04"/>
    <w:rsid w:val="008E56E2"/>
    <w:rsid w:val="008E5938"/>
    <w:rsid w:val="008E59EA"/>
    <w:rsid w:val="008F040A"/>
    <w:rsid w:val="008F075B"/>
    <w:rsid w:val="008F35A8"/>
    <w:rsid w:val="008F3A5B"/>
    <w:rsid w:val="008F4858"/>
    <w:rsid w:val="00900A3D"/>
    <w:rsid w:val="00900FDD"/>
    <w:rsid w:val="009016E3"/>
    <w:rsid w:val="00907861"/>
    <w:rsid w:val="00913750"/>
    <w:rsid w:val="00913F09"/>
    <w:rsid w:val="00917496"/>
    <w:rsid w:val="009206F7"/>
    <w:rsid w:val="00920CD4"/>
    <w:rsid w:val="0092105D"/>
    <w:rsid w:val="0092151E"/>
    <w:rsid w:val="00926BA6"/>
    <w:rsid w:val="00927B53"/>
    <w:rsid w:val="009345DB"/>
    <w:rsid w:val="0093630E"/>
    <w:rsid w:val="00936E99"/>
    <w:rsid w:val="00941302"/>
    <w:rsid w:val="009424DA"/>
    <w:rsid w:val="00947EC9"/>
    <w:rsid w:val="00951A8D"/>
    <w:rsid w:val="009533CE"/>
    <w:rsid w:val="00954AD1"/>
    <w:rsid w:val="00955B43"/>
    <w:rsid w:val="0095612C"/>
    <w:rsid w:val="00957265"/>
    <w:rsid w:val="00962A82"/>
    <w:rsid w:val="009662F0"/>
    <w:rsid w:val="00966DD6"/>
    <w:rsid w:val="009678FF"/>
    <w:rsid w:val="0097327D"/>
    <w:rsid w:val="00975AEF"/>
    <w:rsid w:val="00975D17"/>
    <w:rsid w:val="00976905"/>
    <w:rsid w:val="00977FB6"/>
    <w:rsid w:val="009809F0"/>
    <w:rsid w:val="009829B0"/>
    <w:rsid w:val="00990618"/>
    <w:rsid w:val="00995B20"/>
    <w:rsid w:val="00995F93"/>
    <w:rsid w:val="0099688A"/>
    <w:rsid w:val="00996C19"/>
    <w:rsid w:val="009978CB"/>
    <w:rsid w:val="0099795F"/>
    <w:rsid w:val="009A0B81"/>
    <w:rsid w:val="009A28F8"/>
    <w:rsid w:val="009A3182"/>
    <w:rsid w:val="009A4641"/>
    <w:rsid w:val="009A64B1"/>
    <w:rsid w:val="009A6BC9"/>
    <w:rsid w:val="009A70B1"/>
    <w:rsid w:val="009A7596"/>
    <w:rsid w:val="009B477B"/>
    <w:rsid w:val="009B656D"/>
    <w:rsid w:val="009C019D"/>
    <w:rsid w:val="009C04EE"/>
    <w:rsid w:val="009C3C98"/>
    <w:rsid w:val="009C513D"/>
    <w:rsid w:val="009C5544"/>
    <w:rsid w:val="009C69C7"/>
    <w:rsid w:val="009D10B3"/>
    <w:rsid w:val="009D187B"/>
    <w:rsid w:val="009D2385"/>
    <w:rsid w:val="009D3012"/>
    <w:rsid w:val="009D5ACD"/>
    <w:rsid w:val="009D5C8E"/>
    <w:rsid w:val="009E0499"/>
    <w:rsid w:val="009E0B0E"/>
    <w:rsid w:val="009E193C"/>
    <w:rsid w:val="009E2558"/>
    <w:rsid w:val="009E2619"/>
    <w:rsid w:val="009E3B6B"/>
    <w:rsid w:val="009E4458"/>
    <w:rsid w:val="009E44DC"/>
    <w:rsid w:val="009E7D35"/>
    <w:rsid w:val="009F2269"/>
    <w:rsid w:val="009F598A"/>
    <w:rsid w:val="00A002FE"/>
    <w:rsid w:val="00A00DFB"/>
    <w:rsid w:val="00A010CA"/>
    <w:rsid w:val="00A02228"/>
    <w:rsid w:val="00A03C90"/>
    <w:rsid w:val="00A03EDD"/>
    <w:rsid w:val="00A07E61"/>
    <w:rsid w:val="00A10C43"/>
    <w:rsid w:val="00A10E86"/>
    <w:rsid w:val="00A1114F"/>
    <w:rsid w:val="00A11C5C"/>
    <w:rsid w:val="00A11FFD"/>
    <w:rsid w:val="00A12C8D"/>
    <w:rsid w:val="00A140E2"/>
    <w:rsid w:val="00A143AB"/>
    <w:rsid w:val="00A21611"/>
    <w:rsid w:val="00A216D7"/>
    <w:rsid w:val="00A218BC"/>
    <w:rsid w:val="00A252F0"/>
    <w:rsid w:val="00A264A9"/>
    <w:rsid w:val="00A26C90"/>
    <w:rsid w:val="00A3181B"/>
    <w:rsid w:val="00A31C58"/>
    <w:rsid w:val="00A3561D"/>
    <w:rsid w:val="00A35BC5"/>
    <w:rsid w:val="00A440E2"/>
    <w:rsid w:val="00A45815"/>
    <w:rsid w:val="00A46423"/>
    <w:rsid w:val="00A5016B"/>
    <w:rsid w:val="00A5132F"/>
    <w:rsid w:val="00A522B7"/>
    <w:rsid w:val="00A5241A"/>
    <w:rsid w:val="00A53678"/>
    <w:rsid w:val="00A53C66"/>
    <w:rsid w:val="00A55CB3"/>
    <w:rsid w:val="00A57696"/>
    <w:rsid w:val="00A60795"/>
    <w:rsid w:val="00A60AF2"/>
    <w:rsid w:val="00A62455"/>
    <w:rsid w:val="00A64A05"/>
    <w:rsid w:val="00A64F8F"/>
    <w:rsid w:val="00A6798B"/>
    <w:rsid w:val="00A711EB"/>
    <w:rsid w:val="00A71FDC"/>
    <w:rsid w:val="00A7203A"/>
    <w:rsid w:val="00A74C1E"/>
    <w:rsid w:val="00A753B0"/>
    <w:rsid w:val="00A8009D"/>
    <w:rsid w:val="00A80AAB"/>
    <w:rsid w:val="00A84CAC"/>
    <w:rsid w:val="00A86EF2"/>
    <w:rsid w:val="00A90811"/>
    <w:rsid w:val="00A90E13"/>
    <w:rsid w:val="00A92667"/>
    <w:rsid w:val="00A92A1A"/>
    <w:rsid w:val="00A936E7"/>
    <w:rsid w:val="00A947C9"/>
    <w:rsid w:val="00A95C55"/>
    <w:rsid w:val="00A97408"/>
    <w:rsid w:val="00AA0FDA"/>
    <w:rsid w:val="00AA2CF3"/>
    <w:rsid w:val="00AA40D1"/>
    <w:rsid w:val="00AA6B88"/>
    <w:rsid w:val="00AA772B"/>
    <w:rsid w:val="00AB040F"/>
    <w:rsid w:val="00AB0F96"/>
    <w:rsid w:val="00AB13C6"/>
    <w:rsid w:val="00AB1AAB"/>
    <w:rsid w:val="00AB1AB2"/>
    <w:rsid w:val="00AB472B"/>
    <w:rsid w:val="00AC0B2F"/>
    <w:rsid w:val="00AC27FA"/>
    <w:rsid w:val="00AC29D7"/>
    <w:rsid w:val="00AC7CD8"/>
    <w:rsid w:val="00AC7ED6"/>
    <w:rsid w:val="00AD07A0"/>
    <w:rsid w:val="00AD2C65"/>
    <w:rsid w:val="00AD2F15"/>
    <w:rsid w:val="00AE1773"/>
    <w:rsid w:val="00AE2ECF"/>
    <w:rsid w:val="00AE4EE8"/>
    <w:rsid w:val="00AE5C1F"/>
    <w:rsid w:val="00AE6074"/>
    <w:rsid w:val="00AE736E"/>
    <w:rsid w:val="00AF048E"/>
    <w:rsid w:val="00AF06D9"/>
    <w:rsid w:val="00AF5442"/>
    <w:rsid w:val="00AF6A68"/>
    <w:rsid w:val="00B012DE"/>
    <w:rsid w:val="00B01473"/>
    <w:rsid w:val="00B05458"/>
    <w:rsid w:val="00B10D4C"/>
    <w:rsid w:val="00B113CA"/>
    <w:rsid w:val="00B11D9A"/>
    <w:rsid w:val="00B1328E"/>
    <w:rsid w:val="00B133CB"/>
    <w:rsid w:val="00B13707"/>
    <w:rsid w:val="00B13CD0"/>
    <w:rsid w:val="00B14BC8"/>
    <w:rsid w:val="00B15135"/>
    <w:rsid w:val="00B243BE"/>
    <w:rsid w:val="00B25107"/>
    <w:rsid w:val="00B32A76"/>
    <w:rsid w:val="00B32C88"/>
    <w:rsid w:val="00B32C92"/>
    <w:rsid w:val="00B34317"/>
    <w:rsid w:val="00B369C3"/>
    <w:rsid w:val="00B4237D"/>
    <w:rsid w:val="00B42656"/>
    <w:rsid w:val="00B42E60"/>
    <w:rsid w:val="00B43332"/>
    <w:rsid w:val="00B443B4"/>
    <w:rsid w:val="00B44C24"/>
    <w:rsid w:val="00B452D5"/>
    <w:rsid w:val="00B45888"/>
    <w:rsid w:val="00B45B15"/>
    <w:rsid w:val="00B51D96"/>
    <w:rsid w:val="00B53BD7"/>
    <w:rsid w:val="00B56096"/>
    <w:rsid w:val="00B5683D"/>
    <w:rsid w:val="00B658AD"/>
    <w:rsid w:val="00B6631A"/>
    <w:rsid w:val="00B6637D"/>
    <w:rsid w:val="00B666EF"/>
    <w:rsid w:val="00B671A0"/>
    <w:rsid w:val="00B672EC"/>
    <w:rsid w:val="00B70743"/>
    <w:rsid w:val="00B728F9"/>
    <w:rsid w:val="00B75ED8"/>
    <w:rsid w:val="00B76A11"/>
    <w:rsid w:val="00B812A5"/>
    <w:rsid w:val="00B8141F"/>
    <w:rsid w:val="00B817DB"/>
    <w:rsid w:val="00B84566"/>
    <w:rsid w:val="00B84734"/>
    <w:rsid w:val="00B85B8D"/>
    <w:rsid w:val="00B85D52"/>
    <w:rsid w:val="00B86890"/>
    <w:rsid w:val="00B868B6"/>
    <w:rsid w:val="00B900A3"/>
    <w:rsid w:val="00B979DD"/>
    <w:rsid w:val="00BA33E7"/>
    <w:rsid w:val="00BA3CA9"/>
    <w:rsid w:val="00BA404F"/>
    <w:rsid w:val="00BA4742"/>
    <w:rsid w:val="00BA48C0"/>
    <w:rsid w:val="00BA4E83"/>
    <w:rsid w:val="00BA4ECD"/>
    <w:rsid w:val="00BB21E1"/>
    <w:rsid w:val="00BC1713"/>
    <w:rsid w:val="00BC6742"/>
    <w:rsid w:val="00BC74D7"/>
    <w:rsid w:val="00BC7FD0"/>
    <w:rsid w:val="00BD0EA1"/>
    <w:rsid w:val="00BD11D6"/>
    <w:rsid w:val="00BD7329"/>
    <w:rsid w:val="00BD751A"/>
    <w:rsid w:val="00BE30EE"/>
    <w:rsid w:val="00BE4FFC"/>
    <w:rsid w:val="00BE63BC"/>
    <w:rsid w:val="00BF27F1"/>
    <w:rsid w:val="00BF3297"/>
    <w:rsid w:val="00BF3B42"/>
    <w:rsid w:val="00BF7162"/>
    <w:rsid w:val="00C030CD"/>
    <w:rsid w:val="00C03843"/>
    <w:rsid w:val="00C0504F"/>
    <w:rsid w:val="00C0691A"/>
    <w:rsid w:val="00C0765F"/>
    <w:rsid w:val="00C07C56"/>
    <w:rsid w:val="00C137F2"/>
    <w:rsid w:val="00C14183"/>
    <w:rsid w:val="00C23595"/>
    <w:rsid w:val="00C23D41"/>
    <w:rsid w:val="00C24668"/>
    <w:rsid w:val="00C258AC"/>
    <w:rsid w:val="00C337B7"/>
    <w:rsid w:val="00C33D90"/>
    <w:rsid w:val="00C369C1"/>
    <w:rsid w:val="00C373B1"/>
    <w:rsid w:val="00C4022E"/>
    <w:rsid w:val="00C42031"/>
    <w:rsid w:val="00C428C8"/>
    <w:rsid w:val="00C4294A"/>
    <w:rsid w:val="00C443E2"/>
    <w:rsid w:val="00C46949"/>
    <w:rsid w:val="00C47A30"/>
    <w:rsid w:val="00C53D13"/>
    <w:rsid w:val="00C55371"/>
    <w:rsid w:val="00C553EC"/>
    <w:rsid w:val="00C555A4"/>
    <w:rsid w:val="00C55658"/>
    <w:rsid w:val="00C627B1"/>
    <w:rsid w:val="00C65D79"/>
    <w:rsid w:val="00C66604"/>
    <w:rsid w:val="00C67013"/>
    <w:rsid w:val="00C677B6"/>
    <w:rsid w:val="00C720A2"/>
    <w:rsid w:val="00C7230E"/>
    <w:rsid w:val="00C807DD"/>
    <w:rsid w:val="00C8474B"/>
    <w:rsid w:val="00C934E9"/>
    <w:rsid w:val="00C960AB"/>
    <w:rsid w:val="00CA0D71"/>
    <w:rsid w:val="00CA262C"/>
    <w:rsid w:val="00CA5442"/>
    <w:rsid w:val="00CA793B"/>
    <w:rsid w:val="00CB1696"/>
    <w:rsid w:val="00CB40AA"/>
    <w:rsid w:val="00CB539D"/>
    <w:rsid w:val="00CB6183"/>
    <w:rsid w:val="00CB636F"/>
    <w:rsid w:val="00CC3889"/>
    <w:rsid w:val="00CC3D49"/>
    <w:rsid w:val="00CC7008"/>
    <w:rsid w:val="00CC723A"/>
    <w:rsid w:val="00CD0467"/>
    <w:rsid w:val="00CD11B0"/>
    <w:rsid w:val="00CD214D"/>
    <w:rsid w:val="00CD4977"/>
    <w:rsid w:val="00CD7147"/>
    <w:rsid w:val="00CE143E"/>
    <w:rsid w:val="00CE1F55"/>
    <w:rsid w:val="00CE2CE8"/>
    <w:rsid w:val="00CE48BF"/>
    <w:rsid w:val="00CE5B88"/>
    <w:rsid w:val="00CE6847"/>
    <w:rsid w:val="00CF143E"/>
    <w:rsid w:val="00CF31B8"/>
    <w:rsid w:val="00CF3D52"/>
    <w:rsid w:val="00CF4653"/>
    <w:rsid w:val="00CF6EAD"/>
    <w:rsid w:val="00D06931"/>
    <w:rsid w:val="00D1043B"/>
    <w:rsid w:val="00D12C83"/>
    <w:rsid w:val="00D12CAF"/>
    <w:rsid w:val="00D13280"/>
    <w:rsid w:val="00D15BBF"/>
    <w:rsid w:val="00D16799"/>
    <w:rsid w:val="00D214A0"/>
    <w:rsid w:val="00D23AEA"/>
    <w:rsid w:val="00D23CDE"/>
    <w:rsid w:val="00D25048"/>
    <w:rsid w:val="00D260FE"/>
    <w:rsid w:val="00D271B3"/>
    <w:rsid w:val="00D30157"/>
    <w:rsid w:val="00D35751"/>
    <w:rsid w:val="00D43D4D"/>
    <w:rsid w:val="00D44078"/>
    <w:rsid w:val="00D529AD"/>
    <w:rsid w:val="00D52ECC"/>
    <w:rsid w:val="00D5488C"/>
    <w:rsid w:val="00D55D73"/>
    <w:rsid w:val="00D57E7B"/>
    <w:rsid w:val="00D57F1C"/>
    <w:rsid w:val="00D609AD"/>
    <w:rsid w:val="00D616C1"/>
    <w:rsid w:val="00D61F06"/>
    <w:rsid w:val="00D63094"/>
    <w:rsid w:val="00D63D99"/>
    <w:rsid w:val="00D63E4B"/>
    <w:rsid w:val="00D646D7"/>
    <w:rsid w:val="00D66836"/>
    <w:rsid w:val="00D67D8B"/>
    <w:rsid w:val="00D718BE"/>
    <w:rsid w:val="00D73247"/>
    <w:rsid w:val="00D7519F"/>
    <w:rsid w:val="00D76067"/>
    <w:rsid w:val="00D80947"/>
    <w:rsid w:val="00D80A19"/>
    <w:rsid w:val="00D83D5B"/>
    <w:rsid w:val="00D8458A"/>
    <w:rsid w:val="00D85408"/>
    <w:rsid w:val="00D85E94"/>
    <w:rsid w:val="00D86F65"/>
    <w:rsid w:val="00D872E5"/>
    <w:rsid w:val="00D873D6"/>
    <w:rsid w:val="00D94293"/>
    <w:rsid w:val="00D94BB5"/>
    <w:rsid w:val="00D94BC3"/>
    <w:rsid w:val="00DA043B"/>
    <w:rsid w:val="00DA0676"/>
    <w:rsid w:val="00DA1C99"/>
    <w:rsid w:val="00DA27F3"/>
    <w:rsid w:val="00DA30D4"/>
    <w:rsid w:val="00DA3A84"/>
    <w:rsid w:val="00DA3B07"/>
    <w:rsid w:val="00DA44A4"/>
    <w:rsid w:val="00DA4AE5"/>
    <w:rsid w:val="00DA5924"/>
    <w:rsid w:val="00DA67A5"/>
    <w:rsid w:val="00DB0913"/>
    <w:rsid w:val="00DB1E44"/>
    <w:rsid w:val="00DB2092"/>
    <w:rsid w:val="00DB3474"/>
    <w:rsid w:val="00DB3815"/>
    <w:rsid w:val="00DB5E02"/>
    <w:rsid w:val="00DB682A"/>
    <w:rsid w:val="00DC11E1"/>
    <w:rsid w:val="00DC1E27"/>
    <w:rsid w:val="00DC53EC"/>
    <w:rsid w:val="00DC54A5"/>
    <w:rsid w:val="00DC65A2"/>
    <w:rsid w:val="00DC774F"/>
    <w:rsid w:val="00DC7796"/>
    <w:rsid w:val="00DD1FB1"/>
    <w:rsid w:val="00DD4A57"/>
    <w:rsid w:val="00DD4D01"/>
    <w:rsid w:val="00DD51AD"/>
    <w:rsid w:val="00DD51B9"/>
    <w:rsid w:val="00DD6F29"/>
    <w:rsid w:val="00DD708B"/>
    <w:rsid w:val="00DE4270"/>
    <w:rsid w:val="00DE5B26"/>
    <w:rsid w:val="00DE78D0"/>
    <w:rsid w:val="00DF0867"/>
    <w:rsid w:val="00DF12BE"/>
    <w:rsid w:val="00DF1739"/>
    <w:rsid w:val="00DF2A97"/>
    <w:rsid w:val="00DF49B1"/>
    <w:rsid w:val="00DF4E97"/>
    <w:rsid w:val="00DF4F3E"/>
    <w:rsid w:val="00DF67A6"/>
    <w:rsid w:val="00DF76D1"/>
    <w:rsid w:val="00E00A67"/>
    <w:rsid w:val="00E03E6D"/>
    <w:rsid w:val="00E0438B"/>
    <w:rsid w:val="00E05724"/>
    <w:rsid w:val="00E07B01"/>
    <w:rsid w:val="00E14FC4"/>
    <w:rsid w:val="00E15D14"/>
    <w:rsid w:val="00E1622D"/>
    <w:rsid w:val="00E20F2B"/>
    <w:rsid w:val="00E21773"/>
    <w:rsid w:val="00E227FF"/>
    <w:rsid w:val="00E2462E"/>
    <w:rsid w:val="00E269BA"/>
    <w:rsid w:val="00E272B1"/>
    <w:rsid w:val="00E3350F"/>
    <w:rsid w:val="00E34A28"/>
    <w:rsid w:val="00E3578B"/>
    <w:rsid w:val="00E40D53"/>
    <w:rsid w:val="00E426C6"/>
    <w:rsid w:val="00E42F5F"/>
    <w:rsid w:val="00E435B2"/>
    <w:rsid w:val="00E43778"/>
    <w:rsid w:val="00E44056"/>
    <w:rsid w:val="00E575B1"/>
    <w:rsid w:val="00E578C5"/>
    <w:rsid w:val="00E57BE8"/>
    <w:rsid w:val="00E60CAD"/>
    <w:rsid w:val="00E63CC6"/>
    <w:rsid w:val="00E65348"/>
    <w:rsid w:val="00E67265"/>
    <w:rsid w:val="00E672B6"/>
    <w:rsid w:val="00E7080F"/>
    <w:rsid w:val="00E716E0"/>
    <w:rsid w:val="00E71BED"/>
    <w:rsid w:val="00E735AD"/>
    <w:rsid w:val="00E7453E"/>
    <w:rsid w:val="00E75195"/>
    <w:rsid w:val="00E753DF"/>
    <w:rsid w:val="00E7658F"/>
    <w:rsid w:val="00E77325"/>
    <w:rsid w:val="00E817F5"/>
    <w:rsid w:val="00E81B33"/>
    <w:rsid w:val="00E81D71"/>
    <w:rsid w:val="00E839EF"/>
    <w:rsid w:val="00E85200"/>
    <w:rsid w:val="00E8560E"/>
    <w:rsid w:val="00E861F9"/>
    <w:rsid w:val="00E902A9"/>
    <w:rsid w:val="00E917E0"/>
    <w:rsid w:val="00E92A1C"/>
    <w:rsid w:val="00E92BE5"/>
    <w:rsid w:val="00E92C60"/>
    <w:rsid w:val="00EA3BA2"/>
    <w:rsid w:val="00EA48B8"/>
    <w:rsid w:val="00EA597A"/>
    <w:rsid w:val="00EA6EC8"/>
    <w:rsid w:val="00EB01B6"/>
    <w:rsid w:val="00EB0392"/>
    <w:rsid w:val="00EB1F35"/>
    <w:rsid w:val="00EB1FBD"/>
    <w:rsid w:val="00EB289A"/>
    <w:rsid w:val="00EB39C5"/>
    <w:rsid w:val="00EB47D5"/>
    <w:rsid w:val="00EB6C44"/>
    <w:rsid w:val="00EB703D"/>
    <w:rsid w:val="00EC07CF"/>
    <w:rsid w:val="00EC2E03"/>
    <w:rsid w:val="00EC2FAA"/>
    <w:rsid w:val="00EC3329"/>
    <w:rsid w:val="00EC6761"/>
    <w:rsid w:val="00ED0705"/>
    <w:rsid w:val="00ED080B"/>
    <w:rsid w:val="00ED0E03"/>
    <w:rsid w:val="00ED2BD6"/>
    <w:rsid w:val="00ED4B6D"/>
    <w:rsid w:val="00ED5B0C"/>
    <w:rsid w:val="00ED6893"/>
    <w:rsid w:val="00EE55C1"/>
    <w:rsid w:val="00EE5A06"/>
    <w:rsid w:val="00EE6C34"/>
    <w:rsid w:val="00EF0D03"/>
    <w:rsid w:val="00EF0E84"/>
    <w:rsid w:val="00EF18D1"/>
    <w:rsid w:val="00EF5154"/>
    <w:rsid w:val="00EF5351"/>
    <w:rsid w:val="00EF7338"/>
    <w:rsid w:val="00F0211C"/>
    <w:rsid w:val="00F040D8"/>
    <w:rsid w:val="00F041C4"/>
    <w:rsid w:val="00F04FF1"/>
    <w:rsid w:val="00F0691A"/>
    <w:rsid w:val="00F06D90"/>
    <w:rsid w:val="00F070E8"/>
    <w:rsid w:val="00F11609"/>
    <w:rsid w:val="00F14E51"/>
    <w:rsid w:val="00F16143"/>
    <w:rsid w:val="00F17102"/>
    <w:rsid w:val="00F172BC"/>
    <w:rsid w:val="00F22FDC"/>
    <w:rsid w:val="00F238DF"/>
    <w:rsid w:val="00F24726"/>
    <w:rsid w:val="00F25935"/>
    <w:rsid w:val="00F306C7"/>
    <w:rsid w:val="00F32F05"/>
    <w:rsid w:val="00F33577"/>
    <w:rsid w:val="00F33DDF"/>
    <w:rsid w:val="00F350FE"/>
    <w:rsid w:val="00F40389"/>
    <w:rsid w:val="00F41B8B"/>
    <w:rsid w:val="00F41E13"/>
    <w:rsid w:val="00F427BF"/>
    <w:rsid w:val="00F435CE"/>
    <w:rsid w:val="00F436AA"/>
    <w:rsid w:val="00F43FF6"/>
    <w:rsid w:val="00F47A6D"/>
    <w:rsid w:val="00F47F37"/>
    <w:rsid w:val="00F51AD2"/>
    <w:rsid w:val="00F53B41"/>
    <w:rsid w:val="00F53E60"/>
    <w:rsid w:val="00F57097"/>
    <w:rsid w:val="00F61CAD"/>
    <w:rsid w:val="00F62D5B"/>
    <w:rsid w:val="00F64D46"/>
    <w:rsid w:val="00F66DD2"/>
    <w:rsid w:val="00F67C9D"/>
    <w:rsid w:val="00F70820"/>
    <w:rsid w:val="00F71BEE"/>
    <w:rsid w:val="00F73CC1"/>
    <w:rsid w:val="00F740E6"/>
    <w:rsid w:val="00F77FB2"/>
    <w:rsid w:val="00F80F5A"/>
    <w:rsid w:val="00F81ACE"/>
    <w:rsid w:val="00F83A92"/>
    <w:rsid w:val="00F84299"/>
    <w:rsid w:val="00F86DB5"/>
    <w:rsid w:val="00F86E3C"/>
    <w:rsid w:val="00F86E7B"/>
    <w:rsid w:val="00F910BC"/>
    <w:rsid w:val="00F9117A"/>
    <w:rsid w:val="00F91C58"/>
    <w:rsid w:val="00F92891"/>
    <w:rsid w:val="00F92DF9"/>
    <w:rsid w:val="00F9306C"/>
    <w:rsid w:val="00F93685"/>
    <w:rsid w:val="00F9689C"/>
    <w:rsid w:val="00F97162"/>
    <w:rsid w:val="00F9755F"/>
    <w:rsid w:val="00FA16EF"/>
    <w:rsid w:val="00FA1C74"/>
    <w:rsid w:val="00FA30E9"/>
    <w:rsid w:val="00FA4865"/>
    <w:rsid w:val="00FA54F1"/>
    <w:rsid w:val="00FB0A47"/>
    <w:rsid w:val="00FB3025"/>
    <w:rsid w:val="00FB56AE"/>
    <w:rsid w:val="00FC3B70"/>
    <w:rsid w:val="00FC4548"/>
    <w:rsid w:val="00FC4DF5"/>
    <w:rsid w:val="00FC52FE"/>
    <w:rsid w:val="00FC5816"/>
    <w:rsid w:val="00FC5B2A"/>
    <w:rsid w:val="00FC6823"/>
    <w:rsid w:val="00FC735B"/>
    <w:rsid w:val="00FC7BCC"/>
    <w:rsid w:val="00FC7E2D"/>
    <w:rsid w:val="00FC7FDF"/>
    <w:rsid w:val="00FD1F48"/>
    <w:rsid w:val="00FD2929"/>
    <w:rsid w:val="00FD3118"/>
    <w:rsid w:val="00FD38BC"/>
    <w:rsid w:val="00FD4590"/>
    <w:rsid w:val="00FD5023"/>
    <w:rsid w:val="00FE251C"/>
    <w:rsid w:val="00FE3329"/>
    <w:rsid w:val="00FF342A"/>
    <w:rsid w:val="00FF5906"/>
    <w:rsid w:val="00FF5AFA"/>
    <w:rsid w:val="17887146"/>
    <w:rsid w:val="480F4C9A"/>
    <w:rsid w:val="48787EC8"/>
    <w:rsid w:val="7AFB39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semiHidden="0" w:uiPriority="1" w:qFormat="1"/>
    <w:lsdException w:name="Body Text" w:semiHidden="0" w:uiPriority="0"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First Indent" w:semiHidden="0" w:qFormat="1"/>
    <w:lsdException w:name="Body Text 2" w:qFormat="1"/>
    <w:lsdException w:name="Body Text Indent 2" w:qFormat="1"/>
    <w:lsdException w:name="Body Text Indent 3" w:qFormat="1"/>
    <w:lsdException w:name="Block Text"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30157"/>
    <w:pPr>
      <w:widowControl w:val="0"/>
      <w:jc w:val="both"/>
    </w:pPr>
    <w:rPr>
      <w:rFonts w:ascii="Times New Roman" w:eastAsia="宋体" w:hAnsi="Times New Roman" w:cs="Times New Roman"/>
      <w:kern w:val="2"/>
      <w:sz w:val="21"/>
    </w:rPr>
  </w:style>
  <w:style w:type="paragraph" w:styleId="1">
    <w:name w:val="heading 1"/>
    <w:basedOn w:val="a0"/>
    <w:next w:val="a0"/>
    <w:link w:val="1Char"/>
    <w:autoRedefine/>
    <w:qFormat/>
    <w:rsid w:val="00D30157"/>
    <w:pPr>
      <w:keepNext/>
      <w:keepLines/>
      <w:numPr>
        <w:numId w:val="1"/>
      </w:numPr>
      <w:jc w:val="center"/>
      <w:outlineLvl w:val="0"/>
    </w:pPr>
    <w:rPr>
      <w:b/>
      <w:bCs/>
      <w:kern w:val="44"/>
      <w:sz w:val="28"/>
      <w:szCs w:val="44"/>
    </w:rPr>
  </w:style>
  <w:style w:type="paragraph" w:styleId="30">
    <w:name w:val="heading 3"/>
    <w:basedOn w:val="a0"/>
    <w:next w:val="a0"/>
    <w:link w:val="3Char"/>
    <w:qFormat/>
    <w:rsid w:val="00D30157"/>
    <w:pPr>
      <w:keepNext/>
      <w:keepLines/>
      <w:spacing w:before="260" w:after="260" w:line="416" w:lineRule="auto"/>
      <w:outlineLvl w:val="2"/>
    </w:pPr>
    <w:rPr>
      <w:b/>
      <w:bCs/>
      <w:sz w:val="32"/>
      <w:szCs w:val="32"/>
    </w:rPr>
  </w:style>
  <w:style w:type="paragraph" w:styleId="4">
    <w:name w:val="heading 4"/>
    <w:basedOn w:val="a0"/>
    <w:next w:val="a0"/>
    <w:link w:val="4Char"/>
    <w:autoRedefine/>
    <w:qFormat/>
    <w:rsid w:val="00D30157"/>
    <w:pPr>
      <w:keepNext/>
      <w:keepLines/>
      <w:numPr>
        <w:ilvl w:val="3"/>
        <w:numId w:val="2"/>
      </w:numPr>
      <w:jc w:val="left"/>
      <w:outlineLvl w:val="3"/>
    </w:pPr>
    <w:rPr>
      <w:rFonts w:asciiTheme="minorHAnsi" w:eastAsiaTheme="minorEastAsia" w:hAnsiTheme="minorHAnsi" w:cstheme="minorBidi"/>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rsid w:val="00D30157"/>
    <w:pPr>
      <w:widowControl/>
      <w:numPr>
        <w:ilvl w:val="1"/>
        <w:numId w:val="3"/>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D30157"/>
    <w:pPr>
      <w:widowControl/>
      <w:numPr>
        <w:numId w:val="3"/>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Normal Indent"/>
    <w:basedOn w:val="a0"/>
    <w:next w:val="a0"/>
    <w:qFormat/>
    <w:rsid w:val="00D30157"/>
    <w:pPr>
      <w:spacing w:line="360" w:lineRule="auto"/>
      <w:ind w:firstLineChars="200" w:firstLine="420"/>
      <w:jc w:val="left"/>
    </w:pPr>
    <w:rPr>
      <w:rFonts w:asciiTheme="minorHAnsi" w:eastAsia="仿宋" w:hAnsiTheme="minorHAnsi" w:cstheme="minorBidi"/>
      <w:sz w:val="28"/>
      <w:szCs w:val="24"/>
    </w:rPr>
  </w:style>
  <w:style w:type="paragraph" w:styleId="a5">
    <w:name w:val="Body Text"/>
    <w:basedOn w:val="a0"/>
    <w:link w:val="Char"/>
    <w:autoRedefine/>
    <w:unhideWhenUsed/>
    <w:qFormat/>
    <w:rsid w:val="00D30157"/>
    <w:pPr>
      <w:jc w:val="left"/>
    </w:pPr>
    <w:rPr>
      <w:rFonts w:asciiTheme="minorHAnsi" w:eastAsiaTheme="minorEastAsia" w:hAnsiTheme="minorHAnsi" w:cstheme="minorBidi"/>
      <w:sz w:val="24"/>
      <w:szCs w:val="24"/>
    </w:rPr>
  </w:style>
  <w:style w:type="paragraph" w:styleId="a6">
    <w:name w:val="Body Text Indent"/>
    <w:basedOn w:val="a0"/>
    <w:link w:val="Char0"/>
    <w:qFormat/>
    <w:rsid w:val="00D30157"/>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rsid w:val="00D30157"/>
    <w:pPr>
      <w:widowControl/>
      <w:numPr>
        <w:ilvl w:val="2"/>
        <w:numId w:val="3"/>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Block Text"/>
    <w:basedOn w:val="a0"/>
    <w:autoRedefine/>
    <w:qFormat/>
    <w:rsid w:val="00D30157"/>
    <w:pPr>
      <w:ind w:left="1171" w:right="91" w:hanging="1080"/>
    </w:pPr>
    <w:rPr>
      <w:rFonts w:asciiTheme="minorHAnsi" w:eastAsia="楷体_GB2312" w:hAnsiTheme="minorHAnsi" w:cstheme="minorBidi"/>
    </w:rPr>
  </w:style>
  <w:style w:type="paragraph" w:styleId="a8">
    <w:name w:val="Plain Text"/>
    <w:basedOn w:val="a0"/>
    <w:link w:val="Char1"/>
    <w:qFormat/>
    <w:rsid w:val="00D30157"/>
    <w:rPr>
      <w:rFonts w:ascii="宋体" w:hAnsi="Courier New"/>
    </w:rPr>
  </w:style>
  <w:style w:type="paragraph" w:styleId="40">
    <w:name w:val="List Number 4"/>
    <w:basedOn w:val="a0"/>
    <w:uiPriority w:val="18"/>
    <w:unhideWhenUsed/>
    <w:qFormat/>
    <w:rsid w:val="00D30157"/>
    <w:pPr>
      <w:widowControl/>
      <w:numPr>
        <w:ilvl w:val="3"/>
        <w:numId w:val="3"/>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9">
    <w:name w:val="Date"/>
    <w:basedOn w:val="a0"/>
    <w:next w:val="a0"/>
    <w:link w:val="Char2"/>
    <w:qFormat/>
    <w:rsid w:val="00D30157"/>
    <w:pPr>
      <w:adjustRightInd w:val="0"/>
      <w:spacing w:line="360" w:lineRule="atLeast"/>
      <w:textAlignment w:val="baseline"/>
    </w:pPr>
    <w:rPr>
      <w:sz w:val="32"/>
    </w:rPr>
  </w:style>
  <w:style w:type="paragraph" w:styleId="20">
    <w:name w:val="Body Text Indent 2"/>
    <w:basedOn w:val="a0"/>
    <w:link w:val="2Char"/>
    <w:uiPriority w:val="99"/>
    <w:semiHidden/>
    <w:unhideWhenUsed/>
    <w:qFormat/>
    <w:rsid w:val="00D30157"/>
    <w:pPr>
      <w:spacing w:after="120" w:line="480" w:lineRule="auto"/>
      <w:ind w:leftChars="200" w:left="420"/>
    </w:pPr>
  </w:style>
  <w:style w:type="paragraph" w:styleId="aa">
    <w:name w:val="Balloon Text"/>
    <w:basedOn w:val="a0"/>
    <w:link w:val="Char3"/>
    <w:uiPriority w:val="99"/>
    <w:semiHidden/>
    <w:unhideWhenUsed/>
    <w:qFormat/>
    <w:rsid w:val="00D30157"/>
    <w:rPr>
      <w:sz w:val="18"/>
      <w:szCs w:val="18"/>
    </w:rPr>
  </w:style>
  <w:style w:type="paragraph" w:styleId="ab">
    <w:name w:val="footer"/>
    <w:basedOn w:val="a0"/>
    <w:link w:val="Char4"/>
    <w:unhideWhenUsed/>
    <w:qFormat/>
    <w:rsid w:val="00D30157"/>
    <w:pPr>
      <w:tabs>
        <w:tab w:val="center" w:pos="4153"/>
        <w:tab w:val="right" w:pos="8306"/>
      </w:tabs>
      <w:snapToGrid w:val="0"/>
      <w:jc w:val="left"/>
    </w:pPr>
    <w:rPr>
      <w:sz w:val="18"/>
      <w:szCs w:val="18"/>
    </w:rPr>
  </w:style>
  <w:style w:type="paragraph" w:styleId="ac">
    <w:name w:val="header"/>
    <w:basedOn w:val="a0"/>
    <w:link w:val="Char5"/>
    <w:unhideWhenUsed/>
    <w:qFormat/>
    <w:rsid w:val="00D30157"/>
    <w:pPr>
      <w:pBdr>
        <w:bottom w:val="single" w:sz="6" w:space="1" w:color="auto"/>
      </w:pBdr>
      <w:tabs>
        <w:tab w:val="center" w:pos="4153"/>
        <w:tab w:val="right" w:pos="8306"/>
      </w:tabs>
      <w:snapToGrid w:val="0"/>
      <w:jc w:val="center"/>
    </w:pPr>
    <w:rPr>
      <w:sz w:val="18"/>
      <w:szCs w:val="18"/>
    </w:rPr>
  </w:style>
  <w:style w:type="paragraph" w:styleId="ad">
    <w:name w:val="Subtitle"/>
    <w:basedOn w:val="a0"/>
    <w:next w:val="a0"/>
    <w:link w:val="Char6"/>
    <w:qFormat/>
    <w:rsid w:val="00D30157"/>
    <w:pPr>
      <w:spacing w:before="240" w:after="60" w:line="312" w:lineRule="auto"/>
      <w:jc w:val="center"/>
      <w:outlineLvl w:val="1"/>
    </w:pPr>
    <w:rPr>
      <w:rFonts w:ascii="Cambria" w:hAnsi="Cambria"/>
      <w:b/>
      <w:bCs/>
      <w:kern w:val="28"/>
      <w:sz w:val="32"/>
      <w:szCs w:val="32"/>
    </w:rPr>
  </w:style>
  <w:style w:type="paragraph" w:styleId="5">
    <w:name w:val="List Number 5"/>
    <w:basedOn w:val="a0"/>
    <w:uiPriority w:val="18"/>
    <w:unhideWhenUsed/>
    <w:qFormat/>
    <w:rsid w:val="00D30157"/>
    <w:pPr>
      <w:widowControl/>
      <w:numPr>
        <w:ilvl w:val="4"/>
        <w:numId w:val="3"/>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rsid w:val="00D30157"/>
    <w:pPr>
      <w:spacing w:after="120"/>
      <w:ind w:leftChars="200" w:left="420"/>
    </w:pPr>
    <w:rPr>
      <w:sz w:val="16"/>
      <w:szCs w:val="16"/>
    </w:rPr>
  </w:style>
  <w:style w:type="paragraph" w:styleId="21">
    <w:name w:val="Body Text 2"/>
    <w:basedOn w:val="a0"/>
    <w:link w:val="2Char0"/>
    <w:uiPriority w:val="99"/>
    <w:semiHidden/>
    <w:unhideWhenUsed/>
    <w:qFormat/>
    <w:rsid w:val="00D30157"/>
    <w:pPr>
      <w:spacing w:after="120" w:line="480" w:lineRule="auto"/>
    </w:pPr>
  </w:style>
  <w:style w:type="paragraph" w:styleId="ae">
    <w:name w:val="Body Text First Indent"/>
    <w:basedOn w:val="a5"/>
    <w:link w:val="Char7"/>
    <w:uiPriority w:val="99"/>
    <w:unhideWhenUsed/>
    <w:qFormat/>
    <w:rsid w:val="00D30157"/>
    <w:pPr>
      <w:ind w:firstLineChars="100" w:firstLine="420"/>
    </w:pPr>
  </w:style>
  <w:style w:type="table" w:styleId="af">
    <w:name w:val="Table Grid"/>
    <w:basedOn w:val="a2"/>
    <w:uiPriority w:val="59"/>
    <w:qFormat/>
    <w:rsid w:val="00D30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1"/>
    <w:uiPriority w:val="99"/>
    <w:semiHidden/>
    <w:unhideWhenUsed/>
    <w:qFormat/>
    <w:rsid w:val="00D30157"/>
    <w:rPr>
      <w:color w:val="800080" w:themeColor="followedHyperlink"/>
      <w:u w:val="single"/>
    </w:rPr>
  </w:style>
  <w:style w:type="character" w:styleId="af1">
    <w:name w:val="Hyperlink"/>
    <w:basedOn w:val="a1"/>
    <w:uiPriority w:val="99"/>
    <w:unhideWhenUsed/>
    <w:qFormat/>
    <w:rsid w:val="00D30157"/>
    <w:rPr>
      <w:color w:val="0000FF" w:themeColor="hyperlink"/>
      <w:u w:val="single"/>
    </w:rPr>
  </w:style>
  <w:style w:type="character" w:customStyle="1" w:styleId="Char0">
    <w:name w:val="正文文本缩进 Char"/>
    <w:basedOn w:val="a1"/>
    <w:link w:val="a6"/>
    <w:qFormat/>
    <w:rsid w:val="00D30157"/>
    <w:rPr>
      <w:rFonts w:ascii="宋体" w:eastAsia="宋体" w:hAnsi="宋体" w:cs="Times New Roman"/>
      <w:sz w:val="24"/>
      <w:szCs w:val="20"/>
    </w:rPr>
  </w:style>
  <w:style w:type="paragraph" w:customStyle="1" w:styleId="Default">
    <w:name w:val="Default"/>
    <w:link w:val="DefaultChar"/>
    <w:qFormat/>
    <w:rsid w:val="00D30157"/>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d"/>
    <w:qFormat/>
    <w:rsid w:val="00D30157"/>
    <w:rPr>
      <w:rFonts w:ascii="Cambria" w:eastAsia="宋体" w:hAnsi="Cambria" w:cs="Times New Roman"/>
      <w:b/>
      <w:bCs/>
      <w:kern w:val="28"/>
      <w:sz w:val="32"/>
      <w:szCs w:val="32"/>
    </w:rPr>
  </w:style>
  <w:style w:type="character" w:customStyle="1" w:styleId="Char5">
    <w:name w:val="页眉 Char"/>
    <w:basedOn w:val="a1"/>
    <w:link w:val="ac"/>
    <w:qFormat/>
    <w:rsid w:val="00D30157"/>
    <w:rPr>
      <w:rFonts w:ascii="Times New Roman" w:eastAsia="宋体" w:hAnsi="Times New Roman" w:cs="Times New Roman"/>
      <w:sz w:val="18"/>
      <w:szCs w:val="18"/>
    </w:rPr>
  </w:style>
  <w:style w:type="character" w:customStyle="1" w:styleId="Char4">
    <w:name w:val="页脚 Char"/>
    <w:basedOn w:val="a1"/>
    <w:link w:val="ab"/>
    <w:qFormat/>
    <w:rsid w:val="00D30157"/>
    <w:rPr>
      <w:rFonts w:ascii="Times New Roman" w:eastAsia="宋体" w:hAnsi="Times New Roman" w:cs="Times New Roman"/>
      <w:sz w:val="18"/>
      <w:szCs w:val="18"/>
    </w:rPr>
  </w:style>
  <w:style w:type="character" w:customStyle="1" w:styleId="Char2">
    <w:name w:val="日期 Char"/>
    <w:basedOn w:val="a1"/>
    <w:link w:val="a9"/>
    <w:qFormat/>
    <w:rsid w:val="00D30157"/>
    <w:rPr>
      <w:rFonts w:ascii="Times New Roman" w:eastAsia="宋体" w:hAnsi="Times New Roman" w:cs="Times New Roman"/>
      <w:sz w:val="32"/>
      <w:szCs w:val="20"/>
    </w:rPr>
  </w:style>
  <w:style w:type="paragraph" w:styleId="af2">
    <w:name w:val="List Paragraph"/>
    <w:basedOn w:val="a0"/>
    <w:link w:val="Char8"/>
    <w:uiPriority w:val="34"/>
    <w:qFormat/>
    <w:rsid w:val="00D30157"/>
    <w:pPr>
      <w:ind w:firstLineChars="200" w:firstLine="420"/>
    </w:pPr>
  </w:style>
  <w:style w:type="character" w:customStyle="1" w:styleId="2Char">
    <w:name w:val="正文文本缩进 2 Char"/>
    <w:basedOn w:val="a1"/>
    <w:link w:val="20"/>
    <w:uiPriority w:val="99"/>
    <w:semiHidden/>
    <w:qFormat/>
    <w:rsid w:val="00D30157"/>
    <w:rPr>
      <w:rFonts w:ascii="Times New Roman" w:eastAsia="宋体" w:hAnsi="Times New Roman" w:cs="Times New Roman"/>
      <w:szCs w:val="20"/>
    </w:rPr>
  </w:style>
  <w:style w:type="character" w:customStyle="1" w:styleId="3Char">
    <w:name w:val="标题 3 Char"/>
    <w:basedOn w:val="a1"/>
    <w:link w:val="30"/>
    <w:qFormat/>
    <w:rsid w:val="00D30157"/>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sid w:val="00D30157"/>
    <w:rPr>
      <w:rFonts w:ascii="Times New Roman" w:eastAsia="宋体" w:hAnsi="Times New Roman" w:cs="Times New Roman"/>
      <w:szCs w:val="20"/>
    </w:rPr>
  </w:style>
  <w:style w:type="paragraph" w:customStyle="1" w:styleId="Char9">
    <w:name w:val="Char"/>
    <w:basedOn w:val="a0"/>
    <w:autoRedefine/>
    <w:qFormat/>
    <w:rsid w:val="00D30157"/>
    <w:pPr>
      <w:tabs>
        <w:tab w:val="left" w:pos="360"/>
      </w:tabs>
    </w:pPr>
    <w:rPr>
      <w:sz w:val="24"/>
      <w:szCs w:val="24"/>
    </w:rPr>
  </w:style>
  <w:style w:type="character" w:customStyle="1" w:styleId="Chara">
    <w:name w:val="纯文本 Char"/>
    <w:basedOn w:val="a1"/>
    <w:uiPriority w:val="99"/>
    <w:semiHidden/>
    <w:qFormat/>
    <w:rsid w:val="00D30157"/>
    <w:rPr>
      <w:rFonts w:ascii="宋体" w:eastAsia="宋体" w:hAnsi="Courier New" w:cs="Courier New"/>
      <w:szCs w:val="21"/>
    </w:rPr>
  </w:style>
  <w:style w:type="character" w:customStyle="1" w:styleId="Char1">
    <w:name w:val="纯文本 Char1"/>
    <w:link w:val="a8"/>
    <w:qFormat/>
    <w:locked/>
    <w:rsid w:val="00D30157"/>
    <w:rPr>
      <w:rFonts w:ascii="宋体" w:eastAsia="宋体" w:hAnsi="Courier New" w:cs="Times New Roman"/>
      <w:szCs w:val="20"/>
    </w:rPr>
  </w:style>
  <w:style w:type="character" w:customStyle="1" w:styleId="3Char0">
    <w:name w:val="正文文本缩进 3 Char"/>
    <w:basedOn w:val="a1"/>
    <w:link w:val="31"/>
    <w:uiPriority w:val="99"/>
    <w:semiHidden/>
    <w:qFormat/>
    <w:rsid w:val="00D30157"/>
    <w:rPr>
      <w:rFonts w:ascii="Times New Roman" w:eastAsia="宋体" w:hAnsi="Times New Roman" w:cs="Times New Roman"/>
      <w:sz w:val="16"/>
      <w:szCs w:val="16"/>
    </w:rPr>
  </w:style>
  <w:style w:type="paragraph" w:customStyle="1" w:styleId="13">
    <w:name w:val="正文_13"/>
    <w:qFormat/>
    <w:rsid w:val="00D30157"/>
    <w:pPr>
      <w:widowControl w:val="0"/>
      <w:jc w:val="both"/>
    </w:pPr>
    <w:rPr>
      <w:rFonts w:ascii="Times New Roman" w:eastAsia="宋体" w:hAnsi="Times New Roman" w:cs="Times New Roman"/>
      <w:kern w:val="2"/>
      <w:sz w:val="21"/>
      <w:szCs w:val="24"/>
    </w:rPr>
  </w:style>
  <w:style w:type="paragraph" w:customStyle="1" w:styleId="6">
    <w:name w:val="正文_6"/>
    <w:qFormat/>
    <w:rsid w:val="00D30157"/>
    <w:pPr>
      <w:widowControl w:val="0"/>
      <w:jc w:val="both"/>
    </w:pPr>
    <w:rPr>
      <w:rFonts w:ascii="Times New Roman" w:eastAsia="宋体" w:hAnsi="Times New Roman" w:cs="Times New Roman"/>
      <w:kern w:val="2"/>
      <w:sz w:val="21"/>
      <w:szCs w:val="24"/>
    </w:rPr>
  </w:style>
  <w:style w:type="paragraph" w:customStyle="1" w:styleId="7">
    <w:name w:val="正文_7"/>
    <w:qFormat/>
    <w:rsid w:val="00D30157"/>
    <w:pPr>
      <w:widowControl w:val="0"/>
      <w:jc w:val="both"/>
    </w:pPr>
    <w:rPr>
      <w:rFonts w:ascii="Times New Roman" w:eastAsia="宋体" w:hAnsi="Times New Roman" w:cs="Times New Roman"/>
      <w:kern w:val="2"/>
      <w:sz w:val="21"/>
      <w:szCs w:val="24"/>
    </w:rPr>
  </w:style>
  <w:style w:type="paragraph" w:customStyle="1" w:styleId="11">
    <w:name w:val="正文_11"/>
    <w:qFormat/>
    <w:rsid w:val="00D30157"/>
    <w:pPr>
      <w:widowControl w:val="0"/>
      <w:jc w:val="both"/>
    </w:pPr>
    <w:rPr>
      <w:rFonts w:ascii="Times New Roman" w:eastAsia="宋体" w:hAnsi="Times New Roman" w:cs="Times New Roman"/>
      <w:kern w:val="2"/>
      <w:sz w:val="21"/>
      <w:szCs w:val="24"/>
    </w:rPr>
  </w:style>
  <w:style w:type="character" w:customStyle="1" w:styleId="Char3">
    <w:name w:val="批注框文本 Char"/>
    <w:basedOn w:val="a1"/>
    <w:link w:val="aa"/>
    <w:uiPriority w:val="99"/>
    <w:semiHidden/>
    <w:qFormat/>
    <w:rsid w:val="00D30157"/>
    <w:rPr>
      <w:rFonts w:ascii="Times New Roman" w:eastAsia="宋体" w:hAnsi="Times New Roman" w:cs="Times New Roman"/>
      <w:sz w:val="18"/>
      <w:szCs w:val="18"/>
    </w:rPr>
  </w:style>
  <w:style w:type="character" w:customStyle="1" w:styleId="DefaultChar">
    <w:name w:val="Default Char"/>
    <w:link w:val="Default"/>
    <w:qFormat/>
    <w:locked/>
    <w:rsid w:val="00D30157"/>
    <w:rPr>
      <w:rFonts w:ascii="......." w:eastAsia="......." w:hAnsi="Calibri" w:cs="......."/>
      <w:color w:val="000000"/>
      <w:kern w:val="0"/>
      <w:sz w:val="24"/>
      <w:szCs w:val="24"/>
    </w:rPr>
  </w:style>
  <w:style w:type="character" w:customStyle="1" w:styleId="Char8">
    <w:name w:val="列出段落 Char"/>
    <w:link w:val="af2"/>
    <w:uiPriority w:val="34"/>
    <w:qFormat/>
    <w:rsid w:val="00D30157"/>
    <w:rPr>
      <w:rFonts w:ascii="Times New Roman" w:eastAsia="宋体" w:hAnsi="Times New Roman" w:cs="Times New Roman"/>
      <w:szCs w:val="20"/>
    </w:rPr>
  </w:style>
  <w:style w:type="paragraph" w:customStyle="1" w:styleId="0">
    <w:name w:val="正文_0"/>
    <w:qFormat/>
    <w:rsid w:val="00D30157"/>
    <w:rPr>
      <w:rFonts w:ascii="Times New Roman" w:eastAsia="宋体" w:hAnsi="Times New Roman" w:cs="Times New Roman"/>
      <w:kern w:val="2"/>
      <w:sz w:val="24"/>
      <w:szCs w:val="24"/>
      <w:lang w:bidi="mn-Mong-CN"/>
    </w:rPr>
  </w:style>
  <w:style w:type="character" w:customStyle="1" w:styleId="1Char">
    <w:name w:val="标题 1 Char"/>
    <w:basedOn w:val="a1"/>
    <w:link w:val="1"/>
    <w:qFormat/>
    <w:rsid w:val="00D30157"/>
    <w:rPr>
      <w:rFonts w:ascii="Times New Roman" w:eastAsia="宋体" w:hAnsi="Times New Roman" w:cs="Times New Roman"/>
      <w:b/>
      <w:bCs/>
      <w:kern w:val="44"/>
      <w:sz w:val="28"/>
      <w:szCs w:val="44"/>
    </w:rPr>
  </w:style>
  <w:style w:type="character" w:customStyle="1" w:styleId="4Char">
    <w:name w:val="标题 4 Char"/>
    <w:basedOn w:val="a1"/>
    <w:link w:val="4"/>
    <w:qFormat/>
    <w:rsid w:val="00D30157"/>
    <w:rPr>
      <w:kern w:val="2"/>
      <w:sz w:val="21"/>
      <w:szCs w:val="24"/>
    </w:rPr>
  </w:style>
  <w:style w:type="character" w:customStyle="1" w:styleId="Char">
    <w:name w:val="正文文本 Char"/>
    <w:basedOn w:val="a1"/>
    <w:link w:val="a5"/>
    <w:qFormat/>
    <w:rsid w:val="00D30157"/>
    <w:rPr>
      <w:kern w:val="2"/>
      <w:sz w:val="24"/>
      <w:szCs w:val="24"/>
    </w:rPr>
  </w:style>
  <w:style w:type="character" w:customStyle="1" w:styleId="Char7">
    <w:name w:val="正文首行缩进 Char"/>
    <w:basedOn w:val="Char"/>
    <w:link w:val="ae"/>
    <w:uiPriority w:val="99"/>
    <w:qFormat/>
    <w:rsid w:val="00D30157"/>
  </w:style>
  <w:style w:type="paragraph" w:customStyle="1" w:styleId="10">
    <w:name w:val="列表段落1"/>
    <w:basedOn w:val="a0"/>
    <w:uiPriority w:val="34"/>
    <w:qFormat/>
    <w:rsid w:val="00D30157"/>
    <w:pPr>
      <w:ind w:firstLineChars="200" w:firstLine="420"/>
    </w:pPr>
    <w:rPr>
      <w:rFonts w:asciiTheme="minorHAnsi" w:eastAsiaTheme="minorEastAsia" w:hAnsiTheme="minorHAnsi" w:cstheme="minorBidi"/>
      <w:szCs w:val="24"/>
    </w:rPr>
  </w:style>
  <w:style w:type="paragraph" w:customStyle="1" w:styleId="af3">
    <w:name w:val="首行缩进"/>
    <w:basedOn w:val="a0"/>
    <w:qFormat/>
    <w:rsid w:val="00D30157"/>
    <w:pPr>
      <w:spacing w:line="360" w:lineRule="auto"/>
      <w:ind w:firstLineChars="200" w:firstLine="480"/>
    </w:pPr>
    <w:rPr>
      <w:rFonts w:asciiTheme="minorHAnsi" w:eastAsiaTheme="minorEastAsia" w:hAnsiTheme="minorHAnsi" w:cstheme="minorBidi"/>
      <w:sz w:val="24"/>
      <w:szCs w:val="24"/>
      <w:lang w:val="zh-CN"/>
    </w:rPr>
  </w:style>
  <w:style w:type="paragraph" w:customStyle="1" w:styleId="BodyText1I">
    <w:name w:val="BodyText1I"/>
    <w:basedOn w:val="BodyText"/>
    <w:uiPriority w:val="99"/>
    <w:qFormat/>
    <w:rsid w:val="00D30157"/>
    <w:pPr>
      <w:ind w:firstLineChars="100" w:firstLine="420"/>
    </w:pPr>
  </w:style>
  <w:style w:type="paragraph" w:customStyle="1" w:styleId="BodyText">
    <w:name w:val="BodyText"/>
    <w:basedOn w:val="a0"/>
    <w:next w:val="a0"/>
    <w:uiPriority w:val="99"/>
    <w:qFormat/>
    <w:rsid w:val="00D30157"/>
    <w:pPr>
      <w:spacing w:after="120"/>
    </w:pPr>
    <w:rPr>
      <w:rFonts w:asciiTheme="minorHAnsi" w:eastAsiaTheme="minorEastAsia" w:hAnsiTheme="minorHAnsi" w:cstheme="minorBidi"/>
      <w:szCs w:val="24"/>
    </w:rPr>
  </w:style>
  <w:style w:type="paragraph" w:customStyle="1" w:styleId="41">
    <w:name w:val="标题4"/>
    <w:basedOn w:val="4"/>
    <w:qFormat/>
    <w:rsid w:val="00D30157"/>
    <w:pPr>
      <w:numPr>
        <w:numId w:val="4"/>
      </w:numPr>
      <w:tabs>
        <w:tab w:val="left" w:pos="525"/>
        <w:tab w:val="left" w:pos="1021"/>
      </w:tabs>
      <w:spacing w:before="120" w:after="80" w:line="360" w:lineRule="auto"/>
      <w:ind w:firstLineChars="200" w:firstLine="420"/>
    </w:pPr>
    <w:rPr>
      <w:rFonts w:ascii="仿宋" w:eastAsia="仿宋" w:hAnsi="仿宋"/>
      <w:b/>
      <w:kern w:val="0"/>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jgpc.cz.tj.gov.cn/" TargetMode="External"/><Relationship Id="rId18" Type="http://schemas.openxmlformats.org/officeDocument/2006/relationships/hyperlink" Target="http://tjgpc.cz.tj.gov.cn/" TargetMode="External"/><Relationship Id="rId26" Type="http://schemas.openxmlformats.org/officeDocument/2006/relationships/hyperlink" Target="http://tjgpc.cz.tj.gov.cn/" TargetMode="External"/><Relationship Id="rId3" Type="http://schemas.openxmlformats.org/officeDocument/2006/relationships/numbering" Target="numbering.xml"/><Relationship Id="rId21" Type="http://schemas.openxmlformats.org/officeDocument/2006/relationships/hyperlink" Target="http://tjgpc.cz.tj.gov.cn/" TargetMode="External"/><Relationship Id="rId7" Type="http://schemas.openxmlformats.org/officeDocument/2006/relationships/footnotes" Target="footnotes.xml"/><Relationship Id="rId12" Type="http://schemas.openxmlformats.org/officeDocument/2006/relationships/hyperlink" Target="http://tjgpc.cz.tj.gov.cn/" TargetMode="External"/><Relationship Id="rId17" Type="http://schemas.openxmlformats.org/officeDocument/2006/relationships/hyperlink" Target="http://tjgpc.cz.tj.gov.cn/" TargetMode="External"/><Relationship Id="rId25" Type="http://schemas.openxmlformats.org/officeDocument/2006/relationships/hyperlink" Target="http://tjgpc.cz.tj.gov.cn/" TargetMode="External"/><Relationship Id="rId2" Type="http://schemas.openxmlformats.org/officeDocument/2006/relationships/customXml" Target="../customXml/item2.xml"/><Relationship Id="rId16" Type="http://schemas.openxmlformats.org/officeDocument/2006/relationships/hyperlink" Target="http://tjgpc.cz.tj.gov.cn/" TargetMode="External"/><Relationship Id="rId20" Type="http://schemas.openxmlformats.org/officeDocument/2006/relationships/hyperlink" Target="http://tjgp.cz.tj.gov.c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jgpc.cz.tj.gov.cn/" TargetMode="External"/><Relationship Id="rId24" Type="http://schemas.openxmlformats.org/officeDocument/2006/relationships/hyperlink" Target="http://tjgpc.cz.tj.gov.cn/" TargetMode="External"/><Relationship Id="rId5" Type="http://schemas.openxmlformats.org/officeDocument/2006/relationships/settings" Target="settings.xml"/><Relationship Id="rId15" Type="http://schemas.openxmlformats.org/officeDocument/2006/relationships/hyperlink" Target="http://tjgpc.cz.tj.gov.cn/" TargetMode="External"/><Relationship Id="rId23" Type="http://schemas.openxmlformats.org/officeDocument/2006/relationships/hyperlink" Target="http://tjgpc.cz.tj.gov.cn" TargetMode="External"/><Relationship Id="rId28" Type="http://schemas.openxmlformats.org/officeDocument/2006/relationships/fontTable" Target="fontTable.xml"/><Relationship Id="rId10" Type="http://schemas.openxmlformats.org/officeDocument/2006/relationships/hyperlink" Target="http://www.ccgp.gov.cn/" TargetMode="Externa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hyperlink" Target="http://tjgpc.cz.tj.gov.cn/" TargetMode="External"/><Relationship Id="rId22" Type="http://schemas.openxmlformats.org/officeDocument/2006/relationships/hyperlink" Target="http://tjgp.cz.tj.gov.cn" TargetMode="External"/><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792507-3D44-405B-BBF8-6CC8ECD9C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148</Pages>
  <Words>16307</Words>
  <Characters>92950</Characters>
  <Application>Microsoft Office Word</Application>
  <DocSecurity>0</DocSecurity>
  <Lines>774</Lines>
  <Paragraphs>218</Paragraphs>
  <ScaleCrop>false</ScaleCrop>
  <Company>MS</Company>
  <LinksUpToDate>false</LinksUpToDate>
  <CharactersWithSpaces>109039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274</cp:revision>
  <cp:lastPrinted>2017-09-13T07:55:00Z</cp:lastPrinted>
  <dcterms:created xsi:type="dcterms:W3CDTF">2017-09-13T09:35:00Z</dcterms:created>
  <dcterms:modified xsi:type="dcterms:W3CDTF">2024-11-13T00:59:00Z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AD66A8C68BC04A1E835076942F7237AA_12</vt:lpwstr>
  </property>
</Properties>
</file>